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85C8" w14:textId="77777777" w:rsidR="00DC7332" w:rsidRDefault="00DC7332" w:rsidP="00DC73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Lisa nr 1</w:t>
      </w:r>
    </w:p>
    <w:p w14:paraId="2423F02C" w14:textId="77777777" w:rsidR="00DC7332" w:rsidRDefault="00DC7332" w:rsidP="00DC73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C18967" w14:textId="60407CA8" w:rsidR="00DC7332" w:rsidRDefault="00DC7332" w:rsidP="00DC73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0299725"/>
      <w:bookmarkStart w:id="1" w:name="_Hlk100300059"/>
      <w:r>
        <w:rPr>
          <w:rFonts w:ascii="Arial" w:hAnsi="Arial" w:cs="Arial"/>
          <w:b/>
          <w:bCs/>
          <w:sz w:val="24"/>
          <w:szCs w:val="24"/>
        </w:rPr>
        <w:t xml:space="preserve">Rae valla ja Insalko Baltic vahel </w:t>
      </w:r>
      <w:bookmarkStart w:id="2" w:name="_Hlk101280146"/>
      <w:r>
        <w:rPr>
          <w:rFonts w:ascii="Arial" w:hAnsi="Arial" w:cs="Arial"/>
          <w:b/>
          <w:bCs/>
          <w:sz w:val="24"/>
          <w:szCs w:val="24"/>
        </w:rPr>
        <w:t xml:space="preserve">02.01.2020 </w:t>
      </w:r>
      <w:bookmarkEnd w:id="2"/>
      <w:r>
        <w:rPr>
          <w:rFonts w:ascii="Arial" w:hAnsi="Arial" w:cs="Arial"/>
          <w:b/>
          <w:bCs/>
          <w:sz w:val="24"/>
          <w:szCs w:val="24"/>
        </w:rPr>
        <w:t>sõlmitud lepingule “Leping tehnovõrkude ja teede väljaehitamiseks ning Rae valla sotsiaalobjektide ehitamisse panustamisek</w:t>
      </w:r>
      <w:bookmarkEnd w:id="0"/>
      <w:r>
        <w:rPr>
          <w:rFonts w:ascii="Arial" w:hAnsi="Arial" w:cs="Arial"/>
          <w:b/>
          <w:bCs/>
          <w:sz w:val="24"/>
          <w:szCs w:val="24"/>
        </w:rPr>
        <w:t>s</w:t>
      </w:r>
      <w:bookmarkEnd w:id="1"/>
      <w:r w:rsidR="008077AA">
        <w:rPr>
          <w:rFonts w:ascii="Arial" w:hAnsi="Arial" w:cs="Arial"/>
          <w:b/>
          <w:bCs/>
          <w:sz w:val="24"/>
          <w:szCs w:val="24"/>
        </w:rPr>
        <w:t xml:space="preserve"> </w:t>
      </w:r>
      <w:r w:rsidR="008077AA" w:rsidRPr="00A13FC8">
        <w:rPr>
          <w:rFonts w:ascii="Arial" w:hAnsi="Arial" w:cs="Arial"/>
          <w:b/>
          <w:bCs/>
          <w:sz w:val="24"/>
          <w:szCs w:val="24"/>
        </w:rPr>
        <w:t>(Rae küla Järve tee 2, Puhangu-Raki</w:t>
      </w:r>
      <w:r w:rsidR="00A436B1" w:rsidRPr="00A13FC8">
        <w:rPr>
          <w:rFonts w:ascii="Arial" w:hAnsi="Arial" w:cs="Arial"/>
          <w:b/>
          <w:bCs/>
          <w:sz w:val="24"/>
          <w:szCs w:val="24"/>
        </w:rPr>
        <w:t xml:space="preserve"> maatükk II</w:t>
      </w:r>
      <w:r w:rsidR="008077AA" w:rsidRPr="00DE05F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8077AA" w:rsidRPr="00DE05F9">
        <w:rPr>
          <w:rFonts w:ascii="Arial" w:hAnsi="Arial" w:cs="Arial"/>
          <w:b/>
          <w:bCs/>
          <w:sz w:val="24"/>
          <w:szCs w:val="24"/>
        </w:rPr>
        <w:t>Kroosi</w:t>
      </w:r>
      <w:proofErr w:type="spellEnd"/>
      <w:r w:rsidR="008077AA" w:rsidRPr="00DE05F9">
        <w:rPr>
          <w:rFonts w:ascii="Arial" w:hAnsi="Arial" w:cs="Arial"/>
          <w:b/>
          <w:bCs/>
          <w:sz w:val="24"/>
          <w:szCs w:val="24"/>
        </w:rPr>
        <w:t xml:space="preserve"> 4, Rae tee 12 ja Tammiksalu</w:t>
      </w:r>
      <w:r w:rsidR="00DE05F9">
        <w:rPr>
          <w:rFonts w:ascii="Arial" w:hAnsi="Arial" w:cs="Arial"/>
          <w:b/>
          <w:bCs/>
          <w:strike/>
          <w:sz w:val="24"/>
          <w:szCs w:val="24"/>
        </w:rPr>
        <w:t xml:space="preserve"> </w:t>
      </w:r>
      <w:r w:rsidR="00DE05F9" w:rsidRPr="00A13FC8">
        <w:rPr>
          <w:rFonts w:ascii="Arial" w:hAnsi="Arial" w:cs="Arial"/>
          <w:b/>
          <w:bCs/>
          <w:sz w:val="24"/>
          <w:szCs w:val="24"/>
        </w:rPr>
        <w:t>kinnistute ja lähiala detailplaneering</w:t>
      </w:r>
      <w:r w:rsidR="008077AA" w:rsidRPr="00E647E6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Style w:val="Allmrkuseviide"/>
          <w:rFonts w:ascii="Arial" w:hAnsi="Arial" w:cs="Arial"/>
          <w:bCs/>
          <w:sz w:val="24"/>
          <w:szCs w:val="24"/>
        </w:rPr>
        <w:footnoteReference w:id="1"/>
      </w:r>
    </w:p>
    <w:p w14:paraId="48C0EE7D" w14:textId="77777777" w:rsidR="00DC7332" w:rsidRDefault="00DC733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8A027C" w14:textId="77777777" w:rsidR="00DC7332" w:rsidRDefault="00DC7332" w:rsidP="00572D58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Jüris,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digitaalse allkirjastamise kuupäeval</w:t>
      </w:r>
    </w:p>
    <w:p w14:paraId="458E170E" w14:textId="77777777" w:rsidR="00DC7332" w:rsidRDefault="00DC7332" w:rsidP="00DC7332">
      <w:pPr>
        <w:tabs>
          <w:tab w:val="left" w:pos="666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173CEA" w14:textId="69192DD0" w:rsidR="00DC7332" w:rsidRDefault="00DC7332" w:rsidP="00DC733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Rae vald</w:t>
      </w:r>
      <w:r>
        <w:rPr>
          <w:rFonts w:ascii="Arial" w:hAnsi="Arial" w:cs="Arial"/>
          <w:sz w:val="24"/>
          <w:szCs w:val="24"/>
        </w:rPr>
        <w:t xml:space="preserve"> (Rae Vallavalitsuse registrikood 75026106; edaspidi nimetatud Vald), </w:t>
      </w:r>
      <w:r w:rsidR="00572D58">
        <w:rPr>
          <w:rFonts w:ascii="Arial" w:hAnsi="Arial" w:cs="Arial"/>
          <w:sz w:val="24"/>
          <w:szCs w:val="24"/>
        </w:rPr>
        <w:t xml:space="preserve">mida </w:t>
      </w:r>
      <w:r>
        <w:rPr>
          <w:rFonts w:ascii="Arial" w:hAnsi="Arial" w:cs="Arial"/>
          <w:sz w:val="24"/>
          <w:szCs w:val="24"/>
        </w:rPr>
        <w:t xml:space="preserve">esindab vallavanem </w:t>
      </w:r>
      <w:r>
        <w:rPr>
          <w:rFonts w:ascii="Arial" w:hAnsi="Arial" w:cs="Arial"/>
          <w:b/>
          <w:bCs/>
          <w:sz w:val="24"/>
          <w:szCs w:val="24"/>
        </w:rPr>
        <w:t>Tarmo Gutmann,</w:t>
      </w:r>
    </w:p>
    <w:p w14:paraId="5188CC20" w14:textId="77777777" w:rsidR="00DC7332" w:rsidRDefault="00DC7332" w:rsidP="00DC733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</w:t>
      </w:r>
    </w:p>
    <w:p w14:paraId="080BCFDB" w14:textId="0821B7AD" w:rsidR="00DC7332" w:rsidRDefault="00DC7332" w:rsidP="00DC733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OÜ Insalko Baltic</w:t>
      </w:r>
      <w:r>
        <w:rPr>
          <w:rFonts w:ascii="Arial" w:hAnsi="Arial" w:cs="Arial"/>
          <w:sz w:val="24"/>
          <w:szCs w:val="24"/>
        </w:rPr>
        <w:t xml:space="preserve"> (registrikood 10761608; edaspidi nimetatud Arendaja), </w:t>
      </w:r>
      <w:r w:rsidR="00572D58">
        <w:rPr>
          <w:rFonts w:ascii="Arial" w:hAnsi="Arial" w:cs="Arial"/>
          <w:sz w:val="24"/>
          <w:szCs w:val="24"/>
        </w:rPr>
        <w:t xml:space="preserve">mida </w:t>
      </w:r>
      <w:r>
        <w:rPr>
          <w:rFonts w:ascii="Arial" w:hAnsi="Arial" w:cs="Arial"/>
          <w:sz w:val="24"/>
          <w:szCs w:val="24"/>
        </w:rPr>
        <w:t xml:space="preserve">esindab juhatuse liige </w:t>
      </w:r>
      <w:r>
        <w:rPr>
          <w:rFonts w:ascii="Arial" w:hAnsi="Arial" w:cs="Arial"/>
          <w:b/>
          <w:bCs/>
          <w:sz w:val="24"/>
          <w:szCs w:val="24"/>
        </w:rPr>
        <w:t>Raimu Tali</w:t>
      </w:r>
      <w:r>
        <w:rPr>
          <w:rFonts w:ascii="Arial" w:hAnsi="Arial" w:cs="Arial"/>
          <w:sz w:val="24"/>
          <w:szCs w:val="24"/>
        </w:rPr>
        <w:t>,</w:t>
      </w:r>
    </w:p>
    <w:p w14:paraId="4831AB12" w14:textId="77777777" w:rsidR="00DC7332" w:rsidRDefault="00DC7332" w:rsidP="00DC7332">
      <w:p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sõlmisid kokkuleppe lepingu muutmises alljärgnevas:</w:t>
      </w:r>
    </w:p>
    <w:p w14:paraId="347CB951" w14:textId="77777777" w:rsidR="00DC7332" w:rsidRDefault="00DC7332" w:rsidP="00DC73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3" w:name="_Hlk100305757"/>
      <w:r>
        <w:rPr>
          <w:rFonts w:ascii="Arial" w:hAnsi="Arial" w:cs="Arial"/>
          <w:sz w:val="24"/>
          <w:szCs w:val="24"/>
        </w:rPr>
        <w:t>Tunnistada kehtetuks lepingu punktid 4.1.6.2. ja 4.1.6.3.</w:t>
      </w:r>
    </w:p>
    <w:p w14:paraId="2FDE21DB" w14:textId="77777777" w:rsidR="00DC7332" w:rsidRDefault="00DC7332" w:rsidP="00DC73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Lisada </w:t>
      </w:r>
      <w:bookmarkStart w:id="4" w:name="_Hlk208327235"/>
      <w:r>
        <w:rPr>
          <w:rFonts w:ascii="Arial" w:hAnsi="Arial" w:cs="Arial"/>
          <w:sz w:val="24"/>
          <w:szCs w:val="24"/>
        </w:rPr>
        <w:t>lepingu punkti 4.1. alapunkt 4.1.7. järgmises sõnastuses:</w:t>
      </w:r>
    </w:p>
    <w:bookmarkEnd w:id="4"/>
    <w:p w14:paraId="77C5A8B2" w14:textId="77777777" w:rsidR="00DC7332" w:rsidRDefault="00DC7332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4FD33A" w14:textId="1C8CA407" w:rsidR="000C4642" w:rsidRDefault="00DC7332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b/>
          <w:bCs/>
          <w:sz w:val="24"/>
          <w:szCs w:val="24"/>
        </w:rPr>
        <w:t xml:space="preserve">4.1.7. </w:t>
      </w:r>
      <w:r>
        <w:rPr>
          <w:rFonts w:ascii="Arial" w:hAnsi="Arial" w:cs="Arial"/>
          <w:sz w:val="24"/>
          <w:szCs w:val="24"/>
        </w:rPr>
        <w:t>Arendaja kohustub rahastama Rae valla sotsiaaltaristu edasi arendamist (</w:t>
      </w:r>
      <w:r w:rsidR="00216873">
        <w:rPr>
          <w:rFonts w:ascii="Arial" w:hAnsi="Arial" w:cs="Arial"/>
          <w:sz w:val="24"/>
          <w:szCs w:val="24"/>
        </w:rPr>
        <w:t xml:space="preserve">näiteks </w:t>
      </w:r>
      <w:r>
        <w:rPr>
          <w:rFonts w:ascii="Arial" w:hAnsi="Arial" w:cs="Arial"/>
          <w:sz w:val="24"/>
          <w:szCs w:val="24"/>
        </w:rPr>
        <w:t>Assakule uue lasteaia ehitamine</w:t>
      </w:r>
      <w:r w:rsidR="00216873">
        <w:rPr>
          <w:rFonts w:ascii="Arial" w:hAnsi="Arial" w:cs="Arial"/>
          <w:sz w:val="24"/>
          <w:szCs w:val="24"/>
        </w:rPr>
        <w:t xml:space="preserve">, Raemõisa kogukonnahoone ehitamine </w:t>
      </w:r>
      <w:proofErr w:type="spellStart"/>
      <w:r w:rsidR="0021687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mt</w:t>
      </w:r>
      <w:proofErr w:type="spellEnd"/>
      <w:r>
        <w:rPr>
          <w:rFonts w:ascii="Arial" w:hAnsi="Arial" w:cs="Arial"/>
          <w:sz w:val="24"/>
          <w:szCs w:val="24"/>
        </w:rPr>
        <w:t xml:space="preserve">) tasudes Valla arveldusarvele iga planeeritud elamisühiku eest 6 500 eurot. Sotsiaaltaristu edasi arendamise vajadus tuleneb Arendaja arendusest. Rahastatavale objektile Arendajal omandiõigust ei teki. </w:t>
      </w:r>
    </w:p>
    <w:p w14:paraId="4AB34C29" w14:textId="77777777" w:rsidR="000C4642" w:rsidRDefault="000C4642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52BB1A" w14:textId="62968A3F" w:rsidR="002959F5" w:rsidRDefault="000D376A" w:rsidP="002959F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Hlk208326730"/>
      <w:r>
        <w:rPr>
          <w:rFonts w:ascii="Arial" w:hAnsi="Arial" w:cs="Arial"/>
          <w:sz w:val="24"/>
          <w:szCs w:val="24"/>
        </w:rPr>
        <w:t>Rahastamiskohustus tuleb täita k</w:t>
      </w:r>
      <w:r w:rsidR="00D71832" w:rsidRPr="00154D10">
        <w:rPr>
          <w:rFonts w:ascii="Arial" w:hAnsi="Arial" w:cs="Arial"/>
          <w:sz w:val="24"/>
          <w:szCs w:val="24"/>
        </w:rPr>
        <w:t xml:space="preserve">ümne osamaksena </w:t>
      </w:r>
      <w:r w:rsidR="00FC4FC9" w:rsidRPr="00154D10">
        <w:rPr>
          <w:rFonts w:ascii="Arial" w:hAnsi="Arial" w:cs="Arial"/>
          <w:bCs/>
          <w:sz w:val="24"/>
          <w:szCs w:val="24"/>
        </w:rPr>
        <w:t>järgmiselt:</w:t>
      </w:r>
    </w:p>
    <w:p w14:paraId="69E49082" w14:textId="77777777" w:rsidR="00387D88" w:rsidRDefault="00387D88" w:rsidP="002959F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B0CA51" w14:textId="733A36C9" w:rsidR="00235A24" w:rsidRPr="00235A24" w:rsidRDefault="00F0611B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0A6BEF">
        <w:rPr>
          <w:rFonts w:ascii="Arial" w:hAnsi="Arial" w:cs="Arial"/>
          <w:sz w:val="24"/>
          <w:szCs w:val="24"/>
        </w:rPr>
        <w:t xml:space="preserve">esimene </w:t>
      </w:r>
      <w:r w:rsidR="00DC7332" w:rsidRPr="000A6BEF">
        <w:rPr>
          <w:rFonts w:ascii="Arial" w:hAnsi="Arial" w:cs="Arial"/>
          <w:sz w:val="24"/>
          <w:szCs w:val="24"/>
        </w:rPr>
        <w:t>osa</w:t>
      </w:r>
      <w:r w:rsidR="00154D10" w:rsidRPr="000A6BEF">
        <w:rPr>
          <w:rFonts w:ascii="Arial" w:hAnsi="Arial" w:cs="Arial"/>
          <w:sz w:val="24"/>
          <w:szCs w:val="24"/>
        </w:rPr>
        <w:t>makse</w:t>
      </w:r>
      <w:r w:rsidR="00DC7332" w:rsidRPr="000A6BEF">
        <w:rPr>
          <w:rFonts w:ascii="Arial" w:hAnsi="Arial" w:cs="Arial"/>
          <w:sz w:val="24"/>
          <w:szCs w:val="24"/>
        </w:rPr>
        <w:t xml:space="preserve"> </w:t>
      </w:r>
      <w:r w:rsidR="00154D10" w:rsidRPr="000A6BEF">
        <w:rPr>
          <w:rFonts w:ascii="Arial" w:hAnsi="Arial" w:cs="Arial"/>
          <w:sz w:val="24"/>
          <w:szCs w:val="24"/>
        </w:rPr>
        <w:t xml:space="preserve">summas </w:t>
      </w:r>
      <w:r w:rsidR="00235A24">
        <w:rPr>
          <w:rFonts w:ascii="Arial" w:hAnsi="Arial" w:cs="Arial"/>
          <w:sz w:val="24"/>
          <w:szCs w:val="24"/>
        </w:rPr>
        <w:t>1</w:t>
      </w:r>
      <w:r w:rsidR="00235A24" w:rsidRPr="000A6BEF">
        <w:rPr>
          <w:rFonts w:ascii="Arial" w:hAnsi="Arial" w:cs="Arial"/>
          <w:sz w:val="24"/>
          <w:szCs w:val="24"/>
        </w:rPr>
        <w:t>70 </w:t>
      </w:r>
      <w:r w:rsidR="00154D10" w:rsidRPr="000A6BEF">
        <w:rPr>
          <w:rFonts w:ascii="Arial" w:hAnsi="Arial" w:cs="Arial"/>
          <w:sz w:val="24"/>
          <w:szCs w:val="24"/>
        </w:rPr>
        <w:t xml:space="preserve">500 eurot </w:t>
      </w:r>
      <w:r w:rsidR="00DC7332" w:rsidRPr="000A6BEF">
        <w:rPr>
          <w:rFonts w:ascii="Arial" w:hAnsi="Arial" w:cs="Arial"/>
          <w:sz w:val="24"/>
          <w:szCs w:val="24"/>
        </w:rPr>
        <w:t>hiljemalt 20.12.2025,</w:t>
      </w:r>
    </w:p>
    <w:p w14:paraId="58CFD95B" w14:textId="189317C2" w:rsidR="00DC7332" w:rsidRPr="000A6BEF" w:rsidRDefault="00235A24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teine </w:t>
      </w:r>
      <w:r w:rsidRPr="000A6BEF">
        <w:rPr>
          <w:rFonts w:ascii="Arial" w:hAnsi="Arial" w:cs="Arial"/>
          <w:sz w:val="24"/>
          <w:szCs w:val="24"/>
        </w:rPr>
        <w:t xml:space="preserve">osamakse summas </w:t>
      </w:r>
      <w:r>
        <w:rPr>
          <w:rFonts w:ascii="Arial" w:hAnsi="Arial" w:cs="Arial"/>
          <w:sz w:val="24"/>
          <w:szCs w:val="24"/>
        </w:rPr>
        <w:t>200</w:t>
      </w:r>
      <w:r w:rsidRPr="000A6BEF">
        <w:rPr>
          <w:rFonts w:ascii="Arial" w:hAnsi="Arial" w:cs="Arial"/>
          <w:sz w:val="24"/>
          <w:szCs w:val="24"/>
        </w:rPr>
        <w:t> 00</w:t>
      </w:r>
      <w:r>
        <w:rPr>
          <w:rFonts w:ascii="Arial" w:hAnsi="Arial" w:cs="Arial"/>
          <w:sz w:val="24"/>
          <w:szCs w:val="24"/>
        </w:rPr>
        <w:t>0</w:t>
      </w:r>
      <w:r w:rsidRPr="000A6BEF">
        <w:rPr>
          <w:rFonts w:ascii="Arial" w:hAnsi="Arial" w:cs="Arial"/>
          <w:sz w:val="24"/>
          <w:szCs w:val="24"/>
        </w:rPr>
        <w:t xml:space="preserve"> eurot hiljemalt 20.</w:t>
      </w:r>
      <w:r>
        <w:rPr>
          <w:rFonts w:ascii="Arial" w:hAnsi="Arial" w:cs="Arial"/>
          <w:sz w:val="24"/>
          <w:szCs w:val="24"/>
        </w:rPr>
        <w:t>06</w:t>
      </w:r>
      <w:r w:rsidRPr="000A6BEF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14:paraId="38D259C4" w14:textId="677D54F4" w:rsidR="00DC7332" w:rsidRPr="000107B0" w:rsidRDefault="00235A24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kolmas </w:t>
      </w:r>
      <w:r w:rsidR="00DC7332" w:rsidRPr="000107B0">
        <w:rPr>
          <w:rFonts w:ascii="Arial" w:hAnsi="Arial" w:cs="Arial"/>
          <w:sz w:val="24"/>
          <w:szCs w:val="24"/>
        </w:rPr>
        <w:t>osa</w:t>
      </w:r>
      <w:r w:rsidR="000107B0" w:rsidRPr="000107B0">
        <w:rPr>
          <w:rFonts w:ascii="Arial" w:hAnsi="Arial" w:cs="Arial"/>
          <w:sz w:val="24"/>
          <w:szCs w:val="24"/>
        </w:rPr>
        <w:t>makse</w:t>
      </w:r>
      <w:r w:rsidR="00DC7332" w:rsidRPr="000107B0">
        <w:rPr>
          <w:rFonts w:ascii="Arial" w:hAnsi="Arial" w:cs="Arial"/>
          <w:sz w:val="24"/>
          <w:szCs w:val="24"/>
        </w:rPr>
        <w:t> summas 370 500 eurot</w:t>
      </w:r>
      <w:r w:rsidR="000107B0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 xml:space="preserve">enne 5. ja 6.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7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</w:p>
    <w:p w14:paraId="78CA88A5" w14:textId="0305ED45" w:rsidR="00DC7332" w:rsidRPr="000107B0" w:rsidRDefault="00235A24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neljas </w:t>
      </w:r>
      <w:r w:rsidR="00DC7332" w:rsidRPr="000107B0">
        <w:rPr>
          <w:rFonts w:ascii="Arial" w:hAnsi="Arial" w:cs="Arial"/>
          <w:sz w:val="24"/>
          <w:szCs w:val="24"/>
        </w:rPr>
        <w:t>osa</w:t>
      </w:r>
      <w:r w:rsidR="000107B0" w:rsidRPr="000107B0">
        <w:rPr>
          <w:rFonts w:ascii="Arial" w:hAnsi="Arial" w:cs="Arial"/>
          <w:sz w:val="24"/>
          <w:szCs w:val="24"/>
        </w:rPr>
        <w:t xml:space="preserve">makse </w:t>
      </w:r>
      <w:r w:rsidR="00DC7332" w:rsidRPr="000107B0">
        <w:rPr>
          <w:rFonts w:ascii="Arial" w:hAnsi="Arial" w:cs="Arial"/>
          <w:sz w:val="24"/>
          <w:szCs w:val="24"/>
        </w:rPr>
        <w:t xml:space="preserve">summas 370 500 eurot enne 7. ja 8.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8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  <w:bookmarkEnd w:id="5"/>
    </w:p>
    <w:p w14:paraId="0CE916FC" w14:textId="009F5925" w:rsidR="00DC7332" w:rsidRPr="000107B0" w:rsidRDefault="00235A24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viies </w:t>
      </w:r>
      <w:r w:rsidR="00F0611B" w:rsidRPr="000107B0">
        <w:rPr>
          <w:rFonts w:ascii="Arial" w:hAnsi="Arial" w:cs="Arial"/>
          <w:sz w:val="24"/>
          <w:szCs w:val="24"/>
        </w:rPr>
        <w:t>osa</w:t>
      </w:r>
      <w:r w:rsidR="00F6361E">
        <w:rPr>
          <w:rFonts w:ascii="Arial" w:hAnsi="Arial" w:cs="Arial"/>
          <w:sz w:val="24"/>
          <w:szCs w:val="24"/>
        </w:rPr>
        <w:t>makse</w:t>
      </w:r>
      <w:r w:rsidR="00F0611B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summas 370 500 eurot</w:t>
      </w:r>
      <w:r w:rsidR="002C5699">
        <w:rPr>
          <w:rFonts w:ascii="Arial" w:hAnsi="Arial" w:cs="Arial"/>
          <w:sz w:val="24"/>
          <w:szCs w:val="24"/>
        </w:rPr>
        <w:t>, millele lisandub</w:t>
      </w:r>
      <w:r w:rsidR="00DC7332" w:rsidRPr="000107B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8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D07088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 xml:space="preserve">aasta THI, kuid mitte vähem kui 3%, </w:t>
      </w:r>
      <w:r w:rsidR="00F411A1" w:rsidRPr="000107B0">
        <w:rPr>
          <w:rFonts w:ascii="Arial" w:hAnsi="Arial" w:cs="Arial"/>
          <w:sz w:val="24"/>
          <w:szCs w:val="24"/>
        </w:rPr>
        <w:t xml:space="preserve">ega </w:t>
      </w:r>
      <w:r w:rsidR="00DC7332" w:rsidRPr="000107B0">
        <w:rPr>
          <w:rFonts w:ascii="Arial" w:hAnsi="Arial" w:cs="Arial"/>
          <w:sz w:val="24"/>
          <w:szCs w:val="24"/>
        </w:rPr>
        <w:t xml:space="preserve">rohkem kui 6%, enne 9. ja 10.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9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</w:p>
    <w:p w14:paraId="65236A88" w14:textId="30600AD8" w:rsidR="00DC7332" w:rsidRPr="000107B0" w:rsidRDefault="00235A24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kuues </w:t>
      </w:r>
      <w:r w:rsidR="00DC7332" w:rsidRPr="000107B0">
        <w:rPr>
          <w:rFonts w:ascii="Arial" w:hAnsi="Arial" w:cs="Arial"/>
          <w:sz w:val="24"/>
          <w:szCs w:val="24"/>
        </w:rPr>
        <w:t>osa</w:t>
      </w:r>
      <w:r w:rsidR="002C5699">
        <w:rPr>
          <w:rFonts w:ascii="Arial" w:hAnsi="Arial" w:cs="Arial"/>
          <w:sz w:val="24"/>
          <w:szCs w:val="24"/>
        </w:rPr>
        <w:t xml:space="preserve">makse, mis kujuneb </w:t>
      </w:r>
      <w:r w:rsidR="00DC7332" w:rsidRPr="000107B0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osamakse summa</w:t>
      </w:r>
      <w:r w:rsidR="002C5699">
        <w:rPr>
          <w:rFonts w:ascii="Arial" w:hAnsi="Arial" w:cs="Arial"/>
          <w:sz w:val="24"/>
          <w:szCs w:val="24"/>
        </w:rPr>
        <w:t xml:space="preserve">st, millele lisandub </w:t>
      </w:r>
      <w:r w:rsidR="00DC7332" w:rsidRPr="000107B0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THI, kuid mitte vähem kui 3</w:t>
      </w:r>
      <w:r w:rsidR="009500FB" w:rsidRPr="000107B0">
        <w:rPr>
          <w:rFonts w:ascii="Arial" w:hAnsi="Arial" w:cs="Arial"/>
          <w:sz w:val="24"/>
          <w:szCs w:val="24"/>
        </w:rPr>
        <w:t xml:space="preserve">% ega </w:t>
      </w:r>
      <w:r w:rsidR="00DC7332" w:rsidRPr="000107B0">
        <w:rPr>
          <w:rFonts w:ascii="Arial" w:hAnsi="Arial" w:cs="Arial"/>
          <w:sz w:val="24"/>
          <w:szCs w:val="24"/>
        </w:rPr>
        <w:t>rohkem kui 6%</w:t>
      </w:r>
      <w:r w:rsidR="003012F9" w:rsidRPr="000107B0">
        <w:rPr>
          <w:rFonts w:ascii="Arial" w:hAnsi="Arial" w:cs="Arial"/>
          <w:sz w:val="24"/>
          <w:szCs w:val="24"/>
        </w:rPr>
        <w:t>,</w:t>
      </w:r>
      <w:r w:rsidR="00DC7332" w:rsidRPr="000107B0">
        <w:rPr>
          <w:rFonts w:ascii="Arial" w:hAnsi="Arial" w:cs="Arial"/>
          <w:sz w:val="24"/>
          <w:szCs w:val="24"/>
        </w:rPr>
        <w:t xml:space="preserve"> enne 11. ja 12.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30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</w:p>
    <w:p w14:paraId="1ABACAF6" w14:textId="3A49AA2E" w:rsidR="00DC7332" w:rsidRPr="000107B0" w:rsidRDefault="00235A24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seitsmes </w:t>
      </w:r>
      <w:r w:rsidR="009500FB" w:rsidRPr="000107B0">
        <w:rPr>
          <w:rFonts w:ascii="Arial" w:hAnsi="Arial" w:cs="Arial"/>
          <w:sz w:val="24"/>
          <w:szCs w:val="24"/>
        </w:rPr>
        <w:t>osa</w:t>
      </w:r>
      <w:r w:rsidR="002C5699">
        <w:rPr>
          <w:rFonts w:ascii="Arial" w:hAnsi="Arial" w:cs="Arial"/>
          <w:sz w:val="24"/>
          <w:szCs w:val="24"/>
        </w:rPr>
        <w:t>makse</w:t>
      </w:r>
      <w:r w:rsidR="000864B9">
        <w:rPr>
          <w:rFonts w:ascii="Arial" w:hAnsi="Arial" w:cs="Arial"/>
          <w:sz w:val="24"/>
          <w:szCs w:val="24"/>
        </w:rPr>
        <w:t xml:space="preserve">, mis kujuneb </w:t>
      </w:r>
      <w:r w:rsidR="00DC7332" w:rsidRPr="000107B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30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osamakse summa</w:t>
      </w:r>
      <w:r w:rsidR="000864B9">
        <w:rPr>
          <w:rFonts w:ascii="Arial" w:hAnsi="Arial" w:cs="Arial"/>
          <w:sz w:val="24"/>
          <w:szCs w:val="24"/>
        </w:rPr>
        <w:t>st, millele lisandub</w:t>
      </w:r>
      <w:r w:rsidR="00752BD5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2029.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THI, kuid mitte vähem kui 3%</w:t>
      </w:r>
      <w:r w:rsidR="009500FB" w:rsidRPr="000107B0">
        <w:rPr>
          <w:rFonts w:ascii="Arial" w:hAnsi="Arial" w:cs="Arial"/>
          <w:sz w:val="24"/>
          <w:szCs w:val="24"/>
        </w:rPr>
        <w:t xml:space="preserve"> ega</w:t>
      </w:r>
      <w:r w:rsidR="00DC7332" w:rsidRPr="000107B0">
        <w:rPr>
          <w:rFonts w:ascii="Arial" w:hAnsi="Arial" w:cs="Arial"/>
          <w:sz w:val="24"/>
          <w:szCs w:val="24"/>
        </w:rPr>
        <w:t xml:space="preserve"> rohkem kui 6%</w:t>
      </w:r>
      <w:r w:rsidR="003012F9" w:rsidRPr="000107B0">
        <w:rPr>
          <w:rFonts w:ascii="Arial" w:hAnsi="Arial" w:cs="Arial"/>
          <w:sz w:val="24"/>
          <w:szCs w:val="24"/>
        </w:rPr>
        <w:t>,</w:t>
      </w:r>
      <w:r w:rsidR="00DC7332" w:rsidRPr="000107B0">
        <w:rPr>
          <w:rFonts w:ascii="Arial" w:hAnsi="Arial" w:cs="Arial"/>
          <w:sz w:val="24"/>
          <w:szCs w:val="24"/>
        </w:rPr>
        <w:t xml:space="preserve"> </w:t>
      </w:r>
      <w:r w:rsidR="003012F9" w:rsidRPr="000107B0">
        <w:rPr>
          <w:rFonts w:ascii="Arial" w:hAnsi="Arial" w:cs="Arial"/>
          <w:sz w:val="24"/>
          <w:szCs w:val="24"/>
        </w:rPr>
        <w:t xml:space="preserve">enne </w:t>
      </w:r>
      <w:r w:rsidR="00DC7332" w:rsidRPr="000107B0">
        <w:rPr>
          <w:rFonts w:ascii="Arial" w:hAnsi="Arial" w:cs="Arial"/>
          <w:sz w:val="24"/>
          <w:szCs w:val="24"/>
        </w:rPr>
        <w:t xml:space="preserve">13. ja 14.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.203</w:t>
      </w:r>
      <w:r>
        <w:rPr>
          <w:rFonts w:ascii="Arial" w:hAnsi="Arial" w:cs="Arial"/>
          <w:sz w:val="24"/>
          <w:szCs w:val="24"/>
        </w:rPr>
        <w:t>1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</w:p>
    <w:p w14:paraId="0B08F3E5" w14:textId="348CD4C4" w:rsidR="00DC7332" w:rsidRPr="000107B0" w:rsidRDefault="00235A24" w:rsidP="00A4466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kaheksas </w:t>
      </w:r>
      <w:r w:rsidR="00DC7332" w:rsidRPr="000107B0">
        <w:rPr>
          <w:rFonts w:ascii="Arial" w:hAnsi="Arial" w:cs="Arial"/>
          <w:sz w:val="24"/>
          <w:szCs w:val="24"/>
        </w:rPr>
        <w:t>osa</w:t>
      </w:r>
      <w:r w:rsidR="00752BD5">
        <w:rPr>
          <w:rFonts w:ascii="Arial" w:hAnsi="Arial" w:cs="Arial"/>
          <w:sz w:val="24"/>
          <w:szCs w:val="24"/>
        </w:rPr>
        <w:t xml:space="preserve">makse, mis kujuneb </w:t>
      </w:r>
      <w:r w:rsidR="00DC7332" w:rsidRPr="000107B0">
        <w:rPr>
          <w:rFonts w:ascii="Arial" w:hAnsi="Arial" w:cs="Arial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>1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osamakse summa</w:t>
      </w:r>
      <w:r w:rsidR="00A44666">
        <w:rPr>
          <w:rFonts w:ascii="Arial" w:hAnsi="Arial" w:cs="Arial"/>
          <w:sz w:val="24"/>
          <w:szCs w:val="24"/>
        </w:rPr>
        <w:t xml:space="preserve">st, millele lisandub </w:t>
      </w:r>
      <w:r w:rsidR="00DC7332" w:rsidRPr="000107B0">
        <w:rPr>
          <w:rFonts w:ascii="Arial" w:hAnsi="Arial" w:cs="Arial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>1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THI, kuid mitte vähem kui 3%</w:t>
      </w:r>
      <w:r w:rsidR="003012F9" w:rsidRPr="000107B0">
        <w:rPr>
          <w:rFonts w:ascii="Arial" w:hAnsi="Arial" w:cs="Arial"/>
          <w:sz w:val="24"/>
          <w:szCs w:val="24"/>
        </w:rPr>
        <w:t xml:space="preserve"> ega</w:t>
      </w:r>
      <w:r w:rsidR="00DC7332" w:rsidRPr="000107B0">
        <w:rPr>
          <w:rFonts w:ascii="Arial" w:hAnsi="Arial" w:cs="Arial"/>
          <w:sz w:val="24"/>
          <w:szCs w:val="24"/>
        </w:rPr>
        <w:t xml:space="preserve"> rohkem kui 6%</w:t>
      </w:r>
      <w:r w:rsidR="003012F9" w:rsidRPr="000107B0">
        <w:rPr>
          <w:rFonts w:ascii="Arial" w:hAnsi="Arial" w:cs="Arial"/>
          <w:sz w:val="24"/>
          <w:szCs w:val="24"/>
        </w:rPr>
        <w:t>,</w:t>
      </w:r>
      <w:r w:rsidR="00DC7332" w:rsidRPr="000107B0">
        <w:rPr>
          <w:rFonts w:ascii="Arial" w:hAnsi="Arial" w:cs="Arial"/>
          <w:sz w:val="24"/>
          <w:szCs w:val="24"/>
        </w:rPr>
        <w:t xml:space="preserve"> enne 15. ja 16.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.203</w:t>
      </w:r>
      <w:r>
        <w:rPr>
          <w:rFonts w:ascii="Arial" w:hAnsi="Arial" w:cs="Arial"/>
          <w:sz w:val="24"/>
          <w:szCs w:val="24"/>
        </w:rPr>
        <w:t>2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</w:p>
    <w:p w14:paraId="71815854" w14:textId="16047F35" w:rsidR="00DC7332" w:rsidRPr="000107B0" w:rsidRDefault="00235A24" w:rsidP="00D136C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üheksas</w:t>
      </w:r>
      <w:r w:rsidR="003012F9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osa</w:t>
      </w:r>
      <w:r w:rsidR="00D136C6">
        <w:rPr>
          <w:rFonts w:ascii="Arial" w:hAnsi="Arial" w:cs="Arial"/>
          <w:sz w:val="24"/>
          <w:szCs w:val="24"/>
        </w:rPr>
        <w:t>makse</w:t>
      </w:r>
      <w:r w:rsidR="00E87C2A">
        <w:rPr>
          <w:rFonts w:ascii="Arial" w:hAnsi="Arial" w:cs="Arial"/>
          <w:sz w:val="24"/>
          <w:szCs w:val="24"/>
        </w:rPr>
        <w:t>, mis kujuneb</w:t>
      </w:r>
      <w:r w:rsidR="00DC7332" w:rsidRPr="000107B0">
        <w:rPr>
          <w:rFonts w:ascii="Arial" w:hAnsi="Arial" w:cs="Arial"/>
          <w:sz w:val="24"/>
          <w:szCs w:val="24"/>
        </w:rPr>
        <w:t xml:space="preserve"> 203</w:t>
      </w:r>
      <w:r>
        <w:rPr>
          <w:rFonts w:ascii="Arial" w:hAnsi="Arial" w:cs="Arial"/>
          <w:sz w:val="24"/>
          <w:szCs w:val="24"/>
        </w:rPr>
        <w:t>2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osamakse summa</w:t>
      </w:r>
      <w:r w:rsidR="00E87C2A">
        <w:rPr>
          <w:rFonts w:ascii="Arial" w:hAnsi="Arial" w:cs="Arial"/>
          <w:sz w:val="24"/>
          <w:szCs w:val="24"/>
        </w:rPr>
        <w:t>st, millele lisandub</w:t>
      </w:r>
      <w:r w:rsidR="00DC7332" w:rsidRPr="000107B0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32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 xml:space="preserve">aasta THI, kuid mitte vähem kui 3% </w:t>
      </w:r>
      <w:r w:rsidR="003012F9" w:rsidRPr="000107B0">
        <w:rPr>
          <w:rFonts w:ascii="Arial" w:hAnsi="Arial" w:cs="Arial"/>
          <w:sz w:val="24"/>
          <w:szCs w:val="24"/>
        </w:rPr>
        <w:t>ega</w:t>
      </w:r>
      <w:r w:rsidR="00DC7332" w:rsidRPr="000107B0">
        <w:rPr>
          <w:rFonts w:ascii="Arial" w:hAnsi="Arial" w:cs="Arial"/>
          <w:sz w:val="24"/>
          <w:szCs w:val="24"/>
        </w:rPr>
        <w:t xml:space="preserve"> rohkem kui 6%, enne 17. ja 18.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.203</w:t>
      </w:r>
      <w:r>
        <w:rPr>
          <w:rFonts w:ascii="Arial" w:hAnsi="Arial" w:cs="Arial"/>
          <w:sz w:val="24"/>
          <w:szCs w:val="24"/>
        </w:rPr>
        <w:t>3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</w:p>
    <w:p w14:paraId="0A267AF1" w14:textId="612838DD" w:rsidR="00DC7332" w:rsidRPr="000107B0" w:rsidRDefault="00235A24" w:rsidP="00D136C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kümnes </w:t>
      </w:r>
      <w:r w:rsidR="00DC7332" w:rsidRPr="000107B0">
        <w:rPr>
          <w:rFonts w:ascii="Arial" w:hAnsi="Arial" w:cs="Arial"/>
          <w:sz w:val="24"/>
          <w:szCs w:val="24"/>
        </w:rPr>
        <w:t>osa</w:t>
      </w:r>
      <w:r w:rsidR="00E87C2A">
        <w:rPr>
          <w:rFonts w:ascii="Arial" w:hAnsi="Arial" w:cs="Arial"/>
          <w:sz w:val="24"/>
          <w:szCs w:val="24"/>
        </w:rPr>
        <w:t>makse</w:t>
      </w:r>
      <w:r w:rsidR="001F380C">
        <w:rPr>
          <w:rFonts w:ascii="Arial" w:hAnsi="Arial" w:cs="Arial"/>
          <w:sz w:val="24"/>
          <w:szCs w:val="24"/>
        </w:rPr>
        <w:t>, mis kujuneb</w:t>
      </w:r>
      <w:r w:rsidR="00DC7332" w:rsidRPr="000107B0">
        <w:rPr>
          <w:rFonts w:ascii="Arial" w:hAnsi="Arial" w:cs="Arial"/>
          <w:sz w:val="24"/>
          <w:szCs w:val="24"/>
        </w:rPr>
        <w:t xml:space="preserve"> </w:t>
      </w:r>
      <w:bookmarkStart w:id="6" w:name="_Hlk208499678"/>
      <w:r w:rsidR="00DC7332" w:rsidRPr="000107B0">
        <w:rPr>
          <w:rFonts w:ascii="Arial" w:hAnsi="Arial" w:cs="Arial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>3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osamakse summa</w:t>
      </w:r>
      <w:r w:rsidR="001F380C">
        <w:rPr>
          <w:rFonts w:ascii="Arial" w:hAnsi="Arial" w:cs="Arial"/>
          <w:sz w:val="24"/>
          <w:szCs w:val="24"/>
        </w:rPr>
        <w:t xml:space="preserve">st, millele lisandub </w:t>
      </w:r>
      <w:r w:rsidR="00DC7332" w:rsidRPr="000107B0">
        <w:rPr>
          <w:rFonts w:ascii="Arial" w:hAnsi="Arial" w:cs="Arial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>3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THI, kuid mitte vähem kui 3%</w:t>
      </w:r>
      <w:bookmarkEnd w:id="6"/>
      <w:r w:rsidR="00177AF7" w:rsidRPr="000107B0">
        <w:rPr>
          <w:rFonts w:ascii="Arial" w:hAnsi="Arial" w:cs="Arial"/>
          <w:sz w:val="24"/>
          <w:szCs w:val="24"/>
        </w:rPr>
        <w:t xml:space="preserve"> ega</w:t>
      </w:r>
      <w:r w:rsidR="00DC7332" w:rsidRPr="000107B0">
        <w:rPr>
          <w:rFonts w:ascii="Arial" w:hAnsi="Arial" w:cs="Arial"/>
          <w:sz w:val="24"/>
          <w:szCs w:val="24"/>
        </w:rPr>
        <w:t xml:space="preserve"> rohkem kui 6%, enne 19. ja 20.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.203</w:t>
      </w:r>
      <w:r>
        <w:rPr>
          <w:rFonts w:ascii="Arial" w:hAnsi="Arial" w:cs="Arial"/>
          <w:sz w:val="24"/>
          <w:szCs w:val="24"/>
        </w:rPr>
        <w:t>4</w:t>
      </w:r>
      <w:r w:rsidR="00DC7332" w:rsidRPr="000107B0">
        <w:rPr>
          <w:rFonts w:ascii="Arial" w:hAnsi="Arial" w:cs="Arial"/>
          <w:sz w:val="24"/>
          <w:szCs w:val="24"/>
        </w:rPr>
        <w:t xml:space="preserve">; </w:t>
      </w:r>
    </w:p>
    <w:p w14:paraId="01471CBD" w14:textId="266934FD" w:rsidR="00DC7332" w:rsidRPr="000107B0" w:rsidRDefault="00235A24" w:rsidP="00D136C6">
      <w:pPr>
        <w:pStyle w:val="Loendilik"/>
        <w:numPr>
          <w:ilvl w:val="0"/>
          <w:numId w:val="5"/>
        </w:numPr>
        <w:tabs>
          <w:tab w:val="left" w:pos="426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üheteistkümnes </w:t>
      </w:r>
      <w:r w:rsidR="00177AF7" w:rsidRPr="000107B0">
        <w:rPr>
          <w:rFonts w:ascii="Arial" w:hAnsi="Arial" w:cs="Arial"/>
          <w:sz w:val="24"/>
          <w:szCs w:val="24"/>
        </w:rPr>
        <w:t>osa</w:t>
      </w:r>
      <w:r w:rsidR="001F380C">
        <w:rPr>
          <w:rFonts w:ascii="Arial" w:hAnsi="Arial" w:cs="Arial"/>
          <w:sz w:val="24"/>
          <w:szCs w:val="24"/>
        </w:rPr>
        <w:t>makse, mis kujuneb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>4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>aasta osamakse summa</w:t>
      </w:r>
      <w:r w:rsidR="001F380C">
        <w:rPr>
          <w:rFonts w:ascii="Arial" w:hAnsi="Arial" w:cs="Arial"/>
          <w:sz w:val="24"/>
          <w:szCs w:val="24"/>
        </w:rPr>
        <w:t>st, millele lisandub</w:t>
      </w:r>
      <w:r w:rsidR="00DC7332" w:rsidRPr="000107B0">
        <w:rPr>
          <w:rFonts w:ascii="Arial" w:hAnsi="Arial" w:cs="Arial"/>
          <w:sz w:val="24"/>
          <w:szCs w:val="24"/>
        </w:rPr>
        <w:t xml:space="preserve"> 203</w:t>
      </w:r>
      <w:r>
        <w:rPr>
          <w:rFonts w:ascii="Arial" w:hAnsi="Arial" w:cs="Arial"/>
          <w:sz w:val="24"/>
          <w:szCs w:val="24"/>
        </w:rPr>
        <w:t>4</w:t>
      </w:r>
      <w:r w:rsidR="00DC7332" w:rsidRPr="000107B0">
        <w:rPr>
          <w:rFonts w:ascii="Arial" w:hAnsi="Arial" w:cs="Arial"/>
          <w:sz w:val="24"/>
          <w:szCs w:val="24"/>
        </w:rPr>
        <w:t>.</w:t>
      </w:r>
      <w:r w:rsidR="00177AF7" w:rsidRPr="000107B0">
        <w:rPr>
          <w:rFonts w:ascii="Arial" w:hAnsi="Arial" w:cs="Arial"/>
          <w:sz w:val="24"/>
          <w:szCs w:val="24"/>
        </w:rPr>
        <w:t xml:space="preserve"> </w:t>
      </w:r>
      <w:r w:rsidR="00DC7332" w:rsidRPr="000107B0">
        <w:rPr>
          <w:rFonts w:ascii="Arial" w:hAnsi="Arial" w:cs="Arial"/>
          <w:sz w:val="24"/>
          <w:szCs w:val="24"/>
        </w:rPr>
        <w:t xml:space="preserve">aasta THI, kuid mitte vähem kui 3% </w:t>
      </w:r>
      <w:r w:rsidR="00177AF7" w:rsidRPr="000107B0">
        <w:rPr>
          <w:rFonts w:ascii="Arial" w:hAnsi="Arial" w:cs="Arial"/>
          <w:sz w:val="24"/>
          <w:szCs w:val="24"/>
        </w:rPr>
        <w:t xml:space="preserve">ega rohkem </w:t>
      </w:r>
      <w:r w:rsidR="00DC7332" w:rsidRPr="000107B0">
        <w:rPr>
          <w:rFonts w:ascii="Arial" w:hAnsi="Arial" w:cs="Arial"/>
          <w:sz w:val="24"/>
          <w:szCs w:val="24"/>
        </w:rPr>
        <w:t xml:space="preserve">kui 6%, enne 21. ja 22. hoonele kasutusloa väljastamise hetke, kuid hiljemalt </w:t>
      </w:r>
      <w:r>
        <w:rPr>
          <w:rFonts w:ascii="Arial" w:hAnsi="Arial" w:cs="Arial"/>
          <w:sz w:val="24"/>
          <w:szCs w:val="24"/>
        </w:rPr>
        <w:t>20</w:t>
      </w:r>
      <w:r w:rsidR="00DC7332" w:rsidRPr="0001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DC7332" w:rsidRPr="000107B0">
        <w:rPr>
          <w:rFonts w:ascii="Arial" w:hAnsi="Arial" w:cs="Arial"/>
          <w:sz w:val="24"/>
          <w:szCs w:val="24"/>
        </w:rPr>
        <w:t>.203</w:t>
      </w:r>
      <w:r>
        <w:rPr>
          <w:rFonts w:ascii="Arial" w:hAnsi="Arial" w:cs="Arial"/>
          <w:sz w:val="24"/>
          <w:szCs w:val="24"/>
        </w:rPr>
        <w:t>5</w:t>
      </w:r>
      <w:r w:rsidR="00DC7332" w:rsidRPr="000107B0">
        <w:rPr>
          <w:rFonts w:ascii="Arial" w:hAnsi="Arial" w:cs="Arial"/>
          <w:sz w:val="24"/>
          <w:szCs w:val="24"/>
        </w:rPr>
        <w:t>.</w:t>
      </w:r>
    </w:p>
    <w:p w14:paraId="20262015" w14:textId="77777777" w:rsidR="00DC7332" w:rsidRDefault="00DC7332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A9798D" w14:textId="1E65D7A1" w:rsidR="00DC7332" w:rsidRDefault="00DC7332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Osamaksetena tasumise</w:t>
      </w:r>
      <w:r w:rsidR="000D376A">
        <w:rPr>
          <w:rFonts w:ascii="Arial" w:hAnsi="Arial" w:cs="Arial"/>
          <w:sz w:val="24"/>
          <w:szCs w:val="24"/>
        </w:rPr>
        <w:t xml:space="preserve"> tõttu suureneb </w:t>
      </w:r>
      <w:r>
        <w:rPr>
          <w:rFonts w:ascii="Arial" w:hAnsi="Arial" w:cs="Arial"/>
          <w:sz w:val="24"/>
          <w:szCs w:val="24"/>
        </w:rPr>
        <w:t>osamakse summa kumuleeruvalt alates lepingu sõlmimisest kolmandal aastal iga 12 kuu möödumisel eelmise aasta tarbijahinnaindeksi (THI) võrra, aga mitte vähem kui 3 %, kuid mitte rohkem kui 6%. Osamakse indekseerimisel võetakse a</w:t>
      </w:r>
      <w:r w:rsidR="007C7A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useks</w:t>
      </w:r>
      <w:r w:rsidR="00C32BCD">
        <w:rPr>
          <w:rFonts w:ascii="Arial" w:hAnsi="Arial" w:cs="Arial"/>
          <w:sz w:val="24"/>
          <w:szCs w:val="24"/>
        </w:rPr>
        <w:t xml:space="preserve"> e</w:t>
      </w:r>
      <w:r w:rsidR="00C32BCD" w:rsidRPr="00C32BCD">
        <w:rPr>
          <w:rFonts w:ascii="Arial" w:hAnsi="Arial" w:cs="Arial"/>
          <w:sz w:val="24"/>
          <w:szCs w:val="24"/>
        </w:rPr>
        <w:t>elneval aastal tasumisele kuulunud osamakse suurus</w:t>
      </w:r>
      <w:r>
        <w:rPr>
          <w:rFonts w:ascii="Arial" w:hAnsi="Arial" w:cs="Arial"/>
          <w:sz w:val="24"/>
          <w:szCs w:val="24"/>
        </w:rPr>
        <w:t xml:space="preserve"> kehtiv osamakse suurus. </w:t>
      </w:r>
    </w:p>
    <w:p w14:paraId="0DA91D36" w14:textId="77777777" w:rsidR="00DC7332" w:rsidRDefault="00DC7332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D2499B" w14:textId="77777777" w:rsidR="00DC7332" w:rsidRDefault="00DC7332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Tasumisega viivitamisel on Vallal õigus nõuda Arendajalt viivist 0,03% (null koma null kolm protsenti) tähtajaks tasumata summalt iga viivitatud päeva eest.“</w:t>
      </w:r>
    </w:p>
    <w:p w14:paraId="4FEDB604" w14:textId="77777777" w:rsidR="00A66A67" w:rsidRDefault="00A66A67" w:rsidP="00DC733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E4C295" w14:textId="3B1F13CD" w:rsidR="00A66A67" w:rsidRDefault="00A66A67" w:rsidP="00A66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Alates neljandast osamaksest (</w:t>
      </w:r>
      <w:r w:rsidRPr="00D032F8">
        <w:rPr>
          <w:rFonts w:ascii="Arial" w:hAnsi="Arial" w:cs="Arial"/>
          <w:i/>
          <w:iCs/>
          <w:sz w:val="24"/>
          <w:szCs w:val="24"/>
        </w:rPr>
        <w:t>neljas osamakse sealhulgas</w:t>
      </w:r>
      <w:r>
        <w:rPr>
          <w:rFonts w:ascii="Arial" w:hAnsi="Arial" w:cs="Arial"/>
          <w:sz w:val="24"/>
          <w:szCs w:val="24"/>
        </w:rPr>
        <w:t xml:space="preserve">) kehtib maksegraafik edasi vaid eeldusel, et Arendaja ehitusload on </w:t>
      </w:r>
      <w:r w:rsidR="00267919">
        <w:rPr>
          <w:rFonts w:ascii="Arial" w:hAnsi="Arial" w:cs="Arial"/>
          <w:sz w:val="24"/>
          <w:szCs w:val="24"/>
        </w:rPr>
        <w:t>selleks hetkeks pikendatud</w:t>
      </w:r>
      <w:r>
        <w:rPr>
          <w:rFonts w:ascii="Arial" w:hAnsi="Arial" w:cs="Arial"/>
          <w:sz w:val="24"/>
          <w:szCs w:val="24"/>
        </w:rPr>
        <w:t xml:space="preserve">. Juhul, kui </w:t>
      </w:r>
      <w:r w:rsidR="00267919">
        <w:rPr>
          <w:rFonts w:ascii="Arial" w:hAnsi="Arial" w:cs="Arial"/>
          <w:sz w:val="24"/>
          <w:szCs w:val="24"/>
        </w:rPr>
        <w:t>selleks hetkeks</w:t>
      </w:r>
      <w:r>
        <w:rPr>
          <w:rFonts w:ascii="Arial" w:hAnsi="Arial" w:cs="Arial"/>
          <w:sz w:val="24"/>
          <w:szCs w:val="24"/>
        </w:rPr>
        <w:t xml:space="preserve"> ei ole</w:t>
      </w:r>
      <w:r w:rsidR="00267919">
        <w:rPr>
          <w:rFonts w:ascii="Arial" w:hAnsi="Arial" w:cs="Arial"/>
          <w:sz w:val="24"/>
          <w:szCs w:val="24"/>
        </w:rPr>
        <w:t xml:space="preserve"> ehitusload pikendatud</w:t>
      </w:r>
      <w:r>
        <w:rPr>
          <w:rFonts w:ascii="Arial" w:hAnsi="Arial" w:cs="Arial"/>
          <w:sz w:val="24"/>
          <w:szCs w:val="24"/>
        </w:rPr>
        <w:t>, siis lükkuvad kõik</w:t>
      </w:r>
      <w:r w:rsidR="00267919">
        <w:rPr>
          <w:rFonts w:ascii="Arial" w:hAnsi="Arial" w:cs="Arial"/>
          <w:sz w:val="24"/>
          <w:szCs w:val="24"/>
        </w:rPr>
        <w:t>ide</w:t>
      </w:r>
      <w:r>
        <w:rPr>
          <w:rFonts w:ascii="Arial" w:hAnsi="Arial" w:cs="Arial"/>
          <w:sz w:val="24"/>
          <w:szCs w:val="24"/>
        </w:rPr>
        <w:t xml:space="preserve"> edasiste osamaksete tähtajad edasi ajavahemiku võrra, millal ehitu</w:t>
      </w:r>
      <w:r w:rsidR="0026791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load ei olnud kehtivad</w:t>
      </w:r>
      <w:r w:rsidR="00267919">
        <w:rPr>
          <w:rFonts w:ascii="Arial" w:hAnsi="Arial" w:cs="Arial"/>
          <w:sz w:val="24"/>
          <w:szCs w:val="24"/>
        </w:rPr>
        <w:t>.</w:t>
      </w:r>
    </w:p>
    <w:p w14:paraId="3D5E807F" w14:textId="77777777" w:rsidR="00DC7332" w:rsidRDefault="00DC733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D679E" w14:textId="3CCC44D9" w:rsidR="006A71D2" w:rsidRDefault="006A71D2" w:rsidP="006A71D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Lisada lepingu punkti 4.1. alapunkt 4.1.8. järgmises sõnastuses:</w:t>
      </w:r>
    </w:p>
    <w:p w14:paraId="0B23CCC6" w14:textId="77777777" w:rsidR="006A71D2" w:rsidRPr="00C5248A" w:rsidRDefault="006A71D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F045F" w14:textId="37183209" w:rsidR="00F16824" w:rsidRPr="00C5248A" w:rsidRDefault="00C5248A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4558">
        <w:rPr>
          <w:rFonts w:ascii="Arial" w:hAnsi="Arial" w:cs="Arial"/>
          <w:sz w:val="24"/>
          <w:szCs w:val="24"/>
        </w:rPr>
        <w:t>„</w:t>
      </w:r>
      <w:r w:rsidR="00A123C1" w:rsidRPr="0016467B">
        <w:rPr>
          <w:rFonts w:ascii="Arial" w:hAnsi="Arial" w:cs="Arial"/>
          <w:b/>
          <w:bCs/>
          <w:sz w:val="24"/>
          <w:szCs w:val="24"/>
        </w:rPr>
        <w:t>4.1.8.</w:t>
      </w:r>
      <w:r w:rsidR="00A123C1" w:rsidRPr="000F4558">
        <w:rPr>
          <w:rFonts w:ascii="Arial" w:hAnsi="Arial" w:cs="Arial"/>
          <w:sz w:val="24"/>
          <w:szCs w:val="24"/>
        </w:rPr>
        <w:t xml:space="preserve"> </w:t>
      </w:r>
      <w:r w:rsidR="00DD1AF2" w:rsidRPr="00C5248A">
        <w:rPr>
          <w:rFonts w:ascii="Arial" w:hAnsi="Arial" w:cs="Arial"/>
          <w:sz w:val="24"/>
          <w:szCs w:val="24"/>
        </w:rPr>
        <w:t>Pooled teevad oma parima, et Lepingu objektiks olev</w:t>
      </w:r>
      <w:r w:rsidR="001C6B18" w:rsidRPr="00C5248A">
        <w:rPr>
          <w:rFonts w:ascii="Arial" w:hAnsi="Arial" w:cs="Arial"/>
          <w:sz w:val="24"/>
          <w:szCs w:val="24"/>
        </w:rPr>
        <w:t>ate</w:t>
      </w:r>
      <w:r w:rsidR="002A594C" w:rsidRPr="00C5248A">
        <w:rPr>
          <w:rFonts w:ascii="Arial" w:hAnsi="Arial" w:cs="Arial"/>
          <w:sz w:val="24"/>
          <w:szCs w:val="24"/>
        </w:rPr>
        <w:t xml:space="preserve"> hoonete ehitamiseks</w:t>
      </w:r>
      <w:r w:rsidR="001C6B18" w:rsidRPr="00C5248A">
        <w:rPr>
          <w:rFonts w:ascii="Arial" w:hAnsi="Arial" w:cs="Arial"/>
          <w:sz w:val="24"/>
          <w:szCs w:val="24"/>
        </w:rPr>
        <w:t xml:space="preserve"> on olemas kehtivad ehitusload.</w:t>
      </w:r>
      <w:r w:rsidRPr="000F4558">
        <w:rPr>
          <w:rFonts w:ascii="Arial" w:hAnsi="Arial" w:cs="Arial"/>
          <w:sz w:val="24"/>
          <w:szCs w:val="24"/>
        </w:rPr>
        <w:t>“</w:t>
      </w:r>
    </w:p>
    <w:p w14:paraId="709DB7BC" w14:textId="77777777" w:rsidR="001C6B18" w:rsidRDefault="001C6B18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07F65" w14:textId="77777777" w:rsidR="008F5331" w:rsidRDefault="008F5331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3"/>
    <w:p w14:paraId="6D746306" w14:textId="77777777" w:rsidR="00DC7332" w:rsidRDefault="00DC7332" w:rsidP="000107B0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Style w:val="h1"/>
          <w:rFonts w:ascii="Arial" w:hAnsi="Arial" w:cs="Arial"/>
          <w:sz w:val="24"/>
          <w:szCs w:val="24"/>
        </w:rPr>
        <w:t>Ülejäänud osas jääb leping kehtima muutmata kujul</w:t>
      </w:r>
      <w:r>
        <w:rPr>
          <w:rFonts w:ascii="Arial" w:hAnsi="Arial" w:cs="Arial"/>
          <w:sz w:val="24"/>
          <w:szCs w:val="24"/>
        </w:rPr>
        <w:t>.</w:t>
      </w:r>
    </w:p>
    <w:p w14:paraId="2507C3AF" w14:textId="77777777" w:rsidR="00DC7332" w:rsidRDefault="00DC733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EAD6A2" w14:textId="77777777" w:rsidR="00DC7332" w:rsidRDefault="00DC733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Lepingu lisa nr 1 moodustab peale allkirjastamist </w:t>
      </w:r>
      <w:r>
        <w:rPr>
          <w:rFonts w:ascii="Arial" w:hAnsi="Arial" w:cs="Arial"/>
          <w:bCs/>
          <w:sz w:val="24"/>
          <w:szCs w:val="24"/>
        </w:rPr>
        <w:t xml:space="preserve">lepingu </w:t>
      </w:r>
      <w:r>
        <w:rPr>
          <w:rFonts w:ascii="Arial" w:hAnsi="Arial" w:cs="Arial"/>
          <w:sz w:val="24"/>
          <w:szCs w:val="24"/>
        </w:rPr>
        <w:t>lahutamatu osa.</w:t>
      </w:r>
    </w:p>
    <w:p w14:paraId="0D38D853" w14:textId="77777777" w:rsidR="00DC7332" w:rsidRDefault="00DC733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CFA8F7" w14:textId="77777777" w:rsidR="00DC7332" w:rsidRDefault="00DC733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Lepingu lisa nr 1 on koostatud eesti keeles ja allkirjastatud digitaalselt.</w:t>
      </w:r>
    </w:p>
    <w:p w14:paraId="45D03BD2" w14:textId="77777777" w:rsidR="00DC7332" w:rsidRDefault="00DC7332" w:rsidP="00DC7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93D1D6" w14:textId="77777777" w:rsidR="00DC7332" w:rsidRPr="00651526" w:rsidRDefault="00DC7332" w:rsidP="00DC7332">
      <w:pPr>
        <w:pStyle w:val="Pealkiri1"/>
        <w:rPr>
          <w:rFonts w:ascii="Arial" w:hAnsi="Arial" w:cs="Arial"/>
          <w:bCs/>
          <w:color w:val="auto"/>
          <w:sz w:val="24"/>
          <w:szCs w:val="24"/>
        </w:rPr>
      </w:pPr>
      <w:r w:rsidRPr="00651526">
        <w:rPr>
          <w:rFonts w:ascii="Arial" w:hAnsi="Arial" w:cs="Arial"/>
          <w:bCs/>
          <w:color w:val="auto"/>
          <w:sz w:val="24"/>
          <w:szCs w:val="24"/>
        </w:rPr>
        <w:t>Kokkuleppe osaliste allkirjad:</w:t>
      </w:r>
    </w:p>
    <w:p w14:paraId="21E5E3D3" w14:textId="77777777" w:rsidR="00DC7332" w:rsidRDefault="00DC7332" w:rsidP="00DC7332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61CA68" w14:textId="77777777" w:rsidR="00DC7332" w:rsidRDefault="00DC7332" w:rsidP="00DC7332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9EA676" w14:textId="77777777" w:rsidR="00DC7332" w:rsidRDefault="00DC7332" w:rsidP="00DC733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 /</w:t>
      </w:r>
      <w:r>
        <w:rPr>
          <w:rFonts w:ascii="Arial" w:eastAsia="Times New Roman" w:hAnsi="Arial" w:cs="Arial"/>
          <w:i/>
          <w:sz w:val="24"/>
          <w:szCs w:val="24"/>
          <w:lang w:eastAsia="et-EE"/>
        </w:rPr>
        <w:t>allkirjastatud digitaalselt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/   </w:t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  <w:t xml:space="preserve"> /</w:t>
      </w:r>
      <w:r>
        <w:rPr>
          <w:rFonts w:ascii="Arial" w:eastAsia="Times New Roman" w:hAnsi="Arial" w:cs="Arial"/>
          <w:i/>
          <w:sz w:val="24"/>
          <w:szCs w:val="24"/>
          <w:lang w:eastAsia="et-EE"/>
        </w:rPr>
        <w:t>allkirjastatud digitaalselt</w:t>
      </w:r>
      <w:r>
        <w:rPr>
          <w:rFonts w:ascii="Arial" w:eastAsia="Times New Roman" w:hAnsi="Arial" w:cs="Arial"/>
          <w:sz w:val="24"/>
          <w:szCs w:val="24"/>
          <w:lang w:eastAsia="et-EE"/>
        </w:rPr>
        <w:t>/</w:t>
      </w:r>
    </w:p>
    <w:p w14:paraId="7E64DCEC" w14:textId="77777777" w:rsidR="00DC7332" w:rsidRDefault="00DC7332" w:rsidP="00DC733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16"/>
          <w:szCs w:val="16"/>
          <w:lang w:eastAsia="et-EE"/>
        </w:rPr>
        <w:t>____________________________________</w:t>
      </w:r>
      <w:r>
        <w:rPr>
          <w:rFonts w:ascii="Arial" w:eastAsia="Times New Roman" w:hAnsi="Arial" w:cs="Arial"/>
          <w:sz w:val="16"/>
          <w:szCs w:val="16"/>
          <w:lang w:eastAsia="et-EE"/>
        </w:rPr>
        <w:tab/>
      </w:r>
      <w:r>
        <w:rPr>
          <w:rFonts w:ascii="Arial" w:eastAsia="Times New Roman" w:hAnsi="Arial" w:cs="Arial"/>
          <w:sz w:val="16"/>
          <w:szCs w:val="16"/>
          <w:lang w:eastAsia="et-EE"/>
        </w:rPr>
        <w:tab/>
      </w:r>
      <w:r>
        <w:rPr>
          <w:rFonts w:ascii="Arial" w:eastAsia="Times New Roman" w:hAnsi="Arial" w:cs="Arial"/>
          <w:sz w:val="16"/>
          <w:szCs w:val="16"/>
          <w:lang w:eastAsia="et-EE"/>
        </w:rPr>
        <w:tab/>
      </w:r>
      <w:r>
        <w:rPr>
          <w:rFonts w:ascii="Arial" w:eastAsia="Times New Roman" w:hAnsi="Arial" w:cs="Arial"/>
          <w:sz w:val="16"/>
          <w:szCs w:val="16"/>
          <w:lang w:eastAsia="et-EE"/>
        </w:rPr>
        <w:tab/>
        <w:t>__________________________________</w:t>
      </w:r>
    </w:p>
    <w:p w14:paraId="7E7C44B0" w14:textId="77777777" w:rsidR="00DC7332" w:rsidRDefault="00DC7332" w:rsidP="00DC733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ab/>
        <w:t>Tarmo Gutmann</w:t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  <w:t>Raimu Tali</w:t>
      </w:r>
    </w:p>
    <w:p w14:paraId="044FB3AA" w14:textId="689C9BCE" w:rsidR="00FF148E" w:rsidRPr="00003FB4" w:rsidRDefault="00DC7332" w:rsidP="00003FB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ab/>
        <w:t>vallavanem</w:t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</w:r>
      <w:r>
        <w:rPr>
          <w:rFonts w:ascii="Arial" w:eastAsia="Times New Roman" w:hAnsi="Arial" w:cs="Arial"/>
          <w:sz w:val="24"/>
          <w:szCs w:val="24"/>
          <w:lang w:eastAsia="et-EE"/>
        </w:rPr>
        <w:tab/>
        <w:t>juhatuse liige</w:t>
      </w:r>
    </w:p>
    <w:sectPr w:rsidR="00FF148E" w:rsidRPr="00003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78A0" w14:textId="77777777" w:rsidR="00CC37FB" w:rsidRDefault="00CC37FB" w:rsidP="00DC7332">
      <w:pPr>
        <w:spacing w:after="0" w:line="240" w:lineRule="auto"/>
      </w:pPr>
      <w:r>
        <w:separator/>
      </w:r>
    </w:p>
  </w:endnote>
  <w:endnote w:type="continuationSeparator" w:id="0">
    <w:p w14:paraId="55187D66" w14:textId="77777777" w:rsidR="00CC37FB" w:rsidRDefault="00CC37FB" w:rsidP="00DC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286E" w14:textId="77777777" w:rsidR="00CC37FB" w:rsidRDefault="00CC37FB" w:rsidP="00DC7332">
      <w:pPr>
        <w:spacing w:after="0" w:line="240" w:lineRule="auto"/>
      </w:pPr>
      <w:r>
        <w:separator/>
      </w:r>
    </w:p>
  </w:footnote>
  <w:footnote w:type="continuationSeparator" w:id="0">
    <w:p w14:paraId="3AD4E8EE" w14:textId="77777777" w:rsidR="00CC37FB" w:rsidRDefault="00CC37FB" w:rsidP="00DC7332">
      <w:pPr>
        <w:spacing w:after="0" w:line="240" w:lineRule="auto"/>
      </w:pPr>
      <w:r>
        <w:continuationSeparator/>
      </w:r>
    </w:p>
  </w:footnote>
  <w:footnote w:id="1">
    <w:p w14:paraId="776A6D8B" w14:textId="77777777" w:rsidR="00DC7332" w:rsidRDefault="00DC7332" w:rsidP="00DC7332">
      <w:pPr>
        <w:pStyle w:val="Allmrkusetekst"/>
        <w:rPr>
          <w:rFonts w:ascii="Arial" w:hAnsi="Arial" w:cs="Arial"/>
          <w:sz w:val="18"/>
          <w:szCs w:val="18"/>
        </w:rPr>
      </w:pPr>
      <w:r>
        <w:rPr>
          <w:rStyle w:val="Allmrkuseviid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Leping on Rae valla dokumendiregistris registreeritud 02.01.2020 numbriga 6-8.1/1.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718E"/>
    <w:multiLevelType w:val="multilevel"/>
    <w:tmpl w:val="5AC465C0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0B158A"/>
    <w:multiLevelType w:val="multilevel"/>
    <w:tmpl w:val="4516B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FD5E3F"/>
    <w:multiLevelType w:val="hybridMultilevel"/>
    <w:tmpl w:val="7A185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14C3"/>
    <w:multiLevelType w:val="multilevel"/>
    <w:tmpl w:val="FBAE0B9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78C90D56"/>
    <w:multiLevelType w:val="hybridMultilevel"/>
    <w:tmpl w:val="A19456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5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649969">
    <w:abstractNumId w:val="1"/>
  </w:num>
  <w:num w:numId="3" w16cid:durableId="1999651196">
    <w:abstractNumId w:val="4"/>
  </w:num>
  <w:num w:numId="4" w16cid:durableId="1929732122">
    <w:abstractNumId w:val="0"/>
  </w:num>
  <w:num w:numId="5" w16cid:durableId="177998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32"/>
    <w:rsid w:val="00003FB4"/>
    <w:rsid w:val="00006605"/>
    <w:rsid w:val="000107B0"/>
    <w:rsid w:val="00031C11"/>
    <w:rsid w:val="000864B9"/>
    <w:rsid w:val="000A6BEF"/>
    <w:rsid w:val="000C4642"/>
    <w:rsid w:val="000D376A"/>
    <w:rsid w:val="000F4558"/>
    <w:rsid w:val="00107F6D"/>
    <w:rsid w:val="00154D10"/>
    <w:rsid w:val="0016467B"/>
    <w:rsid w:val="00177AF7"/>
    <w:rsid w:val="00181754"/>
    <w:rsid w:val="001C6B18"/>
    <w:rsid w:val="001D0C1C"/>
    <w:rsid w:val="001F380C"/>
    <w:rsid w:val="00216873"/>
    <w:rsid w:val="00221406"/>
    <w:rsid w:val="0022142E"/>
    <w:rsid w:val="00225E70"/>
    <w:rsid w:val="00235A24"/>
    <w:rsid w:val="00241C88"/>
    <w:rsid w:val="0025162E"/>
    <w:rsid w:val="00267919"/>
    <w:rsid w:val="002804E5"/>
    <w:rsid w:val="00291CED"/>
    <w:rsid w:val="002959F5"/>
    <w:rsid w:val="002A594C"/>
    <w:rsid w:val="002C5699"/>
    <w:rsid w:val="002E5485"/>
    <w:rsid w:val="003012F9"/>
    <w:rsid w:val="00336F5B"/>
    <w:rsid w:val="003376A2"/>
    <w:rsid w:val="00387D88"/>
    <w:rsid w:val="003B559D"/>
    <w:rsid w:val="003C7478"/>
    <w:rsid w:val="003F10AD"/>
    <w:rsid w:val="00421076"/>
    <w:rsid w:val="00457DE5"/>
    <w:rsid w:val="00497729"/>
    <w:rsid w:val="004E2469"/>
    <w:rsid w:val="004F13F1"/>
    <w:rsid w:val="00507ED4"/>
    <w:rsid w:val="00520627"/>
    <w:rsid w:val="00537779"/>
    <w:rsid w:val="00572D58"/>
    <w:rsid w:val="00651526"/>
    <w:rsid w:val="00671FC4"/>
    <w:rsid w:val="0067436F"/>
    <w:rsid w:val="006A71D2"/>
    <w:rsid w:val="006C5D39"/>
    <w:rsid w:val="006D1073"/>
    <w:rsid w:val="00740DBF"/>
    <w:rsid w:val="00752BD5"/>
    <w:rsid w:val="0076141E"/>
    <w:rsid w:val="007C7219"/>
    <w:rsid w:val="007C7AEE"/>
    <w:rsid w:val="007D6F3A"/>
    <w:rsid w:val="007E73BC"/>
    <w:rsid w:val="008077AA"/>
    <w:rsid w:val="0089036A"/>
    <w:rsid w:val="008F4464"/>
    <w:rsid w:val="008F5331"/>
    <w:rsid w:val="009500FB"/>
    <w:rsid w:val="00A123C1"/>
    <w:rsid w:val="00A13FC8"/>
    <w:rsid w:val="00A436B1"/>
    <w:rsid w:val="00A44666"/>
    <w:rsid w:val="00A66A67"/>
    <w:rsid w:val="00A7258C"/>
    <w:rsid w:val="00A950FD"/>
    <w:rsid w:val="00AD6B96"/>
    <w:rsid w:val="00AD6DBC"/>
    <w:rsid w:val="00B03326"/>
    <w:rsid w:val="00B513E1"/>
    <w:rsid w:val="00B90AAD"/>
    <w:rsid w:val="00BB0E7E"/>
    <w:rsid w:val="00BB433D"/>
    <w:rsid w:val="00BE781B"/>
    <w:rsid w:val="00BF0F20"/>
    <w:rsid w:val="00C11532"/>
    <w:rsid w:val="00C32BCD"/>
    <w:rsid w:val="00C4375F"/>
    <w:rsid w:val="00C45C55"/>
    <w:rsid w:val="00C5248A"/>
    <w:rsid w:val="00CA6160"/>
    <w:rsid w:val="00CC37FB"/>
    <w:rsid w:val="00CD013A"/>
    <w:rsid w:val="00CD4DA8"/>
    <w:rsid w:val="00CE4CDE"/>
    <w:rsid w:val="00D032F8"/>
    <w:rsid w:val="00D04976"/>
    <w:rsid w:val="00D07088"/>
    <w:rsid w:val="00D136C6"/>
    <w:rsid w:val="00D5737B"/>
    <w:rsid w:val="00D71832"/>
    <w:rsid w:val="00D735D3"/>
    <w:rsid w:val="00D73C5B"/>
    <w:rsid w:val="00DC130F"/>
    <w:rsid w:val="00DC7332"/>
    <w:rsid w:val="00DD1AF2"/>
    <w:rsid w:val="00DE05F9"/>
    <w:rsid w:val="00DE0AB7"/>
    <w:rsid w:val="00DE1B4C"/>
    <w:rsid w:val="00E36BFA"/>
    <w:rsid w:val="00E647E6"/>
    <w:rsid w:val="00E87341"/>
    <w:rsid w:val="00E87C2A"/>
    <w:rsid w:val="00E914E3"/>
    <w:rsid w:val="00EE0F56"/>
    <w:rsid w:val="00F0611B"/>
    <w:rsid w:val="00F16824"/>
    <w:rsid w:val="00F411A1"/>
    <w:rsid w:val="00F46AEA"/>
    <w:rsid w:val="00F6361E"/>
    <w:rsid w:val="00F74149"/>
    <w:rsid w:val="00F80733"/>
    <w:rsid w:val="00F836A4"/>
    <w:rsid w:val="00F86795"/>
    <w:rsid w:val="00F90FF0"/>
    <w:rsid w:val="00FB5853"/>
    <w:rsid w:val="00FC4FC9"/>
    <w:rsid w:val="00FC7F2A"/>
    <w:rsid w:val="00FF148E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D747"/>
  <w15:chartTrackingRefBased/>
  <w15:docId w15:val="{8829BCDA-EF35-4A41-8F40-20699F58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73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DC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C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C7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C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C7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C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C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C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C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DC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C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C7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C733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C733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C733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C733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C733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C733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C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C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C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C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C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C733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C733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C733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C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C733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C7332"/>
    <w:rPr>
      <w:b/>
      <w:bCs/>
      <w:smallCaps/>
      <w:color w:val="2F5496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C7332"/>
    <w:rPr>
      <w:sz w:val="20"/>
      <w:szCs w:val="20"/>
      <w:lang w:eastAsia="x-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C7332"/>
    <w:rPr>
      <w:rFonts w:ascii="Calibri" w:eastAsia="Calibri" w:hAnsi="Calibri" w:cs="Times New Roman"/>
      <w:kern w:val="0"/>
      <w:sz w:val="20"/>
      <w:szCs w:val="20"/>
      <w:lang w:eastAsia="x-none"/>
      <w14:ligatures w14:val="none"/>
    </w:rPr>
  </w:style>
  <w:style w:type="character" w:styleId="Allmrkuseviide">
    <w:name w:val="footnote reference"/>
    <w:uiPriority w:val="99"/>
    <w:semiHidden/>
    <w:unhideWhenUsed/>
    <w:rsid w:val="00DC7332"/>
    <w:rPr>
      <w:vertAlign w:val="superscript"/>
    </w:rPr>
  </w:style>
  <w:style w:type="character" w:customStyle="1" w:styleId="h1">
    <w:name w:val="h1"/>
    <w:basedOn w:val="Liguvaikefont"/>
    <w:rsid w:val="00DC7332"/>
  </w:style>
  <w:style w:type="character" w:styleId="Kommentaariviide">
    <w:name w:val="annotation reference"/>
    <w:basedOn w:val="Liguvaikefont"/>
    <w:uiPriority w:val="99"/>
    <w:semiHidden/>
    <w:unhideWhenUsed/>
    <w:rsid w:val="00F0611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0611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0611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0611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0611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WW-Kehatekst2">
    <w:name w:val="WW-Kehatekst 2"/>
    <w:basedOn w:val="Normaallaad"/>
    <w:rsid w:val="00FC4FC9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 w:eastAsia="ar-SA"/>
    </w:rPr>
  </w:style>
  <w:style w:type="paragraph" w:styleId="Redaktsioon">
    <w:name w:val="Revision"/>
    <w:hidden/>
    <w:uiPriority w:val="99"/>
    <w:semiHidden/>
    <w:rsid w:val="00235A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F78F-2DEA-4BCD-B514-7E7AAAB5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Tõnis Kõiv</dc:creator>
  <cp:keywords/>
  <dc:description/>
  <cp:lastModifiedBy>Raimu</cp:lastModifiedBy>
  <cp:revision>2</cp:revision>
  <cp:lastPrinted>2025-09-12T05:13:00Z</cp:lastPrinted>
  <dcterms:created xsi:type="dcterms:W3CDTF">2025-10-17T14:01:00Z</dcterms:created>
  <dcterms:modified xsi:type="dcterms:W3CDTF">2025-10-17T14:01:00Z</dcterms:modified>
</cp:coreProperties>
</file>