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val="0"/>
        </w:rPr>
        <w:id w:val="-79986901"/>
        <w:docPartObj>
          <w:docPartGallery w:val="Cover Pages"/>
          <w:docPartUnique/>
        </w:docPartObj>
      </w:sdtPr>
      <w:sdtEndPr>
        <w:rPr>
          <w:b w:val="0"/>
          <w:sz w:val="20"/>
          <w:szCs w:val="22"/>
        </w:rPr>
      </w:sdtEndPr>
      <w:sdtContent>
        <w:tbl>
          <w:tblPr>
            <w:tblStyle w:val="SP-Tabel"/>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2835"/>
            <w:gridCol w:w="6095"/>
          </w:tblGrid>
          <w:tr w:rsidR="00B34104" w14:paraId="201E543A" w14:textId="77777777" w:rsidTr="00D1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2F5EBA7" w14:textId="77777777" w:rsidR="00B34104" w:rsidRPr="00773DDB" w:rsidRDefault="00B34104" w:rsidP="00D91BD5">
                <w:pPr>
                  <w:spacing w:before="48" w:after="48"/>
                  <w:rPr>
                    <w:b/>
                  </w:rPr>
                </w:pPr>
                <w:r w:rsidRPr="00773DDB">
                  <w:rPr>
                    <w:b/>
                  </w:rPr>
                  <w:t>Töö number</w:t>
                </w:r>
              </w:p>
            </w:tc>
            <w:tc>
              <w:tcPr>
                <w:tcW w:w="6095" w:type="dxa"/>
              </w:tcPr>
              <w:p w14:paraId="3F5E4F8B" w14:textId="43EF8E21" w:rsidR="00B34104" w:rsidRPr="00773DDB" w:rsidRDefault="00F43E69" w:rsidP="00992E02">
                <w:pPr>
                  <w:spacing w:before="48" w:after="48" w:line="360" w:lineRule="auto"/>
                  <w:cnfStyle w:val="000000100000" w:firstRow="0" w:lastRow="0" w:firstColumn="0" w:lastColumn="0" w:oddVBand="0" w:evenVBand="0" w:oddHBand="1" w:evenHBand="0" w:firstRowFirstColumn="0" w:firstRowLastColumn="0" w:lastRowFirstColumn="0" w:lastRowLastColumn="0"/>
                  <w:rPr>
                    <w:b/>
                  </w:rPr>
                </w:pPr>
                <w:r>
                  <w:rPr>
                    <w:b/>
                    <w:bCs/>
                  </w:rPr>
                  <w:t>2016-0073</w:t>
                </w:r>
              </w:p>
            </w:tc>
          </w:tr>
          <w:tr w:rsidR="00B34104" w14:paraId="745F0EB0" w14:textId="77777777" w:rsidTr="00D14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691E88C" w14:textId="77777777" w:rsidR="00B34104" w:rsidRPr="00773DDB" w:rsidRDefault="00773DDB" w:rsidP="00D91BD5">
                <w:pPr>
                  <w:spacing w:before="48" w:after="48"/>
                  <w:rPr>
                    <w:b/>
                  </w:rPr>
                </w:pPr>
                <w:r w:rsidRPr="00773DDB">
                  <w:rPr>
                    <w:b/>
                  </w:rPr>
                  <w:t>Koostaja</w:t>
                </w:r>
              </w:p>
            </w:tc>
            <w:tc>
              <w:tcPr>
                <w:tcW w:w="6095" w:type="dxa"/>
              </w:tcPr>
              <w:p w14:paraId="66931487" w14:textId="271575EC" w:rsidR="00B34104" w:rsidRPr="00773DDB" w:rsidRDefault="00F43E69" w:rsidP="00D91BD5">
                <w:pPr>
                  <w:spacing w:before="48" w:after="48"/>
                  <w:cnfStyle w:val="000000010000" w:firstRow="0" w:lastRow="0" w:firstColumn="0" w:lastColumn="0" w:oddVBand="0" w:evenVBand="0" w:oddHBand="0" w:evenHBand="1" w:firstRowFirstColumn="0" w:firstRowLastColumn="0" w:lastRowFirstColumn="0" w:lastRowLastColumn="0"/>
                  <w:rPr>
                    <w:b/>
                  </w:rPr>
                </w:pPr>
                <w:r>
                  <w:rPr>
                    <w:b/>
                  </w:rPr>
                  <w:t>Rae</w:t>
                </w:r>
                <w:r w:rsidR="00773DDB" w:rsidRPr="00773DDB">
                  <w:rPr>
                    <w:b/>
                  </w:rPr>
                  <w:t xml:space="preserve"> Vallavalitsus</w:t>
                </w:r>
              </w:p>
              <w:p w14:paraId="33877ECC" w14:textId="0A6364A4" w:rsidR="00B34104" w:rsidRDefault="00F43E69" w:rsidP="00D91BD5">
                <w:pPr>
                  <w:spacing w:before="48" w:after="48"/>
                  <w:cnfStyle w:val="000000010000" w:firstRow="0" w:lastRow="0" w:firstColumn="0" w:lastColumn="0" w:oddVBand="0" w:evenVBand="0" w:oddHBand="0" w:evenHBand="1" w:firstRowFirstColumn="0" w:firstRowLastColumn="0" w:lastRowFirstColumn="0" w:lastRowLastColumn="0"/>
                </w:pPr>
                <w:r>
                  <w:t>Aruküla tee 9, Jüri alevik, 75301 Harjumaa</w:t>
                </w:r>
              </w:p>
              <w:p w14:paraId="70182655" w14:textId="3DC3A7C6" w:rsidR="00773DDB" w:rsidRDefault="00773DDB" w:rsidP="00D91BD5">
                <w:pPr>
                  <w:spacing w:before="48" w:after="48"/>
                  <w:cnfStyle w:val="000000010000" w:firstRow="0" w:lastRow="0" w:firstColumn="0" w:lastColumn="0" w:oddVBand="0" w:evenVBand="0" w:oddHBand="0" w:evenHBand="1" w:firstRowFirstColumn="0" w:firstRowLastColumn="0" w:lastRowFirstColumn="0" w:lastRowLastColumn="0"/>
                </w:pPr>
                <w:r>
                  <w:t>Telefon: +372</w:t>
                </w:r>
                <w:r w:rsidR="00F43E69">
                  <w:t> 605 6750</w:t>
                </w:r>
                <w:r>
                  <w:t xml:space="preserve">; e-post: </w:t>
                </w:r>
                <w:r w:rsidR="00F43E69">
                  <w:t>info@rae</w:t>
                </w:r>
                <w:r w:rsidRPr="00773DDB">
                  <w:t>.ee</w:t>
                </w:r>
              </w:p>
              <w:p w14:paraId="69837CFE" w14:textId="059FCE2D" w:rsidR="00773DDB" w:rsidRDefault="00F43E69" w:rsidP="00992E02">
                <w:pPr>
                  <w:spacing w:before="48" w:after="48" w:line="360" w:lineRule="auto"/>
                  <w:cnfStyle w:val="000000010000" w:firstRow="0" w:lastRow="0" w:firstColumn="0" w:lastColumn="0" w:oddVBand="0" w:evenVBand="0" w:oddHBand="0" w:evenHBand="1" w:firstRowFirstColumn="0" w:firstRowLastColumn="0" w:lastRowFirstColumn="0" w:lastRowLastColumn="0"/>
                </w:pPr>
                <w:r>
                  <w:t>www.rae</w:t>
                </w:r>
                <w:r w:rsidR="00773DDB">
                  <w:t>.ee</w:t>
                </w:r>
              </w:p>
            </w:tc>
          </w:tr>
          <w:tr w:rsidR="00B34104" w14:paraId="6D45D2AE" w14:textId="77777777" w:rsidTr="00D1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DC35DC9" w14:textId="77777777" w:rsidR="00B34104" w:rsidRPr="00773DDB" w:rsidRDefault="00773DDB" w:rsidP="00D91BD5">
                <w:pPr>
                  <w:spacing w:before="48" w:after="48"/>
                  <w:rPr>
                    <w:b/>
                  </w:rPr>
                </w:pPr>
                <w:r w:rsidRPr="00773DDB">
                  <w:rPr>
                    <w:b/>
                  </w:rPr>
                  <w:t>Konsultant</w:t>
                </w:r>
              </w:p>
            </w:tc>
            <w:tc>
              <w:tcPr>
                <w:tcW w:w="6095" w:type="dxa"/>
              </w:tcPr>
              <w:p w14:paraId="4AF1DEEE" w14:textId="77777777" w:rsidR="00B34104" w:rsidRPr="00773DDB" w:rsidRDefault="005F21E4" w:rsidP="00BE375E">
                <w:pPr>
                  <w:spacing w:before="48" w:after="48"/>
                  <w:cnfStyle w:val="000000100000" w:firstRow="0" w:lastRow="0" w:firstColumn="0" w:lastColumn="0" w:oddVBand="0" w:evenVBand="0" w:oddHBand="1" w:evenHBand="0" w:firstRowFirstColumn="0" w:firstRowLastColumn="0" w:lastRowFirstColumn="0" w:lastRowLastColumn="0"/>
                  <w:rPr>
                    <w:b/>
                  </w:rPr>
                </w:pPr>
                <w:r>
                  <w:rPr>
                    <w:b/>
                  </w:rPr>
                  <w:t>Skepast&amp;Puhkim OÜ</w:t>
                </w:r>
              </w:p>
              <w:p w14:paraId="3C02347E" w14:textId="1C2F7833" w:rsidR="00B34104" w:rsidRDefault="00B34104" w:rsidP="00BE375E">
                <w:pPr>
                  <w:spacing w:before="48" w:after="48"/>
                  <w:cnfStyle w:val="000000100000" w:firstRow="0" w:lastRow="0" w:firstColumn="0" w:lastColumn="0" w:oddVBand="0" w:evenVBand="0" w:oddHBand="1" w:evenHBand="0" w:firstRowFirstColumn="0" w:firstRowLastColumn="0" w:lastRowFirstColumn="0" w:lastRowLastColumn="0"/>
                </w:pPr>
                <w:r>
                  <w:t xml:space="preserve">Laki </w:t>
                </w:r>
                <w:r w:rsidR="00462982">
                  <w:t>põik 2</w:t>
                </w:r>
                <w:r>
                  <w:t>, 12915 Tallinn</w:t>
                </w:r>
              </w:p>
              <w:p w14:paraId="3BA48C0F" w14:textId="77777777" w:rsidR="00B34104" w:rsidRDefault="00B34104" w:rsidP="00BE375E">
                <w:pPr>
                  <w:spacing w:before="48" w:after="48"/>
                  <w:cnfStyle w:val="000000100000" w:firstRow="0" w:lastRow="0" w:firstColumn="0" w:lastColumn="0" w:oddVBand="0" w:evenVBand="0" w:oddHBand="1" w:evenHBand="0" w:firstRowFirstColumn="0" w:firstRowLastColumn="0" w:lastRowFirstColumn="0" w:lastRowLastColumn="0"/>
                </w:pPr>
                <w:r>
                  <w:t>Telefon: +372 664 5808; e-post: info@skpk.ee</w:t>
                </w:r>
              </w:p>
              <w:p w14:paraId="329DDD76" w14:textId="77777777" w:rsidR="00B34104" w:rsidRDefault="00773DDB" w:rsidP="00992E02">
                <w:pPr>
                  <w:spacing w:before="48" w:after="48" w:line="360" w:lineRule="auto"/>
                  <w:cnfStyle w:val="000000100000" w:firstRow="0" w:lastRow="0" w:firstColumn="0" w:lastColumn="0" w:oddVBand="0" w:evenVBand="0" w:oddHBand="1" w:evenHBand="0" w:firstRowFirstColumn="0" w:firstRowLastColumn="0" w:lastRowFirstColumn="0" w:lastRowLastColumn="0"/>
                </w:pPr>
                <w:r>
                  <w:t>www.skpk.ee</w:t>
                </w:r>
              </w:p>
            </w:tc>
          </w:tr>
          <w:tr w:rsidR="00B51E14" w14:paraId="0371AEA5" w14:textId="77777777" w:rsidTr="00D14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AB03CBF" w14:textId="77777777" w:rsidR="00B51E14" w:rsidRPr="00773DDB" w:rsidRDefault="005F21E4" w:rsidP="00D91BD5">
                <w:pPr>
                  <w:spacing w:before="48" w:after="48"/>
                  <w:rPr>
                    <w:b/>
                  </w:rPr>
                </w:pPr>
                <w:r>
                  <w:rPr>
                    <w:b/>
                  </w:rPr>
                  <w:t>Huvitatud isik</w:t>
                </w:r>
              </w:p>
            </w:tc>
            <w:tc>
              <w:tcPr>
                <w:tcW w:w="6095" w:type="dxa"/>
              </w:tcPr>
              <w:p w14:paraId="461735A4" w14:textId="1ED88D3D" w:rsidR="00B51E14" w:rsidRPr="00773DDB" w:rsidRDefault="00F43E69" w:rsidP="00BE375E">
                <w:pPr>
                  <w:spacing w:before="48" w:after="48"/>
                  <w:cnfStyle w:val="000000010000" w:firstRow="0" w:lastRow="0" w:firstColumn="0" w:lastColumn="0" w:oddVBand="0" w:evenVBand="0" w:oddHBand="0" w:evenHBand="1" w:firstRowFirstColumn="0" w:firstRowLastColumn="0" w:lastRowFirstColumn="0" w:lastRowLastColumn="0"/>
                  <w:rPr>
                    <w:b/>
                  </w:rPr>
                </w:pPr>
                <w:r>
                  <w:rPr>
                    <w:b/>
                  </w:rPr>
                  <w:t>IBE Estonia OÜ</w:t>
                </w:r>
              </w:p>
            </w:tc>
          </w:tr>
          <w:tr w:rsidR="00B51E14" w14:paraId="07BF2C4D" w14:textId="77777777" w:rsidTr="00D1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B45B028" w14:textId="77777777" w:rsidR="00B51E14" w:rsidRPr="00773DDB" w:rsidRDefault="00B51E14" w:rsidP="00D91BD5">
                <w:pPr>
                  <w:spacing w:before="48" w:after="48"/>
                  <w:rPr>
                    <w:b/>
                  </w:rPr>
                </w:pPr>
              </w:p>
            </w:tc>
            <w:tc>
              <w:tcPr>
                <w:tcW w:w="6095" w:type="dxa"/>
              </w:tcPr>
              <w:p w14:paraId="7B83BB8E" w14:textId="1BED1A28" w:rsidR="00B51E14" w:rsidRPr="00B51E14" w:rsidRDefault="00FF39A1" w:rsidP="00BE375E">
                <w:pPr>
                  <w:spacing w:before="48" w:after="48"/>
                  <w:cnfStyle w:val="000000100000" w:firstRow="0" w:lastRow="0" w:firstColumn="0" w:lastColumn="0" w:oddVBand="0" w:evenVBand="0" w:oddHBand="1" w:evenHBand="0" w:firstRowFirstColumn="0" w:firstRowLastColumn="0" w:lastRowFirstColumn="0" w:lastRowLastColumn="0"/>
                </w:pPr>
                <w:r>
                  <w:t>Põdra tee 17</w:t>
                </w:r>
                <w:r w:rsidR="00F43E69">
                  <w:t>, Uuesalu küla, Rae vald 75331</w:t>
                </w:r>
              </w:p>
            </w:tc>
          </w:tr>
          <w:tr w:rsidR="00B51E14" w14:paraId="20BFAB0D" w14:textId="77777777" w:rsidTr="00D14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C13473C" w14:textId="77777777" w:rsidR="00B51E14" w:rsidRPr="00773DDB" w:rsidRDefault="00B51E14" w:rsidP="00D91BD5">
                <w:pPr>
                  <w:spacing w:before="48" w:after="48"/>
                  <w:rPr>
                    <w:b/>
                  </w:rPr>
                </w:pPr>
              </w:p>
            </w:tc>
            <w:tc>
              <w:tcPr>
                <w:tcW w:w="6095" w:type="dxa"/>
              </w:tcPr>
              <w:p w14:paraId="1AA0AAA8" w14:textId="78A0B9E4" w:rsidR="00B51E14" w:rsidRPr="00B51E14" w:rsidRDefault="00B51E14" w:rsidP="00F43E69">
                <w:pPr>
                  <w:spacing w:before="48" w:after="48"/>
                  <w:cnfStyle w:val="000000010000" w:firstRow="0" w:lastRow="0" w:firstColumn="0" w:lastColumn="0" w:oddVBand="0" w:evenVBand="0" w:oddHBand="0" w:evenHBand="1" w:firstRowFirstColumn="0" w:firstRowLastColumn="0" w:lastRowFirstColumn="0" w:lastRowLastColumn="0"/>
                </w:pPr>
                <w:r w:rsidRPr="00B51E14">
                  <w:t>Telefon +372</w:t>
                </w:r>
                <w:r w:rsidR="00F43E69">
                  <w:t> 626 4367</w:t>
                </w:r>
                <w:r w:rsidRPr="00B51E14">
                  <w:t>; e-post: info@</w:t>
                </w:r>
                <w:r w:rsidR="00F43E69">
                  <w:t>ibe-estonia</w:t>
                </w:r>
                <w:r w:rsidRPr="00B51E14">
                  <w:t>.ee</w:t>
                </w:r>
              </w:p>
            </w:tc>
          </w:tr>
          <w:tr w:rsidR="00B51E14" w14:paraId="3202AF55" w14:textId="77777777" w:rsidTr="00D1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411D827" w14:textId="77777777" w:rsidR="00B51E14" w:rsidRPr="00773DDB" w:rsidRDefault="00B51E14" w:rsidP="00D91BD5">
                <w:pPr>
                  <w:spacing w:before="48" w:after="48"/>
                  <w:rPr>
                    <w:b/>
                  </w:rPr>
                </w:pPr>
              </w:p>
            </w:tc>
            <w:tc>
              <w:tcPr>
                <w:tcW w:w="6095" w:type="dxa"/>
              </w:tcPr>
              <w:p w14:paraId="6B9E467A" w14:textId="3D7BE599" w:rsidR="00B51E14" w:rsidRPr="00B51E14" w:rsidRDefault="00F43E69" w:rsidP="00BE375E">
                <w:pPr>
                  <w:spacing w:before="48" w:after="48"/>
                  <w:cnfStyle w:val="000000100000" w:firstRow="0" w:lastRow="0" w:firstColumn="0" w:lastColumn="0" w:oddVBand="0" w:evenVBand="0" w:oddHBand="1" w:evenHBand="0" w:firstRowFirstColumn="0" w:firstRowLastColumn="0" w:lastRowFirstColumn="0" w:lastRowLastColumn="0"/>
                </w:pPr>
                <w:r>
                  <w:t>www.ibe-estonia</w:t>
                </w:r>
                <w:r w:rsidR="00B51E14">
                  <w:t>.ee</w:t>
                </w:r>
              </w:p>
            </w:tc>
          </w:tr>
          <w:tr w:rsidR="00B34104" w14:paraId="58EDD2A4" w14:textId="77777777" w:rsidTr="00D14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C0D10D8" w14:textId="77777777" w:rsidR="00B34104" w:rsidRPr="00773DDB" w:rsidRDefault="00B34104" w:rsidP="00D91BD5">
                <w:pPr>
                  <w:spacing w:before="48" w:after="48"/>
                  <w:rPr>
                    <w:b/>
                  </w:rPr>
                </w:pPr>
                <w:r w:rsidRPr="00773DDB">
                  <w:rPr>
                    <w:b/>
                  </w:rPr>
                  <w:t>Kuupäev</w:t>
                </w:r>
              </w:p>
            </w:tc>
            <w:sdt>
              <w:sdtPr>
                <w:rPr>
                  <w:b/>
                </w:rPr>
                <w:id w:val="-1461192127"/>
                <w:placeholder>
                  <w:docPart w:val="F2322F0E40154ACDACFC278BC5CAC00F"/>
                </w:placeholder>
                <w:date w:fullDate="2019-01-14T00:00:00Z">
                  <w:dateFormat w:val="d.MM.yyyy"/>
                  <w:lid w:val="et-EE"/>
                  <w:storeMappedDataAs w:val="dateTime"/>
                  <w:calendar w:val="gregorian"/>
                </w:date>
              </w:sdtPr>
              <w:sdtEndPr/>
              <w:sdtContent>
                <w:tc>
                  <w:tcPr>
                    <w:tcW w:w="6095" w:type="dxa"/>
                  </w:tcPr>
                  <w:p w14:paraId="0C4BF475" w14:textId="36C6F359" w:rsidR="00B34104" w:rsidRDefault="00462982" w:rsidP="00D91BD5">
                    <w:pPr>
                      <w:spacing w:before="48" w:after="48"/>
                      <w:cnfStyle w:val="000000010000" w:firstRow="0" w:lastRow="0" w:firstColumn="0" w:lastColumn="0" w:oddVBand="0" w:evenVBand="0" w:oddHBand="0" w:evenHBand="1" w:firstRowFirstColumn="0" w:firstRowLastColumn="0" w:lastRowFirstColumn="0" w:lastRowLastColumn="0"/>
                    </w:pPr>
                    <w:r>
                      <w:rPr>
                        <w:b/>
                      </w:rPr>
                      <w:t>14.01.2019</w:t>
                    </w:r>
                  </w:p>
                </w:tc>
              </w:sdtContent>
            </w:sdt>
          </w:tr>
          <w:tr w:rsidR="00B34104" w:rsidRPr="00BE375E" w14:paraId="1D45176A" w14:textId="77777777" w:rsidTr="004133D9">
            <w:trPr>
              <w:cnfStyle w:val="000000100000" w:firstRow="0" w:lastRow="0" w:firstColumn="0" w:lastColumn="0" w:oddVBand="0" w:evenVBand="0" w:oddHBand="1" w:evenHBand="0" w:firstRowFirstColumn="0" w:firstRowLastColumn="0" w:lastRowFirstColumn="0" w:lastRowLastColumn="0"/>
              <w:cantSplit/>
              <w:trHeight w:val="1655"/>
            </w:trPr>
            <w:tc>
              <w:tcPr>
                <w:cnfStyle w:val="001000000000" w:firstRow="0" w:lastRow="0" w:firstColumn="1" w:lastColumn="0" w:oddVBand="0" w:evenVBand="0" w:oddHBand="0" w:evenHBand="0" w:firstRowFirstColumn="0" w:firstRowLastColumn="0" w:lastRowFirstColumn="0" w:lastRowLastColumn="0"/>
                <w:tcW w:w="8930" w:type="dxa"/>
                <w:gridSpan w:val="2"/>
                <w:vAlign w:val="bottom"/>
              </w:tcPr>
              <w:sdt>
                <w:sdtPr>
                  <w:alias w:val="Title"/>
                  <w:id w:val="-282274037"/>
                  <w:placeholder>
                    <w:docPart w:val="81568F325D5F488595DB2762D161DED5"/>
                  </w:placeholder>
                  <w:dataBinding w:prefixMappings="xmlns:ns0='http://schemas.openxmlformats.org/package/2006/metadata/core-properties' xmlns:ns1='http://purl.org/dc/elements/1.1/'" w:xpath="/ns0:coreProperties[1]/ns1:title[1]" w:storeItemID="{6C3C8BC8-F283-45AE-878A-BAB7291924A1}"/>
                  <w:text/>
                </w:sdtPr>
                <w:sdtEndPr/>
                <w:sdtContent>
                  <w:p w14:paraId="36B6C8E0" w14:textId="654B4318" w:rsidR="00B34104" w:rsidRPr="00BE375E" w:rsidRDefault="004A2E7C" w:rsidP="00B94A93">
                    <w:pPr>
                      <w:pStyle w:val="Title"/>
                      <w:spacing w:before="48" w:after="48"/>
                      <w:jc w:val="left"/>
                      <w:rPr>
                        <w:rFonts w:asciiTheme="minorHAnsi" w:eastAsiaTheme="minorHAnsi" w:hAnsiTheme="minorHAnsi" w:cstheme="minorBidi"/>
                        <w:color w:val="auto"/>
                        <w:spacing w:val="0"/>
                        <w:kern w:val="0"/>
                        <w:sz w:val="18"/>
                        <w:szCs w:val="22"/>
                      </w:rPr>
                    </w:pPr>
                    <w:r>
                      <w:t>Uuesalu küla Väike-Uuesalu kinnistu ja lähiala</w:t>
                    </w:r>
                    <w:r w:rsidR="0094556D">
                      <w:t xml:space="preserve"> detailplaneering</w:t>
                    </w:r>
                  </w:p>
                </w:sdtContent>
              </w:sdt>
            </w:tc>
          </w:tr>
          <w:tr w:rsidR="00B34104" w14:paraId="6E061C22" w14:textId="77777777" w:rsidTr="00D146BF">
            <w:trPr>
              <w:cnfStyle w:val="000000010000" w:firstRow="0" w:lastRow="0" w:firstColumn="0" w:lastColumn="0" w:oddVBand="0" w:evenVBand="0" w:oddHBand="0" w:evenHBand="1" w:firstRowFirstColumn="0" w:firstRowLastColumn="0" w:lastRowFirstColumn="0" w:lastRowLastColumn="0"/>
            </w:trPr>
            <w:sdt>
              <w:sdtPr>
                <w:id w:val="693966354"/>
                <w:picture/>
              </w:sdtPr>
              <w:sdtEndPr/>
              <w:sdtContent>
                <w:tc>
                  <w:tcPr>
                    <w:cnfStyle w:val="001000000000" w:firstRow="0" w:lastRow="0" w:firstColumn="1" w:lastColumn="0" w:oddVBand="0" w:evenVBand="0" w:oddHBand="0" w:evenHBand="0" w:firstRowFirstColumn="0" w:firstRowLastColumn="0" w:lastRowFirstColumn="0" w:lastRowLastColumn="0"/>
                    <w:tcW w:w="8930" w:type="dxa"/>
                    <w:gridSpan w:val="2"/>
                  </w:tcPr>
                  <w:p w14:paraId="02901F1C" w14:textId="77777777" w:rsidR="00B34104" w:rsidRDefault="00143812" w:rsidP="00D91BD5">
                    <w:pPr>
                      <w:spacing w:before="48" w:after="48"/>
                    </w:pPr>
                    <w:r>
                      <w:rPr>
                        <w:noProof/>
                        <w:lang w:eastAsia="et-EE"/>
                      </w:rPr>
                      <w:drawing>
                        <wp:inline distT="0" distB="0" distL="0" distR="0" wp14:anchorId="56BD5C38" wp14:editId="38DD2283">
                          <wp:extent cx="4391025" cy="443555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399633" cy="4444245"/>
                                  </a:xfrm>
                                  <a:prstGeom prst="rect">
                                    <a:avLst/>
                                  </a:prstGeom>
                                  <a:noFill/>
                                  <a:ln>
                                    <a:noFill/>
                                  </a:ln>
                                </pic:spPr>
                              </pic:pic>
                            </a:graphicData>
                          </a:graphic>
                        </wp:inline>
                      </w:drawing>
                    </w:r>
                  </w:p>
                </w:tc>
              </w:sdtContent>
            </w:sdt>
          </w:tr>
        </w:tbl>
        <w:p w14:paraId="7B722F93" w14:textId="7F9E92AF" w:rsidR="00B34104" w:rsidRPr="00D146BF" w:rsidRDefault="00B34104" w:rsidP="00D146BF">
          <w:pPr>
            <w:pStyle w:val="NoSpacing"/>
          </w:pPr>
          <w:r w:rsidRPr="00D146BF">
            <w:br w:type="page"/>
          </w:r>
        </w:p>
        <w:tbl>
          <w:tblPr>
            <w:tblStyle w:val="TableGridLight"/>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8"/>
            <w:gridCol w:w="7174"/>
          </w:tblGrid>
          <w:tr w:rsidR="00B34104" w14:paraId="50FDA5E7" w14:textId="77777777" w:rsidTr="00E05D0A">
            <w:trPr>
              <w:trHeight w:val="2264"/>
            </w:trPr>
            <w:tc>
              <w:tcPr>
                <w:tcW w:w="1888" w:type="dxa"/>
              </w:tcPr>
              <w:p w14:paraId="66980878" w14:textId="77777777" w:rsidR="00B34104" w:rsidRDefault="00B34104" w:rsidP="000864CC"/>
            </w:tc>
            <w:tc>
              <w:tcPr>
                <w:tcW w:w="7174" w:type="dxa"/>
              </w:tcPr>
              <w:p w14:paraId="7189DD59" w14:textId="77777777" w:rsidR="00B34104" w:rsidRPr="00956D8F" w:rsidRDefault="00B34104" w:rsidP="000864CC">
                <w:pPr>
                  <w:rPr>
                    <w:rStyle w:val="Strong"/>
                  </w:rPr>
                </w:pPr>
              </w:p>
            </w:tc>
          </w:tr>
          <w:tr w:rsidR="00B34104" w14:paraId="12060284" w14:textId="77777777" w:rsidTr="000864CC">
            <w:tc>
              <w:tcPr>
                <w:tcW w:w="1888" w:type="dxa"/>
              </w:tcPr>
              <w:p w14:paraId="2DD27173" w14:textId="77777777" w:rsidR="00B34104" w:rsidRDefault="00ED5012" w:rsidP="00E05D0A">
                <w:r>
                  <w:t>Algatatud</w:t>
                </w:r>
              </w:p>
            </w:tc>
            <w:tc>
              <w:tcPr>
                <w:tcW w:w="7174" w:type="dxa"/>
              </w:tcPr>
              <w:p w14:paraId="7D571D25" w14:textId="54384F0E" w:rsidR="00B34104" w:rsidRPr="00956D8F" w:rsidRDefault="00B94A93" w:rsidP="00E05D0A">
                <w:pPr>
                  <w:rPr>
                    <w:rStyle w:val="Strong"/>
                  </w:rPr>
                </w:pPr>
                <w:r>
                  <w:rPr>
                    <w:rStyle w:val="Strong"/>
                  </w:rPr>
                  <w:t>21.08.2007</w:t>
                </w:r>
              </w:p>
            </w:tc>
          </w:tr>
          <w:tr w:rsidR="00B34104" w14:paraId="008E23A6" w14:textId="77777777" w:rsidTr="000864CC">
            <w:tc>
              <w:tcPr>
                <w:tcW w:w="1888" w:type="dxa"/>
              </w:tcPr>
              <w:p w14:paraId="0B9B2EFD" w14:textId="77777777" w:rsidR="00B34104" w:rsidRDefault="00ED5012" w:rsidP="00E05D0A">
                <w:r>
                  <w:t>Vastu võetud</w:t>
                </w:r>
              </w:p>
            </w:tc>
            <w:tc>
              <w:tcPr>
                <w:tcW w:w="7174" w:type="dxa"/>
              </w:tcPr>
              <w:p w14:paraId="5B6659C1" w14:textId="7BECE3A5" w:rsidR="00B34104" w:rsidRPr="00956D8F" w:rsidRDefault="00F02DCC" w:rsidP="00E05D0A">
                <w:pPr>
                  <w:rPr>
                    <w:rStyle w:val="Strong"/>
                  </w:rPr>
                </w:pPr>
                <w:r>
                  <w:rPr>
                    <w:rStyle w:val="Strong"/>
                  </w:rPr>
                  <w:t>11.06.2019</w:t>
                </w:r>
                <w:bookmarkStart w:id="0" w:name="_GoBack"/>
                <w:bookmarkEnd w:id="0"/>
              </w:p>
            </w:tc>
          </w:tr>
          <w:tr w:rsidR="00B34104" w14:paraId="03B2C55B" w14:textId="77777777" w:rsidTr="000864CC">
            <w:tc>
              <w:tcPr>
                <w:tcW w:w="1888" w:type="dxa"/>
              </w:tcPr>
              <w:p w14:paraId="67FA454F" w14:textId="77777777" w:rsidR="00B34104" w:rsidRDefault="00ED5012" w:rsidP="00E05D0A">
                <w:r>
                  <w:t>Kehtestatud</w:t>
                </w:r>
              </w:p>
            </w:tc>
            <w:tc>
              <w:tcPr>
                <w:tcW w:w="7174" w:type="dxa"/>
              </w:tcPr>
              <w:p w14:paraId="0741D5C6" w14:textId="77777777" w:rsidR="00B34104" w:rsidRPr="00956D8F" w:rsidRDefault="00B34104" w:rsidP="00E05D0A">
                <w:pPr>
                  <w:rPr>
                    <w:rStyle w:val="Strong"/>
                  </w:rPr>
                </w:pPr>
              </w:p>
            </w:tc>
          </w:tr>
          <w:tr w:rsidR="00B34104" w14:paraId="5E60EB16" w14:textId="77777777" w:rsidTr="000864CC">
            <w:tc>
              <w:tcPr>
                <w:tcW w:w="1888" w:type="dxa"/>
              </w:tcPr>
              <w:p w14:paraId="7C49DEEA" w14:textId="77777777" w:rsidR="00B34104" w:rsidRDefault="00B34104" w:rsidP="00E05D0A"/>
            </w:tc>
            <w:tc>
              <w:tcPr>
                <w:tcW w:w="7174" w:type="dxa"/>
              </w:tcPr>
              <w:p w14:paraId="38F9B351" w14:textId="77777777" w:rsidR="00B34104" w:rsidRPr="00956D8F" w:rsidRDefault="00B34104" w:rsidP="00E05D0A">
                <w:pPr>
                  <w:rPr>
                    <w:rStyle w:val="Strong"/>
                  </w:rPr>
                </w:pPr>
              </w:p>
            </w:tc>
          </w:tr>
          <w:tr w:rsidR="00B34104" w14:paraId="204F0765" w14:textId="77777777" w:rsidTr="000864CC">
            <w:tc>
              <w:tcPr>
                <w:tcW w:w="1888" w:type="dxa"/>
              </w:tcPr>
              <w:p w14:paraId="4727A1D4" w14:textId="77777777" w:rsidR="005F21E4" w:rsidRDefault="005F21E4" w:rsidP="00E05D0A"/>
              <w:p w14:paraId="56781F00" w14:textId="77777777" w:rsidR="00ED5012" w:rsidRDefault="00B34104" w:rsidP="00E05D0A">
                <w:r>
                  <w:t>Projekti nr</w:t>
                </w:r>
              </w:p>
            </w:tc>
            <w:tc>
              <w:tcPr>
                <w:tcW w:w="7174" w:type="dxa"/>
              </w:tcPr>
              <w:p w14:paraId="594A2CCC" w14:textId="77777777" w:rsidR="005F21E4" w:rsidRDefault="005F21E4" w:rsidP="00E05D0A">
                <w:pPr>
                  <w:rPr>
                    <w:rStyle w:val="Strong"/>
                  </w:rPr>
                </w:pPr>
              </w:p>
              <w:p w14:paraId="0DA57A3C" w14:textId="75A9E224" w:rsidR="00ED5012" w:rsidRPr="00956D8F" w:rsidRDefault="00F10C5E" w:rsidP="00E05D0A">
                <w:pPr>
                  <w:rPr>
                    <w:rStyle w:val="Strong"/>
                  </w:rPr>
                </w:pPr>
                <w:r>
                  <w:rPr>
                    <w:rStyle w:val="Strong"/>
                  </w:rPr>
                  <w:t>20</w:t>
                </w:r>
                <w:r w:rsidR="00B94A93">
                  <w:rPr>
                    <w:rStyle w:val="Strong"/>
                  </w:rPr>
                  <w:t>16-0073</w:t>
                </w:r>
              </w:p>
            </w:tc>
          </w:tr>
          <w:tr w:rsidR="00B34104" w14:paraId="625E371E" w14:textId="77777777" w:rsidTr="000864CC">
            <w:tc>
              <w:tcPr>
                <w:tcW w:w="1888" w:type="dxa"/>
              </w:tcPr>
              <w:p w14:paraId="12DB7EFE" w14:textId="77777777" w:rsidR="00B34104" w:rsidRDefault="00B34104" w:rsidP="00E05D0A"/>
            </w:tc>
            <w:tc>
              <w:tcPr>
                <w:tcW w:w="7174" w:type="dxa"/>
              </w:tcPr>
              <w:p w14:paraId="09A38CD3" w14:textId="77777777" w:rsidR="00B34104" w:rsidRPr="00956D8F" w:rsidRDefault="00B34104" w:rsidP="00E05D0A">
                <w:pPr>
                  <w:rPr>
                    <w:rStyle w:val="Strong"/>
                  </w:rPr>
                </w:pPr>
              </w:p>
            </w:tc>
          </w:tr>
        </w:tbl>
        <w:p w14:paraId="53756A24" w14:textId="77777777" w:rsidR="00B34104" w:rsidRDefault="00B34104" w:rsidP="00673EC6"/>
        <w:p w14:paraId="5A75C4AA" w14:textId="77777777" w:rsidR="00B34104" w:rsidRDefault="00B34104" w:rsidP="00673EC6"/>
        <w:tbl>
          <w:tblPr>
            <w:tblStyle w:val="TableGridLight"/>
            <w:tblpPr w:leftFromText="142" w:rightFromText="142" w:topFromText="142" w:bottomFromText="142" w:vertAnchor="page" w:horzAnchor="margin" w:tblpY="1315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B34104" w:rsidRPr="00E05D0A" w14:paraId="3E1D8504" w14:textId="77777777" w:rsidTr="00D91BD5">
            <w:trPr>
              <w:cantSplit/>
              <w:trHeight w:val="1701"/>
            </w:trPr>
            <w:tc>
              <w:tcPr>
                <w:tcW w:w="2835" w:type="dxa"/>
              </w:tcPr>
              <w:p w14:paraId="73068293" w14:textId="77777777" w:rsidR="00B34104" w:rsidRPr="00A71A44" w:rsidRDefault="005F21E4" w:rsidP="00E05D0A">
                <w:pPr>
                  <w:pStyle w:val="NoSpacing"/>
                  <w:rPr>
                    <w:sz w:val="16"/>
                    <w:szCs w:val="16"/>
                  </w:rPr>
                </w:pPr>
                <w:r>
                  <w:rPr>
                    <w:sz w:val="16"/>
                    <w:szCs w:val="16"/>
                  </w:rPr>
                  <w:t>SKEPAST&amp;PUHKIM OÜ</w:t>
                </w:r>
              </w:p>
              <w:p w14:paraId="5BCC32EB" w14:textId="5D685F23" w:rsidR="00B34104" w:rsidRPr="00A71A44" w:rsidRDefault="00B34104" w:rsidP="00E05D0A">
                <w:pPr>
                  <w:pStyle w:val="NoSpacing"/>
                  <w:rPr>
                    <w:sz w:val="16"/>
                    <w:szCs w:val="16"/>
                  </w:rPr>
                </w:pPr>
                <w:r w:rsidRPr="00A71A44">
                  <w:rPr>
                    <w:sz w:val="16"/>
                    <w:szCs w:val="16"/>
                  </w:rPr>
                  <w:t>Laki </w:t>
                </w:r>
                <w:r w:rsidR="003D3085">
                  <w:rPr>
                    <w:sz w:val="16"/>
                    <w:szCs w:val="16"/>
                  </w:rPr>
                  <w:t>põik 2</w:t>
                </w:r>
              </w:p>
              <w:p w14:paraId="43CA4267" w14:textId="77777777" w:rsidR="00B34104" w:rsidRPr="00A71A44" w:rsidRDefault="00B34104" w:rsidP="00E05D0A">
                <w:pPr>
                  <w:pStyle w:val="NoSpacing"/>
                  <w:rPr>
                    <w:sz w:val="16"/>
                    <w:szCs w:val="16"/>
                  </w:rPr>
                </w:pPr>
                <w:r w:rsidRPr="00A71A44">
                  <w:rPr>
                    <w:sz w:val="16"/>
                    <w:szCs w:val="16"/>
                  </w:rPr>
                  <w:t>12915 Tallinn</w:t>
                </w:r>
              </w:p>
              <w:p w14:paraId="41624BE0" w14:textId="77777777" w:rsidR="00B34104" w:rsidRPr="00A71A44" w:rsidRDefault="00B34104" w:rsidP="00E05D0A">
                <w:pPr>
                  <w:pStyle w:val="NoSpacing"/>
                  <w:rPr>
                    <w:sz w:val="16"/>
                    <w:szCs w:val="16"/>
                  </w:rPr>
                </w:pPr>
                <w:r w:rsidRPr="00A71A44">
                  <w:rPr>
                    <w:sz w:val="16"/>
                    <w:szCs w:val="16"/>
                  </w:rPr>
                  <w:t>Registrikood 11255795</w:t>
                </w:r>
              </w:p>
              <w:p w14:paraId="73059DC6" w14:textId="77777777" w:rsidR="00B34104" w:rsidRPr="00A71A44" w:rsidRDefault="00B34104" w:rsidP="00E05D0A">
                <w:pPr>
                  <w:pStyle w:val="NoSpacing"/>
                  <w:rPr>
                    <w:sz w:val="16"/>
                    <w:szCs w:val="16"/>
                  </w:rPr>
                </w:pPr>
                <w:r w:rsidRPr="00A71A44">
                  <w:rPr>
                    <w:sz w:val="16"/>
                    <w:szCs w:val="16"/>
                  </w:rPr>
                  <w:t xml:space="preserve">tel +372 664 5808 </w:t>
                </w:r>
              </w:p>
              <w:p w14:paraId="3982A71F" w14:textId="77777777" w:rsidR="00B34104" w:rsidRPr="00A71A44" w:rsidRDefault="00B34104" w:rsidP="00E05D0A">
                <w:pPr>
                  <w:pStyle w:val="NoSpacing"/>
                  <w:rPr>
                    <w:sz w:val="16"/>
                    <w:szCs w:val="16"/>
                  </w:rPr>
                </w:pPr>
                <w:r w:rsidRPr="00A71A44">
                  <w:rPr>
                    <w:sz w:val="16"/>
                    <w:szCs w:val="16"/>
                  </w:rPr>
                  <w:t>e-mail info@s</w:t>
                </w:r>
                <w:r w:rsidR="005F21E4">
                  <w:rPr>
                    <w:sz w:val="16"/>
                    <w:szCs w:val="16"/>
                  </w:rPr>
                  <w:t>k</w:t>
                </w:r>
                <w:r w:rsidRPr="00A71A44">
                  <w:rPr>
                    <w:sz w:val="16"/>
                    <w:szCs w:val="16"/>
                  </w:rPr>
                  <w:t>pk.ee</w:t>
                </w:r>
              </w:p>
              <w:p w14:paraId="64522335" w14:textId="77777777" w:rsidR="00B34104" w:rsidRPr="00E05D0A" w:rsidRDefault="00B34104" w:rsidP="00A71A44">
                <w:pPr>
                  <w:pStyle w:val="NoSpacing"/>
                  <w:rPr>
                    <w:b/>
                  </w:rPr>
                </w:pPr>
                <w:r w:rsidRPr="00A71A44">
                  <w:rPr>
                    <w:sz w:val="16"/>
                    <w:szCs w:val="16"/>
                  </w:rPr>
                  <w:t>www.skpk.ee</w:t>
                </w:r>
              </w:p>
            </w:tc>
          </w:tr>
        </w:tbl>
        <w:p w14:paraId="0D84BF5A" w14:textId="77777777" w:rsidR="00B34104" w:rsidRDefault="00B34104">
          <w:pPr>
            <w:rPr>
              <w:sz w:val="20"/>
              <w:szCs w:val="22"/>
            </w:rPr>
          </w:pPr>
          <w:r>
            <w:rPr>
              <w:b/>
              <w:sz w:val="20"/>
              <w:szCs w:val="22"/>
            </w:rPr>
            <w:br w:type="page"/>
          </w:r>
        </w:p>
      </w:sdtContent>
    </w:sdt>
    <w:sdt>
      <w:sdtPr>
        <w:rPr>
          <w:rFonts w:asciiTheme="minorHAnsi" w:eastAsiaTheme="minorHAnsi" w:hAnsiTheme="minorHAnsi" w:cstheme="minorBidi"/>
          <w:b w:val="0"/>
          <w:color w:val="auto"/>
          <w:sz w:val="20"/>
          <w:szCs w:val="22"/>
          <w:lang w:val="et-EE"/>
        </w:rPr>
        <w:id w:val="1608396472"/>
        <w:docPartObj>
          <w:docPartGallery w:val="Table of Contents"/>
          <w:docPartUnique/>
        </w:docPartObj>
      </w:sdtPr>
      <w:sdtEndPr>
        <w:rPr>
          <w:bCs/>
          <w:sz w:val="18"/>
          <w:szCs w:val="18"/>
        </w:rPr>
      </w:sdtEndPr>
      <w:sdtContent>
        <w:p w14:paraId="3B70F06E" w14:textId="77777777" w:rsidR="00873260" w:rsidRDefault="00B53625" w:rsidP="00A06C62">
          <w:pPr>
            <w:pStyle w:val="TOCHeading"/>
            <w:rPr>
              <w:noProof/>
            </w:rPr>
          </w:pPr>
          <w:r w:rsidRPr="00875B97">
            <w:t>Sisukord</w:t>
          </w:r>
          <w:r w:rsidR="005C7BE2" w:rsidRPr="00875B97">
            <w:fldChar w:fldCharType="begin"/>
          </w:r>
          <w:r w:rsidR="005C7BE2" w:rsidRPr="00875B97">
            <w:instrText xml:space="preserve"> TOC \o "1-4" \h \z \u </w:instrText>
          </w:r>
          <w:r w:rsidR="005C7BE2" w:rsidRPr="00875B97">
            <w:fldChar w:fldCharType="separate"/>
          </w:r>
        </w:p>
        <w:p w14:paraId="76C4887F" w14:textId="577C4E46" w:rsidR="00873260" w:rsidRDefault="00F02DCC">
          <w:pPr>
            <w:pStyle w:val="TOC1"/>
            <w:rPr>
              <w:rFonts w:eastAsiaTheme="minorEastAsia"/>
              <w:b w:val="0"/>
              <w:noProof/>
              <w:sz w:val="22"/>
              <w:szCs w:val="22"/>
              <w:lang w:eastAsia="et-EE"/>
            </w:rPr>
          </w:pPr>
          <w:hyperlink w:anchor="_Toc9854634" w:history="1">
            <w:r w:rsidR="00873260" w:rsidRPr="00036DBF">
              <w:rPr>
                <w:rStyle w:val="Hyperlink"/>
                <w:noProof/>
              </w:rPr>
              <w:t>Sissejuhatus</w:t>
            </w:r>
            <w:r w:rsidR="00873260">
              <w:rPr>
                <w:noProof/>
                <w:webHidden/>
              </w:rPr>
              <w:tab/>
            </w:r>
            <w:r w:rsidR="00873260">
              <w:rPr>
                <w:noProof/>
                <w:webHidden/>
              </w:rPr>
              <w:fldChar w:fldCharType="begin"/>
            </w:r>
            <w:r w:rsidR="00873260">
              <w:rPr>
                <w:noProof/>
                <w:webHidden/>
              </w:rPr>
              <w:instrText xml:space="preserve"> PAGEREF _Toc9854634 \h </w:instrText>
            </w:r>
            <w:r w:rsidR="00873260">
              <w:rPr>
                <w:noProof/>
                <w:webHidden/>
              </w:rPr>
            </w:r>
            <w:r w:rsidR="00873260">
              <w:rPr>
                <w:noProof/>
                <w:webHidden/>
              </w:rPr>
              <w:fldChar w:fldCharType="separate"/>
            </w:r>
            <w:r>
              <w:rPr>
                <w:noProof/>
                <w:webHidden/>
              </w:rPr>
              <w:t>5</w:t>
            </w:r>
            <w:r w:rsidR="00873260">
              <w:rPr>
                <w:noProof/>
                <w:webHidden/>
              </w:rPr>
              <w:fldChar w:fldCharType="end"/>
            </w:r>
          </w:hyperlink>
        </w:p>
        <w:p w14:paraId="6CB5567D" w14:textId="1445E3BD" w:rsidR="00873260" w:rsidRDefault="00F02DCC">
          <w:pPr>
            <w:pStyle w:val="TOC1"/>
            <w:rPr>
              <w:rFonts w:eastAsiaTheme="minorEastAsia"/>
              <w:b w:val="0"/>
              <w:noProof/>
              <w:sz w:val="22"/>
              <w:szCs w:val="22"/>
              <w:lang w:eastAsia="et-EE"/>
            </w:rPr>
          </w:pPr>
          <w:hyperlink w:anchor="_Toc9854635" w:history="1">
            <w:r w:rsidR="00873260" w:rsidRPr="00036DBF">
              <w:rPr>
                <w:rStyle w:val="Hyperlink"/>
                <w:noProof/>
              </w:rPr>
              <w:t>1. Planeeringu koostamise eesmärk ja alused</w:t>
            </w:r>
            <w:r w:rsidR="00873260">
              <w:rPr>
                <w:noProof/>
                <w:webHidden/>
              </w:rPr>
              <w:tab/>
            </w:r>
            <w:r w:rsidR="00873260">
              <w:rPr>
                <w:noProof/>
                <w:webHidden/>
              </w:rPr>
              <w:fldChar w:fldCharType="begin"/>
            </w:r>
            <w:r w:rsidR="00873260">
              <w:rPr>
                <w:noProof/>
                <w:webHidden/>
              </w:rPr>
              <w:instrText xml:space="preserve"> PAGEREF _Toc9854635 \h </w:instrText>
            </w:r>
            <w:r w:rsidR="00873260">
              <w:rPr>
                <w:noProof/>
                <w:webHidden/>
              </w:rPr>
            </w:r>
            <w:r w:rsidR="00873260">
              <w:rPr>
                <w:noProof/>
                <w:webHidden/>
              </w:rPr>
              <w:fldChar w:fldCharType="separate"/>
            </w:r>
            <w:r>
              <w:rPr>
                <w:noProof/>
                <w:webHidden/>
              </w:rPr>
              <w:t>6</w:t>
            </w:r>
            <w:r w:rsidR="00873260">
              <w:rPr>
                <w:noProof/>
                <w:webHidden/>
              </w:rPr>
              <w:fldChar w:fldCharType="end"/>
            </w:r>
          </w:hyperlink>
        </w:p>
        <w:p w14:paraId="03C3D80C" w14:textId="70B534FD" w:rsidR="00873260" w:rsidRDefault="00F02DCC">
          <w:pPr>
            <w:pStyle w:val="TOC2"/>
            <w:tabs>
              <w:tab w:val="right" w:leader="dot" w:pos="9060"/>
            </w:tabs>
            <w:rPr>
              <w:rFonts w:eastAsiaTheme="minorEastAsia"/>
              <w:noProof/>
              <w:sz w:val="22"/>
              <w:szCs w:val="22"/>
              <w:lang w:eastAsia="et-EE"/>
            </w:rPr>
          </w:pPr>
          <w:hyperlink w:anchor="_Toc9854636" w:history="1">
            <w:r w:rsidR="00873260" w:rsidRPr="00036DBF">
              <w:rPr>
                <w:rStyle w:val="Hyperlink"/>
                <w:noProof/>
              </w:rPr>
              <w:t>1.1. Planeeringu koostamise eesmärk</w:t>
            </w:r>
            <w:r w:rsidR="00873260">
              <w:rPr>
                <w:noProof/>
                <w:webHidden/>
              </w:rPr>
              <w:tab/>
            </w:r>
            <w:r w:rsidR="00873260">
              <w:rPr>
                <w:noProof/>
                <w:webHidden/>
              </w:rPr>
              <w:fldChar w:fldCharType="begin"/>
            </w:r>
            <w:r w:rsidR="00873260">
              <w:rPr>
                <w:noProof/>
                <w:webHidden/>
              </w:rPr>
              <w:instrText xml:space="preserve"> PAGEREF _Toc9854636 \h </w:instrText>
            </w:r>
            <w:r w:rsidR="00873260">
              <w:rPr>
                <w:noProof/>
                <w:webHidden/>
              </w:rPr>
            </w:r>
            <w:r w:rsidR="00873260">
              <w:rPr>
                <w:noProof/>
                <w:webHidden/>
              </w:rPr>
              <w:fldChar w:fldCharType="separate"/>
            </w:r>
            <w:r>
              <w:rPr>
                <w:noProof/>
                <w:webHidden/>
              </w:rPr>
              <w:t>6</w:t>
            </w:r>
            <w:r w:rsidR="00873260">
              <w:rPr>
                <w:noProof/>
                <w:webHidden/>
              </w:rPr>
              <w:fldChar w:fldCharType="end"/>
            </w:r>
          </w:hyperlink>
        </w:p>
        <w:p w14:paraId="0B4407B9" w14:textId="1924AC41" w:rsidR="00873260" w:rsidRDefault="00F02DCC">
          <w:pPr>
            <w:pStyle w:val="TOC2"/>
            <w:tabs>
              <w:tab w:val="right" w:leader="dot" w:pos="9060"/>
            </w:tabs>
            <w:rPr>
              <w:rFonts w:eastAsiaTheme="minorEastAsia"/>
              <w:noProof/>
              <w:sz w:val="22"/>
              <w:szCs w:val="22"/>
              <w:lang w:eastAsia="et-EE"/>
            </w:rPr>
          </w:pPr>
          <w:hyperlink w:anchor="_Toc9854637" w:history="1">
            <w:r w:rsidR="00873260" w:rsidRPr="00036DBF">
              <w:rPr>
                <w:rStyle w:val="Hyperlink"/>
                <w:noProof/>
              </w:rPr>
              <w:t>1.2. Planeeringu koostamise alused</w:t>
            </w:r>
            <w:r w:rsidR="00873260">
              <w:rPr>
                <w:noProof/>
                <w:webHidden/>
              </w:rPr>
              <w:tab/>
            </w:r>
            <w:r w:rsidR="00873260">
              <w:rPr>
                <w:noProof/>
                <w:webHidden/>
              </w:rPr>
              <w:fldChar w:fldCharType="begin"/>
            </w:r>
            <w:r w:rsidR="00873260">
              <w:rPr>
                <w:noProof/>
                <w:webHidden/>
              </w:rPr>
              <w:instrText xml:space="preserve"> PAGEREF _Toc9854637 \h </w:instrText>
            </w:r>
            <w:r w:rsidR="00873260">
              <w:rPr>
                <w:noProof/>
                <w:webHidden/>
              </w:rPr>
            </w:r>
            <w:r w:rsidR="00873260">
              <w:rPr>
                <w:noProof/>
                <w:webHidden/>
              </w:rPr>
              <w:fldChar w:fldCharType="separate"/>
            </w:r>
            <w:r>
              <w:rPr>
                <w:noProof/>
                <w:webHidden/>
              </w:rPr>
              <w:t>6</w:t>
            </w:r>
            <w:r w:rsidR="00873260">
              <w:rPr>
                <w:noProof/>
                <w:webHidden/>
              </w:rPr>
              <w:fldChar w:fldCharType="end"/>
            </w:r>
          </w:hyperlink>
        </w:p>
        <w:p w14:paraId="4BE902FF" w14:textId="6FC3AEFC" w:rsidR="00873260" w:rsidRDefault="00F02DCC">
          <w:pPr>
            <w:pStyle w:val="TOC1"/>
            <w:rPr>
              <w:rFonts w:eastAsiaTheme="minorEastAsia"/>
              <w:b w:val="0"/>
              <w:noProof/>
              <w:sz w:val="22"/>
              <w:szCs w:val="22"/>
              <w:lang w:eastAsia="et-EE"/>
            </w:rPr>
          </w:pPr>
          <w:hyperlink w:anchor="_Toc9854638" w:history="1">
            <w:r w:rsidR="00873260" w:rsidRPr="00036DBF">
              <w:rPr>
                <w:rStyle w:val="Hyperlink"/>
                <w:noProof/>
              </w:rPr>
              <w:t>2. Olemasolev olukord</w:t>
            </w:r>
            <w:r w:rsidR="00873260">
              <w:rPr>
                <w:noProof/>
                <w:webHidden/>
              </w:rPr>
              <w:tab/>
            </w:r>
            <w:r w:rsidR="00873260">
              <w:rPr>
                <w:noProof/>
                <w:webHidden/>
              </w:rPr>
              <w:fldChar w:fldCharType="begin"/>
            </w:r>
            <w:r w:rsidR="00873260">
              <w:rPr>
                <w:noProof/>
                <w:webHidden/>
              </w:rPr>
              <w:instrText xml:space="preserve"> PAGEREF _Toc9854638 \h </w:instrText>
            </w:r>
            <w:r w:rsidR="00873260">
              <w:rPr>
                <w:noProof/>
                <w:webHidden/>
              </w:rPr>
            </w:r>
            <w:r w:rsidR="00873260">
              <w:rPr>
                <w:noProof/>
                <w:webHidden/>
              </w:rPr>
              <w:fldChar w:fldCharType="separate"/>
            </w:r>
            <w:r>
              <w:rPr>
                <w:noProof/>
                <w:webHidden/>
              </w:rPr>
              <w:t>7</w:t>
            </w:r>
            <w:r w:rsidR="00873260">
              <w:rPr>
                <w:noProof/>
                <w:webHidden/>
              </w:rPr>
              <w:fldChar w:fldCharType="end"/>
            </w:r>
          </w:hyperlink>
        </w:p>
        <w:p w14:paraId="4524D2B8" w14:textId="0E305D50" w:rsidR="00873260" w:rsidRDefault="00F02DCC">
          <w:pPr>
            <w:pStyle w:val="TOC2"/>
            <w:tabs>
              <w:tab w:val="right" w:leader="dot" w:pos="9060"/>
            </w:tabs>
            <w:rPr>
              <w:rFonts w:eastAsiaTheme="minorEastAsia"/>
              <w:noProof/>
              <w:sz w:val="22"/>
              <w:szCs w:val="22"/>
              <w:lang w:eastAsia="et-EE"/>
            </w:rPr>
          </w:pPr>
          <w:hyperlink w:anchor="_Toc9854639" w:history="1">
            <w:r w:rsidR="00873260" w:rsidRPr="00036DBF">
              <w:rPr>
                <w:rStyle w:val="Hyperlink"/>
                <w:noProof/>
              </w:rPr>
              <w:t>2.1. Planeeritava ala kontaktvöönd</w:t>
            </w:r>
            <w:r w:rsidR="00873260">
              <w:rPr>
                <w:noProof/>
                <w:webHidden/>
              </w:rPr>
              <w:tab/>
            </w:r>
            <w:r w:rsidR="00873260">
              <w:rPr>
                <w:noProof/>
                <w:webHidden/>
              </w:rPr>
              <w:fldChar w:fldCharType="begin"/>
            </w:r>
            <w:r w:rsidR="00873260">
              <w:rPr>
                <w:noProof/>
                <w:webHidden/>
              </w:rPr>
              <w:instrText xml:space="preserve"> PAGEREF _Toc9854639 \h </w:instrText>
            </w:r>
            <w:r w:rsidR="00873260">
              <w:rPr>
                <w:noProof/>
                <w:webHidden/>
              </w:rPr>
            </w:r>
            <w:r w:rsidR="00873260">
              <w:rPr>
                <w:noProof/>
                <w:webHidden/>
              </w:rPr>
              <w:fldChar w:fldCharType="separate"/>
            </w:r>
            <w:r>
              <w:rPr>
                <w:noProof/>
                <w:webHidden/>
              </w:rPr>
              <w:t>7</w:t>
            </w:r>
            <w:r w:rsidR="00873260">
              <w:rPr>
                <w:noProof/>
                <w:webHidden/>
              </w:rPr>
              <w:fldChar w:fldCharType="end"/>
            </w:r>
          </w:hyperlink>
        </w:p>
        <w:p w14:paraId="30B4ADC4" w14:textId="59A1CBE1" w:rsidR="00873260" w:rsidRDefault="00F02DCC">
          <w:pPr>
            <w:pStyle w:val="TOC2"/>
            <w:tabs>
              <w:tab w:val="right" w:leader="dot" w:pos="9060"/>
            </w:tabs>
            <w:rPr>
              <w:rFonts w:eastAsiaTheme="minorEastAsia"/>
              <w:noProof/>
              <w:sz w:val="22"/>
              <w:szCs w:val="22"/>
              <w:lang w:eastAsia="et-EE"/>
            </w:rPr>
          </w:pPr>
          <w:hyperlink w:anchor="_Toc9854640" w:history="1">
            <w:r w:rsidR="00873260" w:rsidRPr="00036DBF">
              <w:rPr>
                <w:rStyle w:val="Hyperlink"/>
                <w:noProof/>
              </w:rPr>
              <w:t>2.2. Planeeritav ala</w:t>
            </w:r>
            <w:r w:rsidR="00873260">
              <w:rPr>
                <w:noProof/>
                <w:webHidden/>
              </w:rPr>
              <w:tab/>
            </w:r>
            <w:r w:rsidR="00873260">
              <w:rPr>
                <w:noProof/>
                <w:webHidden/>
              </w:rPr>
              <w:fldChar w:fldCharType="begin"/>
            </w:r>
            <w:r w:rsidR="00873260">
              <w:rPr>
                <w:noProof/>
                <w:webHidden/>
              </w:rPr>
              <w:instrText xml:space="preserve"> PAGEREF _Toc9854640 \h </w:instrText>
            </w:r>
            <w:r w:rsidR="00873260">
              <w:rPr>
                <w:noProof/>
                <w:webHidden/>
              </w:rPr>
            </w:r>
            <w:r w:rsidR="00873260">
              <w:rPr>
                <w:noProof/>
                <w:webHidden/>
              </w:rPr>
              <w:fldChar w:fldCharType="separate"/>
            </w:r>
            <w:r>
              <w:rPr>
                <w:noProof/>
                <w:webHidden/>
              </w:rPr>
              <w:t>7</w:t>
            </w:r>
            <w:r w:rsidR="00873260">
              <w:rPr>
                <w:noProof/>
                <w:webHidden/>
              </w:rPr>
              <w:fldChar w:fldCharType="end"/>
            </w:r>
          </w:hyperlink>
        </w:p>
        <w:p w14:paraId="1E7B18A3" w14:textId="2FCDE929" w:rsidR="00873260" w:rsidRDefault="00F02DCC">
          <w:pPr>
            <w:pStyle w:val="TOC2"/>
            <w:tabs>
              <w:tab w:val="right" w:leader="dot" w:pos="9060"/>
            </w:tabs>
            <w:rPr>
              <w:rFonts w:eastAsiaTheme="minorEastAsia"/>
              <w:noProof/>
              <w:sz w:val="22"/>
              <w:szCs w:val="22"/>
              <w:lang w:eastAsia="et-EE"/>
            </w:rPr>
          </w:pPr>
          <w:hyperlink w:anchor="_Toc9854641" w:history="1">
            <w:r w:rsidR="00873260" w:rsidRPr="00036DBF">
              <w:rPr>
                <w:rStyle w:val="Hyperlink"/>
                <w:noProof/>
              </w:rPr>
              <w:t>2.3. Kehtivad kitsendused</w:t>
            </w:r>
            <w:r w:rsidR="00873260">
              <w:rPr>
                <w:noProof/>
                <w:webHidden/>
              </w:rPr>
              <w:tab/>
            </w:r>
            <w:r w:rsidR="00873260">
              <w:rPr>
                <w:noProof/>
                <w:webHidden/>
              </w:rPr>
              <w:fldChar w:fldCharType="begin"/>
            </w:r>
            <w:r w:rsidR="00873260">
              <w:rPr>
                <w:noProof/>
                <w:webHidden/>
              </w:rPr>
              <w:instrText xml:space="preserve"> PAGEREF _Toc9854641 \h </w:instrText>
            </w:r>
            <w:r w:rsidR="00873260">
              <w:rPr>
                <w:noProof/>
                <w:webHidden/>
              </w:rPr>
            </w:r>
            <w:r w:rsidR="00873260">
              <w:rPr>
                <w:noProof/>
                <w:webHidden/>
              </w:rPr>
              <w:fldChar w:fldCharType="separate"/>
            </w:r>
            <w:r>
              <w:rPr>
                <w:noProof/>
                <w:webHidden/>
              </w:rPr>
              <w:t>7</w:t>
            </w:r>
            <w:r w:rsidR="00873260">
              <w:rPr>
                <w:noProof/>
                <w:webHidden/>
              </w:rPr>
              <w:fldChar w:fldCharType="end"/>
            </w:r>
          </w:hyperlink>
        </w:p>
        <w:p w14:paraId="736CF649" w14:textId="22CE2A83" w:rsidR="00873260" w:rsidRDefault="00F02DCC">
          <w:pPr>
            <w:pStyle w:val="TOC1"/>
            <w:rPr>
              <w:rFonts w:eastAsiaTheme="minorEastAsia"/>
              <w:b w:val="0"/>
              <w:noProof/>
              <w:sz w:val="22"/>
              <w:szCs w:val="22"/>
              <w:lang w:eastAsia="et-EE"/>
            </w:rPr>
          </w:pPr>
          <w:hyperlink w:anchor="_Toc9854642" w:history="1">
            <w:r w:rsidR="00873260" w:rsidRPr="00036DBF">
              <w:rPr>
                <w:rStyle w:val="Hyperlink"/>
                <w:noProof/>
              </w:rPr>
              <w:t>3. Planeerimisettepanek</w:t>
            </w:r>
            <w:r w:rsidR="00873260">
              <w:rPr>
                <w:noProof/>
                <w:webHidden/>
              </w:rPr>
              <w:tab/>
            </w:r>
            <w:r w:rsidR="00873260">
              <w:rPr>
                <w:noProof/>
                <w:webHidden/>
              </w:rPr>
              <w:fldChar w:fldCharType="begin"/>
            </w:r>
            <w:r w:rsidR="00873260">
              <w:rPr>
                <w:noProof/>
                <w:webHidden/>
              </w:rPr>
              <w:instrText xml:space="preserve"> PAGEREF _Toc9854642 \h </w:instrText>
            </w:r>
            <w:r w:rsidR="00873260">
              <w:rPr>
                <w:noProof/>
                <w:webHidden/>
              </w:rPr>
            </w:r>
            <w:r w:rsidR="00873260">
              <w:rPr>
                <w:noProof/>
                <w:webHidden/>
              </w:rPr>
              <w:fldChar w:fldCharType="separate"/>
            </w:r>
            <w:r>
              <w:rPr>
                <w:noProof/>
                <w:webHidden/>
              </w:rPr>
              <w:t>8</w:t>
            </w:r>
            <w:r w:rsidR="00873260">
              <w:rPr>
                <w:noProof/>
                <w:webHidden/>
              </w:rPr>
              <w:fldChar w:fldCharType="end"/>
            </w:r>
          </w:hyperlink>
        </w:p>
        <w:p w14:paraId="36313CE4" w14:textId="23F39A54" w:rsidR="00873260" w:rsidRDefault="00F02DCC">
          <w:pPr>
            <w:pStyle w:val="TOC2"/>
            <w:tabs>
              <w:tab w:val="right" w:leader="dot" w:pos="9060"/>
            </w:tabs>
            <w:rPr>
              <w:rFonts w:eastAsiaTheme="minorEastAsia"/>
              <w:noProof/>
              <w:sz w:val="22"/>
              <w:szCs w:val="22"/>
              <w:lang w:eastAsia="et-EE"/>
            </w:rPr>
          </w:pPr>
          <w:hyperlink w:anchor="_Toc9854643" w:history="1">
            <w:r w:rsidR="00873260" w:rsidRPr="00036DBF">
              <w:rPr>
                <w:rStyle w:val="Hyperlink"/>
                <w:noProof/>
              </w:rPr>
              <w:t>3.1. Vastavus üldplaneeringule</w:t>
            </w:r>
            <w:r w:rsidR="00873260">
              <w:rPr>
                <w:noProof/>
                <w:webHidden/>
              </w:rPr>
              <w:tab/>
            </w:r>
            <w:r w:rsidR="00873260">
              <w:rPr>
                <w:noProof/>
                <w:webHidden/>
              </w:rPr>
              <w:fldChar w:fldCharType="begin"/>
            </w:r>
            <w:r w:rsidR="00873260">
              <w:rPr>
                <w:noProof/>
                <w:webHidden/>
              </w:rPr>
              <w:instrText xml:space="preserve"> PAGEREF _Toc9854643 \h </w:instrText>
            </w:r>
            <w:r w:rsidR="00873260">
              <w:rPr>
                <w:noProof/>
                <w:webHidden/>
              </w:rPr>
            </w:r>
            <w:r w:rsidR="00873260">
              <w:rPr>
                <w:noProof/>
                <w:webHidden/>
              </w:rPr>
              <w:fldChar w:fldCharType="separate"/>
            </w:r>
            <w:r>
              <w:rPr>
                <w:noProof/>
                <w:webHidden/>
              </w:rPr>
              <w:t>8</w:t>
            </w:r>
            <w:r w:rsidR="00873260">
              <w:rPr>
                <w:noProof/>
                <w:webHidden/>
              </w:rPr>
              <w:fldChar w:fldCharType="end"/>
            </w:r>
          </w:hyperlink>
        </w:p>
        <w:p w14:paraId="19F9BFBC" w14:textId="30D766C9" w:rsidR="00873260" w:rsidRDefault="00F02DCC">
          <w:pPr>
            <w:pStyle w:val="TOC2"/>
            <w:tabs>
              <w:tab w:val="right" w:leader="dot" w:pos="9060"/>
            </w:tabs>
            <w:rPr>
              <w:rFonts w:eastAsiaTheme="minorEastAsia"/>
              <w:noProof/>
              <w:sz w:val="22"/>
              <w:szCs w:val="22"/>
              <w:lang w:eastAsia="et-EE"/>
            </w:rPr>
          </w:pPr>
          <w:hyperlink w:anchor="_Toc9854644" w:history="1">
            <w:r w:rsidR="00873260" w:rsidRPr="00036DBF">
              <w:rPr>
                <w:rStyle w:val="Hyperlink"/>
                <w:noProof/>
              </w:rPr>
              <w:t>3.2. Planeeritava ala kinnistud ja kruntide moodustamine</w:t>
            </w:r>
            <w:r w:rsidR="00873260">
              <w:rPr>
                <w:noProof/>
                <w:webHidden/>
              </w:rPr>
              <w:tab/>
            </w:r>
            <w:r w:rsidR="00873260">
              <w:rPr>
                <w:noProof/>
                <w:webHidden/>
              </w:rPr>
              <w:fldChar w:fldCharType="begin"/>
            </w:r>
            <w:r w:rsidR="00873260">
              <w:rPr>
                <w:noProof/>
                <w:webHidden/>
              </w:rPr>
              <w:instrText xml:space="preserve"> PAGEREF _Toc9854644 \h </w:instrText>
            </w:r>
            <w:r w:rsidR="00873260">
              <w:rPr>
                <w:noProof/>
                <w:webHidden/>
              </w:rPr>
            </w:r>
            <w:r w:rsidR="00873260">
              <w:rPr>
                <w:noProof/>
                <w:webHidden/>
              </w:rPr>
              <w:fldChar w:fldCharType="separate"/>
            </w:r>
            <w:r>
              <w:rPr>
                <w:noProof/>
                <w:webHidden/>
              </w:rPr>
              <w:t>9</w:t>
            </w:r>
            <w:r w:rsidR="00873260">
              <w:rPr>
                <w:noProof/>
                <w:webHidden/>
              </w:rPr>
              <w:fldChar w:fldCharType="end"/>
            </w:r>
          </w:hyperlink>
        </w:p>
        <w:p w14:paraId="1D3D5F06" w14:textId="53D8F9A9" w:rsidR="00873260" w:rsidRDefault="00F02DCC">
          <w:pPr>
            <w:pStyle w:val="TOC2"/>
            <w:tabs>
              <w:tab w:val="right" w:leader="dot" w:pos="9060"/>
            </w:tabs>
            <w:rPr>
              <w:rFonts w:eastAsiaTheme="minorEastAsia"/>
              <w:noProof/>
              <w:sz w:val="22"/>
              <w:szCs w:val="22"/>
              <w:lang w:eastAsia="et-EE"/>
            </w:rPr>
          </w:pPr>
          <w:hyperlink w:anchor="_Toc9854645" w:history="1">
            <w:r w:rsidR="00873260" w:rsidRPr="00036DBF">
              <w:rPr>
                <w:rStyle w:val="Hyperlink"/>
                <w:noProof/>
              </w:rPr>
              <w:t>3.3. Planeeritava ala hoonete ja rajatiste ehitusõigus ning arhitektuurinõuded</w:t>
            </w:r>
            <w:r w:rsidR="00873260">
              <w:rPr>
                <w:noProof/>
                <w:webHidden/>
              </w:rPr>
              <w:tab/>
            </w:r>
            <w:r w:rsidR="00873260">
              <w:rPr>
                <w:noProof/>
                <w:webHidden/>
              </w:rPr>
              <w:fldChar w:fldCharType="begin"/>
            </w:r>
            <w:r w:rsidR="00873260">
              <w:rPr>
                <w:noProof/>
                <w:webHidden/>
              </w:rPr>
              <w:instrText xml:space="preserve"> PAGEREF _Toc9854645 \h </w:instrText>
            </w:r>
            <w:r w:rsidR="00873260">
              <w:rPr>
                <w:noProof/>
                <w:webHidden/>
              </w:rPr>
            </w:r>
            <w:r w:rsidR="00873260">
              <w:rPr>
                <w:noProof/>
                <w:webHidden/>
              </w:rPr>
              <w:fldChar w:fldCharType="separate"/>
            </w:r>
            <w:r>
              <w:rPr>
                <w:noProof/>
                <w:webHidden/>
              </w:rPr>
              <w:t>9</w:t>
            </w:r>
            <w:r w:rsidR="00873260">
              <w:rPr>
                <w:noProof/>
                <w:webHidden/>
              </w:rPr>
              <w:fldChar w:fldCharType="end"/>
            </w:r>
          </w:hyperlink>
        </w:p>
        <w:p w14:paraId="567326D8" w14:textId="72E33AA6" w:rsidR="00873260" w:rsidRDefault="00F02DCC">
          <w:pPr>
            <w:pStyle w:val="TOC2"/>
            <w:tabs>
              <w:tab w:val="right" w:leader="dot" w:pos="9060"/>
            </w:tabs>
            <w:rPr>
              <w:rFonts w:eastAsiaTheme="minorEastAsia"/>
              <w:noProof/>
              <w:sz w:val="22"/>
              <w:szCs w:val="22"/>
              <w:lang w:eastAsia="et-EE"/>
            </w:rPr>
          </w:pPr>
          <w:hyperlink w:anchor="_Toc9854646" w:history="1">
            <w:r w:rsidR="00873260" w:rsidRPr="00036DBF">
              <w:rPr>
                <w:rStyle w:val="Hyperlink"/>
                <w:noProof/>
              </w:rPr>
              <w:t>3.4. Virgestusala</w:t>
            </w:r>
            <w:r w:rsidR="00873260">
              <w:rPr>
                <w:noProof/>
                <w:webHidden/>
              </w:rPr>
              <w:tab/>
            </w:r>
            <w:r w:rsidR="00873260">
              <w:rPr>
                <w:noProof/>
                <w:webHidden/>
              </w:rPr>
              <w:fldChar w:fldCharType="begin"/>
            </w:r>
            <w:r w:rsidR="00873260">
              <w:rPr>
                <w:noProof/>
                <w:webHidden/>
              </w:rPr>
              <w:instrText xml:space="preserve"> PAGEREF _Toc9854646 \h </w:instrText>
            </w:r>
            <w:r w:rsidR="00873260">
              <w:rPr>
                <w:noProof/>
                <w:webHidden/>
              </w:rPr>
            </w:r>
            <w:r w:rsidR="00873260">
              <w:rPr>
                <w:noProof/>
                <w:webHidden/>
              </w:rPr>
              <w:fldChar w:fldCharType="separate"/>
            </w:r>
            <w:r>
              <w:rPr>
                <w:noProof/>
                <w:webHidden/>
              </w:rPr>
              <w:t>10</w:t>
            </w:r>
            <w:r w:rsidR="00873260">
              <w:rPr>
                <w:noProof/>
                <w:webHidden/>
              </w:rPr>
              <w:fldChar w:fldCharType="end"/>
            </w:r>
          </w:hyperlink>
        </w:p>
        <w:p w14:paraId="1AA6191E" w14:textId="53F2B03F" w:rsidR="00873260" w:rsidRDefault="00F02DCC">
          <w:pPr>
            <w:pStyle w:val="TOC2"/>
            <w:tabs>
              <w:tab w:val="right" w:leader="dot" w:pos="9060"/>
            </w:tabs>
            <w:rPr>
              <w:rFonts w:eastAsiaTheme="minorEastAsia"/>
              <w:noProof/>
              <w:sz w:val="22"/>
              <w:szCs w:val="22"/>
              <w:lang w:eastAsia="et-EE"/>
            </w:rPr>
          </w:pPr>
          <w:hyperlink w:anchor="_Toc9854647" w:history="1">
            <w:r w:rsidR="00873260" w:rsidRPr="00036DBF">
              <w:rPr>
                <w:rStyle w:val="Hyperlink"/>
                <w:noProof/>
              </w:rPr>
              <w:t>3.5. Teede liiklus- ja parkimiskorraldus</w:t>
            </w:r>
            <w:r w:rsidR="00873260">
              <w:rPr>
                <w:noProof/>
                <w:webHidden/>
              </w:rPr>
              <w:tab/>
            </w:r>
            <w:r w:rsidR="00873260">
              <w:rPr>
                <w:noProof/>
                <w:webHidden/>
              </w:rPr>
              <w:fldChar w:fldCharType="begin"/>
            </w:r>
            <w:r w:rsidR="00873260">
              <w:rPr>
                <w:noProof/>
                <w:webHidden/>
              </w:rPr>
              <w:instrText xml:space="preserve"> PAGEREF _Toc9854647 \h </w:instrText>
            </w:r>
            <w:r w:rsidR="00873260">
              <w:rPr>
                <w:noProof/>
                <w:webHidden/>
              </w:rPr>
            </w:r>
            <w:r w:rsidR="00873260">
              <w:rPr>
                <w:noProof/>
                <w:webHidden/>
              </w:rPr>
              <w:fldChar w:fldCharType="separate"/>
            </w:r>
            <w:r>
              <w:rPr>
                <w:noProof/>
                <w:webHidden/>
              </w:rPr>
              <w:t>11</w:t>
            </w:r>
            <w:r w:rsidR="00873260">
              <w:rPr>
                <w:noProof/>
                <w:webHidden/>
              </w:rPr>
              <w:fldChar w:fldCharType="end"/>
            </w:r>
          </w:hyperlink>
        </w:p>
        <w:p w14:paraId="711E55E8" w14:textId="2A153C93" w:rsidR="00873260" w:rsidRDefault="00F02DCC">
          <w:pPr>
            <w:pStyle w:val="TOC2"/>
            <w:tabs>
              <w:tab w:val="right" w:leader="dot" w:pos="9060"/>
            </w:tabs>
            <w:rPr>
              <w:rFonts w:eastAsiaTheme="minorEastAsia"/>
              <w:noProof/>
              <w:sz w:val="22"/>
              <w:szCs w:val="22"/>
              <w:lang w:eastAsia="et-EE"/>
            </w:rPr>
          </w:pPr>
          <w:hyperlink w:anchor="_Toc9854648" w:history="1">
            <w:r w:rsidR="00873260" w:rsidRPr="00036DBF">
              <w:rPr>
                <w:rStyle w:val="Hyperlink"/>
                <w:noProof/>
              </w:rPr>
              <w:t>3.6. Tehnovõrgud- ja rajatised</w:t>
            </w:r>
            <w:r w:rsidR="00873260">
              <w:rPr>
                <w:noProof/>
                <w:webHidden/>
              </w:rPr>
              <w:tab/>
            </w:r>
            <w:r w:rsidR="00873260">
              <w:rPr>
                <w:noProof/>
                <w:webHidden/>
              </w:rPr>
              <w:fldChar w:fldCharType="begin"/>
            </w:r>
            <w:r w:rsidR="00873260">
              <w:rPr>
                <w:noProof/>
                <w:webHidden/>
              </w:rPr>
              <w:instrText xml:space="preserve"> PAGEREF _Toc9854648 \h </w:instrText>
            </w:r>
            <w:r w:rsidR="00873260">
              <w:rPr>
                <w:noProof/>
                <w:webHidden/>
              </w:rPr>
            </w:r>
            <w:r w:rsidR="00873260">
              <w:rPr>
                <w:noProof/>
                <w:webHidden/>
              </w:rPr>
              <w:fldChar w:fldCharType="separate"/>
            </w:r>
            <w:r>
              <w:rPr>
                <w:noProof/>
                <w:webHidden/>
              </w:rPr>
              <w:t>11</w:t>
            </w:r>
            <w:r w:rsidR="00873260">
              <w:rPr>
                <w:noProof/>
                <w:webHidden/>
              </w:rPr>
              <w:fldChar w:fldCharType="end"/>
            </w:r>
          </w:hyperlink>
        </w:p>
        <w:p w14:paraId="33D2A675" w14:textId="1F5F5DDD" w:rsidR="00873260" w:rsidRDefault="00F02DCC">
          <w:pPr>
            <w:pStyle w:val="TOC3"/>
            <w:rPr>
              <w:rFonts w:eastAsiaTheme="minorEastAsia"/>
              <w:noProof/>
              <w:sz w:val="22"/>
              <w:szCs w:val="22"/>
              <w:lang w:eastAsia="et-EE"/>
            </w:rPr>
          </w:pPr>
          <w:hyperlink w:anchor="_Toc9854649" w:history="1">
            <w:r w:rsidR="00873260" w:rsidRPr="00036DBF">
              <w:rPr>
                <w:rStyle w:val="Hyperlink"/>
                <w:noProof/>
              </w:rPr>
              <w:t>3.6.1. Elektrivarustus</w:t>
            </w:r>
            <w:r w:rsidR="00873260">
              <w:rPr>
                <w:noProof/>
                <w:webHidden/>
              </w:rPr>
              <w:tab/>
            </w:r>
            <w:r w:rsidR="00873260">
              <w:rPr>
                <w:noProof/>
                <w:webHidden/>
              </w:rPr>
              <w:fldChar w:fldCharType="begin"/>
            </w:r>
            <w:r w:rsidR="00873260">
              <w:rPr>
                <w:noProof/>
                <w:webHidden/>
              </w:rPr>
              <w:instrText xml:space="preserve"> PAGEREF _Toc9854649 \h </w:instrText>
            </w:r>
            <w:r w:rsidR="00873260">
              <w:rPr>
                <w:noProof/>
                <w:webHidden/>
              </w:rPr>
            </w:r>
            <w:r w:rsidR="00873260">
              <w:rPr>
                <w:noProof/>
                <w:webHidden/>
              </w:rPr>
              <w:fldChar w:fldCharType="separate"/>
            </w:r>
            <w:r>
              <w:rPr>
                <w:noProof/>
                <w:webHidden/>
              </w:rPr>
              <w:t>11</w:t>
            </w:r>
            <w:r w:rsidR="00873260">
              <w:rPr>
                <w:noProof/>
                <w:webHidden/>
              </w:rPr>
              <w:fldChar w:fldCharType="end"/>
            </w:r>
          </w:hyperlink>
        </w:p>
        <w:p w14:paraId="3348B60A" w14:textId="356F103A" w:rsidR="00873260" w:rsidRDefault="00F02DCC">
          <w:pPr>
            <w:pStyle w:val="TOC3"/>
            <w:rPr>
              <w:rFonts w:eastAsiaTheme="minorEastAsia"/>
              <w:noProof/>
              <w:sz w:val="22"/>
              <w:szCs w:val="22"/>
              <w:lang w:eastAsia="et-EE"/>
            </w:rPr>
          </w:pPr>
          <w:hyperlink w:anchor="_Toc9854650" w:history="1">
            <w:r w:rsidR="00873260" w:rsidRPr="00036DBF">
              <w:rPr>
                <w:rStyle w:val="Hyperlink"/>
                <w:noProof/>
              </w:rPr>
              <w:t>3.6.2. Sidevarustus</w:t>
            </w:r>
            <w:r w:rsidR="00873260">
              <w:rPr>
                <w:noProof/>
                <w:webHidden/>
              </w:rPr>
              <w:tab/>
            </w:r>
            <w:r w:rsidR="00873260">
              <w:rPr>
                <w:noProof/>
                <w:webHidden/>
              </w:rPr>
              <w:fldChar w:fldCharType="begin"/>
            </w:r>
            <w:r w:rsidR="00873260">
              <w:rPr>
                <w:noProof/>
                <w:webHidden/>
              </w:rPr>
              <w:instrText xml:space="preserve"> PAGEREF _Toc9854650 \h </w:instrText>
            </w:r>
            <w:r w:rsidR="00873260">
              <w:rPr>
                <w:noProof/>
                <w:webHidden/>
              </w:rPr>
            </w:r>
            <w:r w:rsidR="00873260">
              <w:rPr>
                <w:noProof/>
                <w:webHidden/>
              </w:rPr>
              <w:fldChar w:fldCharType="separate"/>
            </w:r>
            <w:r>
              <w:rPr>
                <w:noProof/>
                <w:webHidden/>
              </w:rPr>
              <w:t>11</w:t>
            </w:r>
            <w:r w:rsidR="00873260">
              <w:rPr>
                <w:noProof/>
                <w:webHidden/>
              </w:rPr>
              <w:fldChar w:fldCharType="end"/>
            </w:r>
          </w:hyperlink>
        </w:p>
        <w:p w14:paraId="077C67D1" w14:textId="06435CAD" w:rsidR="00873260" w:rsidRDefault="00F02DCC">
          <w:pPr>
            <w:pStyle w:val="TOC3"/>
            <w:rPr>
              <w:rFonts w:eastAsiaTheme="minorEastAsia"/>
              <w:noProof/>
              <w:sz w:val="22"/>
              <w:szCs w:val="22"/>
              <w:lang w:eastAsia="et-EE"/>
            </w:rPr>
          </w:pPr>
          <w:hyperlink w:anchor="_Toc9854651" w:history="1">
            <w:r w:rsidR="00873260" w:rsidRPr="00036DBF">
              <w:rPr>
                <w:rStyle w:val="Hyperlink"/>
                <w:noProof/>
              </w:rPr>
              <w:t>3.6.3. Veevarustus</w:t>
            </w:r>
            <w:r w:rsidR="00873260">
              <w:rPr>
                <w:noProof/>
                <w:webHidden/>
              </w:rPr>
              <w:tab/>
            </w:r>
            <w:r w:rsidR="00873260">
              <w:rPr>
                <w:noProof/>
                <w:webHidden/>
              </w:rPr>
              <w:fldChar w:fldCharType="begin"/>
            </w:r>
            <w:r w:rsidR="00873260">
              <w:rPr>
                <w:noProof/>
                <w:webHidden/>
              </w:rPr>
              <w:instrText xml:space="preserve"> PAGEREF _Toc9854651 \h </w:instrText>
            </w:r>
            <w:r w:rsidR="00873260">
              <w:rPr>
                <w:noProof/>
                <w:webHidden/>
              </w:rPr>
            </w:r>
            <w:r w:rsidR="00873260">
              <w:rPr>
                <w:noProof/>
                <w:webHidden/>
              </w:rPr>
              <w:fldChar w:fldCharType="separate"/>
            </w:r>
            <w:r>
              <w:rPr>
                <w:noProof/>
                <w:webHidden/>
              </w:rPr>
              <w:t>12</w:t>
            </w:r>
            <w:r w:rsidR="00873260">
              <w:rPr>
                <w:noProof/>
                <w:webHidden/>
              </w:rPr>
              <w:fldChar w:fldCharType="end"/>
            </w:r>
          </w:hyperlink>
        </w:p>
        <w:p w14:paraId="4AA769A8" w14:textId="7D2F4F23" w:rsidR="00873260" w:rsidRDefault="00F02DCC">
          <w:pPr>
            <w:pStyle w:val="TOC3"/>
            <w:rPr>
              <w:rFonts w:eastAsiaTheme="minorEastAsia"/>
              <w:noProof/>
              <w:sz w:val="22"/>
              <w:szCs w:val="22"/>
              <w:lang w:eastAsia="et-EE"/>
            </w:rPr>
          </w:pPr>
          <w:hyperlink w:anchor="_Toc9854652" w:history="1">
            <w:r w:rsidR="00873260" w:rsidRPr="00036DBF">
              <w:rPr>
                <w:rStyle w:val="Hyperlink"/>
                <w:noProof/>
              </w:rPr>
              <w:t>3.6.4. Reoveekanalisatsioon</w:t>
            </w:r>
            <w:r w:rsidR="00873260">
              <w:rPr>
                <w:noProof/>
                <w:webHidden/>
              </w:rPr>
              <w:tab/>
            </w:r>
            <w:r w:rsidR="00873260">
              <w:rPr>
                <w:noProof/>
                <w:webHidden/>
              </w:rPr>
              <w:fldChar w:fldCharType="begin"/>
            </w:r>
            <w:r w:rsidR="00873260">
              <w:rPr>
                <w:noProof/>
                <w:webHidden/>
              </w:rPr>
              <w:instrText xml:space="preserve"> PAGEREF _Toc9854652 \h </w:instrText>
            </w:r>
            <w:r w:rsidR="00873260">
              <w:rPr>
                <w:noProof/>
                <w:webHidden/>
              </w:rPr>
            </w:r>
            <w:r w:rsidR="00873260">
              <w:rPr>
                <w:noProof/>
                <w:webHidden/>
              </w:rPr>
              <w:fldChar w:fldCharType="separate"/>
            </w:r>
            <w:r>
              <w:rPr>
                <w:noProof/>
                <w:webHidden/>
              </w:rPr>
              <w:t>12</w:t>
            </w:r>
            <w:r w:rsidR="00873260">
              <w:rPr>
                <w:noProof/>
                <w:webHidden/>
              </w:rPr>
              <w:fldChar w:fldCharType="end"/>
            </w:r>
          </w:hyperlink>
        </w:p>
        <w:p w14:paraId="138D3CBB" w14:textId="4E8535CE" w:rsidR="00873260" w:rsidRDefault="00F02DCC">
          <w:pPr>
            <w:pStyle w:val="TOC3"/>
            <w:rPr>
              <w:rFonts w:eastAsiaTheme="minorEastAsia"/>
              <w:noProof/>
              <w:sz w:val="22"/>
              <w:szCs w:val="22"/>
              <w:lang w:eastAsia="et-EE"/>
            </w:rPr>
          </w:pPr>
          <w:hyperlink w:anchor="_Toc9854653" w:history="1">
            <w:r w:rsidR="00873260" w:rsidRPr="00036DBF">
              <w:rPr>
                <w:rStyle w:val="Hyperlink"/>
                <w:noProof/>
              </w:rPr>
              <w:t>3.6.5. Sademevee ja pinnasevee ärajuhtimine</w:t>
            </w:r>
            <w:r w:rsidR="00873260">
              <w:rPr>
                <w:noProof/>
                <w:webHidden/>
              </w:rPr>
              <w:tab/>
            </w:r>
            <w:r w:rsidR="00873260">
              <w:rPr>
                <w:noProof/>
                <w:webHidden/>
              </w:rPr>
              <w:fldChar w:fldCharType="begin"/>
            </w:r>
            <w:r w:rsidR="00873260">
              <w:rPr>
                <w:noProof/>
                <w:webHidden/>
              </w:rPr>
              <w:instrText xml:space="preserve"> PAGEREF _Toc9854653 \h </w:instrText>
            </w:r>
            <w:r w:rsidR="00873260">
              <w:rPr>
                <w:noProof/>
                <w:webHidden/>
              </w:rPr>
            </w:r>
            <w:r w:rsidR="00873260">
              <w:rPr>
                <w:noProof/>
                <w:webHidden/>
              </w:rPr>
              <w:fldChar w:fldCharType="separate"/>
            </w:r>
            <w:r>
              <w:rPr>
                <w:noProof/>
                <w:webHidden/>
              </w:rPr>
              <w:t>13</w:t>
            </w:r>
            <w:r w:rsidR="00873260">
              <w:rPr>
                <w:noProof/>
                <w:webHidden/>
              </w:rPr>
              <w:fldChar w:fldCharType="end"/>
            </w:r>
          </w:hyperlink>
        </w:p>
        <w:p w14:paraId="2C5F9E96" w14:textId="013B5195" w:rsidR="00873260" w:rsidRDefault="00F02DCC">
          <w:pPr>
            <w:pStyle w:val="TOC3"/>
            <w:rPr>
              <w:rFonts w:eastAsiaTheme="minorEastAsia"/>
              <w:noProof/>
              <w:sz w:val="22"/>
              <w:szCs w:val="22"/>
              <w:lang w:eastAsia="et-EE"/>
            </w:rPr>
          </w:pPr>
          <w:hyperlink w:anchor="_Toc9854654" w:history="1">
            <w:r w:rsidR="00873260" w:rsidRPr="00036DBF">
              <w:rPr>
                <w:rStyle w:val="Hyperlink"/>
                <w:noProof/>
              </w:rPr>
              <w:t>3.6.6. Soojavarustus</w:t>
            </w:r>
            <w:r w:rsidR="00873260">
              <w:rPr>
                <w:noProof/>
                <w:webHidden/>
              </w:rPr>
              <w:tab/>
            </w:r>
            <w:r w:rsidR="00873260">
              <w:rPr>
                <w:noProof/>
                <w:webHidden/>
              </w:rPr>
              <w:fldChar w:fldCharType="begin"/>
            </w:r>
            <w:r w:rsidR="00873260">
              <w:rPr>
                <w:noProof/>
                <w:webHidden/>
              </w:rPr>
              <w:instrText xml:space="preserve"> PAGEREF _Toc9854654 \h </w:instrText>
            </w:r>
            <w:r w:rsidR="00873260">
              <w:rPr>
                <w:noProof/>
                <w:webHidden/>
              </w:rPr>
            </w:r>
            <w:r w:rsidR="00873260">
              <w:rPr>
                <w:noProof/>
                <w:webHidden/>
              </w:rPr>
              <w:fldChar w:fldCharType="separate"/>
            </w:r>
            <w:r>
              <w:rPr>
                <w:noProof/>
                <w:webHidden/>
              </w:rPr>
              <w:t>13</w:t>
            </w:r>
            <w:r w:rsidR="00873260">
              <w:rPr>
                <w:noProof/>
                <w:webHidden/>
              </w:rPr>
              <w:fldChar w:fldCharType="end"/>
            </w:r>
          </w:hyperlink>
        </w:p>
        <w:p w14:paraId="6B53B35C" w14:textId="5D71F705" w:rsidR="00873260" w:rsidRDefault="00F02DCC">
          <w:pPr>
            <w:pStyle w:val="TOC3"/>
            <w:rPr>
              <w:rFonts w:eastAsiaTheme="minorEastAsia"/>
              <w:noProof/>
              <w:sz w:val="22"/>
              <w:szCs w:val="22"/>
              <w:lang w:eastAsia="et-EE"/>
            </w:rPr>
          </w:pPr>
          <w:hyperlink w:anchor="_Toc9854655" w:history="1">
            <w:r w:rsidR="00873260" w:rsidRPr="00036DBF">
              <w:rPr>
                <w:rStyle w:val="Hyperlink"/>
                <w:noProof/>
              </w:rPr>
              <w:t>3.6.7. Gaasivarustus</w:t>
            </w:r>
            <w:r w:rsidR="00873260">
              <w:rPr>
                <w:noProof/>
                <w:webHidden/>
              </w:rPr>
              <w:tab/>
            </w:r>
            <w:r w:rsidR="00873260">
              <w:rPr>
                <w:noProof/>
                <w:webHidden/>
              </w:rPr>
              <w:fldChar w:fldCharType="begin"/>
            </w:r>
            <w:r w:rsidR="00873260">
              <w:rPr>
                <w:noProof/>
                <w:webHidden/>
              </w:rPr>
              <w:instrText xml:space="preserve"> PAGEREF _Toc9854655 \h </w:instrText>
            </w:r>
            <w:r w:rsidR="00873260">
              <w:rPr>
                <w:noProof/>
                <w:webHidden/>
              </w:rPr>
            </w:r>
            <w:r w:rsidR="00873260">
              <w:rPr>
                <w:noProof/>
                <w:webHidden/>
              </w:rPr>
              <w:fldChar w:fldCharType="separate"/>
            </w:r>
            <w:r>
              <w:rPr>
                <w:noProof/>
                <w:webHidden/>
              </w:rPr>
              <w:t>13</w:t>
            </w:r>
            <w:r w:rsidR="00873260">
              <w:rPr>
                <w:noProof/>
                <w:webHidden/>
              </w:rPr>
              <w:fldChar w:fldCharType="end"/>
            </w:r>
          </w:hyperlink>
        </w:p>
        <w:p w14:paraId="0514CC95" w14:textId="41D2DDFA" w:rsidR="00873260" w:rsidRDefault="00F02DCC">
          <w:pPr>
            <w:pStyle w:val="TOC2"/>
            <w:tabs>
              <w:tab w:val="right" w:leader="dot" w:pos="9060"/>
            </w:tabs>
            <w:rPr>
              <w:rFonts w:eastAsiaTheme="minorEastAsia"/>
              <w:noProof/>
              <w:sz w:val="22"/>
              <w:szCs w:val="22"/>
              <w:lang w:eastAsia="et-EE"/>
            </w:rPr>
          </w:pPr>
          <w:hyperlink w:anchor="_Toc9854656" w:history="1">
            <w:r w:rsidR="00873260" w:rsidRPr="00036DBF">
              <w:rPr>
                <w:rStyle w:val="Hyperlink"/>
                <w:noProof/>
              </w:rPr>
              <w:t>3.7. Tuleohutuse tagamine</w:t>
            </w:r>
            <w:r w:rsidR="00873260">
              <w:rPr>
                <w:noProof/>
                <w:webHidden/>
              </w:rPr>
              <w:tab/>
            </w:r>
            <w:r w:rsidR="00873260">
              <w:rPr>
                <w:noProof/>
                <w:webHidden/>
              </w:rPr>
              <w:fldChar w:fldCharType="begin"/>
            </w:r>
            <w:r w:rsidR="00873260">
              <w:rPr>
                <w:noProof/>
                <w:webHidden/>
              </w:rPr>
              <w:instrText xml:space="preserve"> PAGEREF _Toc9854656 \h </w:instrText>
            </w:r>
            <w:r w:rsidR="00873260">
              <w:rPr>
                <w:noProof/>
                <w:webHidden/>
              </w:rPr>
            </w:r>
            <w:r w:rsidR="00873260">
              <w:rPr>
                <w:noProof/>
                <w:webHidden/>
              </w:rPr>
              <w:fldChar w:fldCharType="separate"/>
            </w:r>
            <w:r>
              <w:rPr>
                <w:noProof/>
                <w:webHidden/>
              </w:rPr>
              <w:t>13</w:t>
            </w:r>
            <w:r w:rsidR="00873260">
              <w:rPr>
                <w:noProof/>
                <w:webHidden/>
              </w:rPr>
              <w:fldChar w:fldCharType="end"/>
            </w:r>
          </w:hyperlink>
        </w:p>
        <w:p w14:paraId="09F922DC" w14:textId="300EDC36" w:rsidR="00873260" w:rsidRDefault="00F02DCC">
          <w:pPr>
            <w:pStyle w:val="TOC2"/>
            <w:tabs>
              <w:tab w:val="right" w:leader="dot" w:pos="9060"/>
            </w:tabs>
            <w:rPr>
              <w:rFonts w:eastAsiaTheme="minorEastAsia"/>
              <w:noProof/>
              <w:sz w:val="22"/>
              <w:szCs w:val="22"/>
              <w:lang w:eastAsia="et-EE"/>
            </w:rPr>
          </w:pPr>
          <w:hyperlink w:anchor="_Toc9854657" w:history="1">
            <w:r w:rsidR="00873260" w:rsidRPr="00036DBF">
              <w:rPr>
                <w:rStyle w:val="Hyperlink"/>
                <w:noProof/>
              </w:rPr>
              <w:t>3.8. Keskkond ja haljastus</w:t>
            </w:r>
            <w:r w:rsidR="00873260">
              <w:rPr>
                <w:noProof/>
                <w:webHidden/>
              </w:rPr>
              <w:tab/>
            </w:r>
            <w:r w:rsidR="00873260">
              <w:rPr>
                <w:noProof/>
                <w:webHidden/>
              </w:rPr>
              <w:fldChar w:fldCharType="begin"/>
            </w:r>
            <w:r w:rsidR="00873260">
              <w:rPr>
                <w:noProof/>
                <w:webHidden/>
              </w:rPr>
              <w:instrText xml:space="preserve"> PAGEREF _Toc9854657 \h </w:instrText>
            </w:r>
            <w:r w:rsidR="00873260">
              <w:rPr>
                <w:noProof/>
                <w:webHidden/>
              </w:rPr>
            </w:r>
            <w:r w:rsidR="00873260">
              <w:rPr>
                <w:noProof/>
                <w:webHidden/>
              </w:rPr>
              <w:fldChar w:fldCharType="separate"/>
            </w:r>
            <w:r>
              <w:rPr>
                <w:noProof/>
                <w:webHidden/>
              </w:rPr>
              <w:t>14</w:t>
            </w:r>
            <w:r w:rsidR="00873260">
              <w:rPr>
                <w:noProof/>
                <w:webHidden/>
              </w:rPr>
              <w:fldChar w:fldCharType="end"/>
            </w:r>
          </w:hyperlink>
        </w:p>
        <w:p w14:paraId="35BB0446" w14:textId="61D68E5E" w:rsidR="00873260" w:rsidRDefault="00F02DCC">
          <w:pPr>
            <w:pStyle w:val="TOC2"/>
            <w:tabs>
              <w:tab w:val="right" w:leader="dot" w:pos="9060"/>
            </w:tabs>
            <w:rPr>
              <w:rFonts w:eastAsiaTheme="minorEastAsia"/>
              <w:noProof/>
              <w:sz w:val="22"/>
              <w:szCs w:val="22"/>
              <w:lang w:eastAsia="et-EE"/>
            </w:rPr>
          </w:pPr>
          <w:hyperlink w:anchor="_Toc9854658" w:history="1">
            <w:r w:rsidR="00873260" w:rsidRPr="00036DBF">
              <w:rPr>
                <w:rStyle w:val="Hyperlink"/>
                <w:noProof/>
              </w:rPr>
              <w:t>3.9. Kuritegevuse riske vähendavad nõuded ja tingimused</w:t>
            </w:r>
            <w:r w:rsidR="00873260">
              <w:rPr>
                <w:noProof/>
                <w:webHidden/>
              </w:rPr>
              <w:tab/>
            </w:r>
            <w:r w:rsidR="00873260">
              <w:rPr>
                <w:noProof/>
                <w:webHidden/>
              </w:rPr>
              <w:fldChar w:fldCharType="begin"/>
            </w:r>
            <w:r w:rsidR="00873260">
              <w:rPr>
                <w:noProof/>
                <w:webHidden/>
              </w:rPr>
              <w:instrText xml:space="preserve"> PAGEREF _Toc9854658 \h </w:instrText>
            </w:r>
            <w:r w:rsidR="00873260">
              <w:rPr>
                <w:noProof/>
                <w:webHidden/>
              </w:rPr>
            </w:r>
            <w:r w:rsidR="00873260">
              <w:rPr>
                <w:noProof/>
                <w:webHidden/>
              </w:rPr>
              <w:fldChar w:fldCharType="separate"/>
            </w:r>
            <w:r>
              <w:rPr>
                <w:noProof/>
                <w:webHidden/>
              </w:rPr>
              <w:t>14</w:t>
            </w:r>
            <w:r w:rsidR="00873260">
              <w:rPr>
                <w:noProof/>
                <w:webHidden/>
              </w:rPr>
              <w:fldChar w:fldCharType="end"/>
            </w:r>
          </w:hyperlink>
        </w:p>
        <w:p w14:paraId="629FCDAA" w14:textId="22BD532A" w:rsidR="00873260" w:rsidRDefault="00F02DCC">
          <w:pPr>
            <w:pStyle w:val="TOC1"/>
            <w:rPr>
              <w:rFonts w:eastAsiaTheme="minorEastAsia"/>
              <w:b w:val="0"/>
              <w:noProof/>
              <w:sz w:val="22"/>
              <w:szCs w:val="22"/>
              <w:lang w:eastAsia="et-EE"/>
            </w:rPr>
          </w:pPr>
          <w:hyperlink w:anchor="_Toc9854659" w:history="1">
            <w:r w:rsidR="00873260" w:rsidRPr="00036DBF">
              <w:rPr>
                <w:rStyle w:val="Hyperlink"/>
                <w:noProof/>
              </w:rPr>
              <w:t>4. Planeeringu elluviimine</w:t>
            </w:r>
            <w:r w:rsidR="00873260">
              <w:rPr>
                <w:noProof/>
                <w:webHidden/>
              </w:rPr>
              <w:tab/>
            </w:r>
            <w:r w:rsidR="00873260">
              <w:rPr>
                <w:noProof/>
                <w:webHidden/>
              </w:rPr>
              <w:fldChar w:fldCharType="begin"/>
            </w:r>
            <w:r w:rsidR="00873260">
              <w:rPr>
                <w:noProof/>
                <w:webHidden/>
              </w:rPr>
              <w:instrText xml:space="preserve"> PAGEREF _Toc9854659 \h </w:instrText>
            </w:r>
            <w:r w:rsidR="00873260">
              <w:rPr>
                <w:noProof/>
                <w:webHidden/>
              </w:rPr>
            </w:r>
            <w:r w:rsidR="00873260">
              <w:rPr>
                <w:noProof/>
                <w:webHidden/>
              </w:rPr>
              <w:fldChar w:fldCharType="separate"/>
            </w:r>
            <w:r>
              <w:rPr>
                <w:noProof/>
                <w:webHidden/>
              </w:rPr>
              <w:t>15</w:t>
            </w:r>
            <w:r w:rsidR="00873260">
              <w:rPr>
                <w:noProof/>
                <w:webHidden/>
              </w:rPr>
              <w:fldChar w:fldCharType="end"/>
            </w:r>
          </w:hyperlink>
        </w:p>
        <w:p w14:paraId="46F51721" w14:textId="77777777" w:rsidR="005C7BE2" w:rsidRPr="00875B97" w:rsidRDefault="005C7BE2">
          <w:r w:rsidRPr="00875B97">
            <w:fldChar w:fldCharType="end"/>
          </w:r>
        </w:p>
      </w:sdtContent>
    </w:sdt>
    <w:p w14:paraId="43851824" w14:textId="77777777" w:rsidR="00405332" w:rsidRDefault="00155A62" w:rsidP="00673EC6">
      <w:r>
        <w:t>JOONISED</w:t>
      </w:r>
    </w:p>
    <w:p w14:paraId="63FBFE09" w14:textId="77777777" w:rsidR="005079ED" w:rsidRDefault="00155A62" w:rsidP="005079ED">
      <w:pPr>
        <w:pStyle w:val="ListParagraph"/>
        <w:numPr>
          <w:ilvl w:val="0"/>
          <w:numId w:val="20"/>
        </w:numPr>
      </w:pPr>
      <w:r>
        <w:t>Situatsiooniskeem</w:t>
      </w:r>
      <w:r w:rsidR="005079ED">
        <w:tab/>
      </w:r>
      <w:r w:rsidR="005079ED">
        <w:tab/>
      </w:r>
      <w:r w:rsidR="005079ED">
        <w:tab/>
      </w:r>
      <w:r w:rsidR="005079ED">
        <w:tab/>
      </w:r>
      <w:r w:rsidR="005079ED">
        <w:tab/>
      </w:r>
      <w:r w:rsidR="005079ED">
        <w:tab/>
      </w:r>
      <w:r w:rsidR="005079ED">
        <w:tab/>
      </w:r>
      <w:r w:rsidR="005079ED">
        <w:tab/>
        <w:t>M 1:5000</w:t>
      </w:r>
    </w:p>
    <w:p w14:paraId="554D7AC2" w14:textId="77777777" w:rsidR="00155A62" w:rsidRDefault="00155A62" w:rsidP="00155A62">
      <w:pPr>
        <w:pStyle w:val="ListParagraph"/>
        <w:numPr>
          <w:ilvl w:val="0"/>
          <w:numId w:val="20"/>
        </w:numPr>
      </w:pPr>
      <w:r>
        <w:t>Tugijoonis</w:t>
      </w:r>
      <w:r w:rsidR="005079ED">
        <w:tab/>
      </w:r>
      <w:r w:rsidR="005079ED">
        <w:tab/>
      </w:r>
      <w:r w:rsidR="005079ED">
        <w:tab/>
      </w:r>
      <w:r w:rsidR="005079ED">
        <w:tab/>
      </w:r>
      <w:r w:rsidR="005079ED">
        <w:tab/>
      </w:r>
      <w:r w:rsidR="005079ED">
        <w:tab/>
      </w:r>
      <w:r w:rsidR="005079ED">
        <w:tab/>
      </w:r>
      <w:r w:rsidR="005079ED">
        <w:tab/>
      </w:r>
      <w:r w:rsidR="005079ED">
        <w:tab/>
        <w:t>M 1:500</w:t>
      </w:r>
    </w:p>
    <w:p w14:paraId="186B3600" w14:textId="028A9EBC" w:rsidR="00155A62" w:rsidRDefault="00155A62" w:rsidP="00155A62">
      <w:pPr>
        <w:pStyle w:val="ListParagraph"/>
        <w:numPr>
          <w:ilvl w:val="0"/>
          <w:numId w:val="20"/>
        </w:numPr>
      </w:pPr>
      <w:r>
        <w:t>Põhijoonis</w:t>
      </w:r>
      <w:r w:rsidR="005079ED">
        <w:tab/>
      </w:r>
      <w:r w:rsidR="005079ED">
        <w:tab/>
      </w:r>
      <w:r w:rsidR="005079ED">
        <w:tab/>
      </w:r>
      <w:r w:rsidR="005079ED">
        <w:tab/>
      </w:r>
      <w:r w:rsidR="005079ED">
        <w:tab/>
      </w:r>
      <w:r w:rsidR="005079ED">
        <w:tab/>
      </w:r>
      <w:r w:rsidR="005079ED">
        <w:tab/>
      </w:r>
      <w:r w:rsidR="005079ED">
        <w:tab/>
      </w:r>
      <w:r w:rsidR="005079ED">
        <w:tab/>
        <w:t>M 1:500</w:t>
      </w:r>
    </w:p>
    <w:p w14:paraId="1AF84A45" w14:textId="288A4DAC" w:rsidR="00644EDC" w:rsidRDefault="00644EDC" w:rsidP="00155A62">
      <w:pPr>
        <w:pStyle w:val="ListParagraph"/>
        <w:numPr>
          <w:ilvl w:val="0"/>
          <w:numId w:val="20"/>
        </w:numPr>
      </w:pPr>
      <w:r>
        <w:t xml:space="preserve">Tehnovõrkude koondplaan </w:t>
      </w:r>
      <w:r>
        <w:tab/>
      </w:r>
      <w:r>
        <w:tab/>
      </w:r>
      <w:r>
        <w:tab/>
      </w:r>
      <w:r>
        <w:tab/>
      </w:r>
      <w:r>
        <w:tab/>
      </w:r>
      <w:r>
        <w:tab/>
      </w:r>
      <w:r>
        <w:tab/>
        <w:t>M 1:500</w:t>
      </w:r>
    </w:p>
    <w:p w14:paraId="5CD28B4F" w14:textId="44314F4E" w:rsidR="00644EDC" w:rsidRDefault="00644EDC" w:rsidP="00155A62">
      <w:pPr>
        <w:pStyle w:val="ListParagraph"/>
        <w:numPr>
          <w:ilvl w:val="0"/>
          <w:numId w:val="20"/>
        </w:numPr>
      </w:pPr>
      <w:r>
        <w:t>Illustratsioon</w:t>
      </w:r>
    </w:p>
    <w:p w14:paraId="71F15D9B" w14:textId="77777777" w:rsidR="00140871" w:rsidRPr="00140871" w:rsidRDefault="00140871" w:rsidP="00140871">
      <w:bookmarkStart w:id="1" w:name="_Toc431376938"/>
    </w:p>
    <w:p w14:paraId="53A0F4AD" w14:textId="77777777" w:rsidR="00FC0D69" w:rsidRPr="00140871" w:rsidRDefault="00140871" w:rsidP="00140871">
      <w:pPr>
        <w:tabs>
          <w:tab w:val="left" w:pos="6059"/>
        </w:tabs>
      </w:pPr>
      <w:r>
        <w:tab/>
      </w:r>
    </w:p>
    <w:p w14:paraId="30488419" w14:textId="77777777" w:rsidR="00DD0AE2" w:rsidRDefault="00DD0AE2">
      <w:pPr>
        <w:spacing w:before="60" w:after="60"/>
        <w:jc w:val="left"/>
        <w:rPr>
          <w:rStyle w:val="IntenseReference"/>
          <w:b w:val="0"/>
          <w:bCs w:val="0"/>
          <w:smallCaps w:val="0"/>
          <w:spacing w:val="0"/>
        </w:rPr>
      </w:pPr>
      <w:bookmarkStart w:id="2" w:name="_Toc437589677"/>
      <w:bookmarkStart w:id="3" w:name="_Toc438215201"/>
      <w:bookmarkStart w:id="4" w:name="_Toc441585229"/>
      <w:bookmarkEnd w:id="1"/>
      <w:r>
        <w:rPr>
          <w:rStyle w:val="IntenseReference"/>
          <w:b w:val="0"/>
          <w:bCs w:val="0"/>
          <w:smallCaps w:val="0"/>
          <w:spacing w:val="0"/>
        </w:rPr>
        <w:br w:type="page"/>
      </w:r>
    </w:p>
    <w:p w14:paraId="60D763F1" w14:textId="767D28EF" w:rsidR="00D91BD5" w:rsidRPr="00DD0AE2" w:rsidRDefault="00140871" w:rsidP="00DD0AE2">
      <w:pPr>
        <w:pStyle w:val="NoSpacing"/>
        <w:rPr>
          <w:rStyle w:val="IntenseReference"/>
          <w:bCs w:val="0"/>
          <w:smallCaps w:val="0"/>
          <w:color w:val="auto"/>
          <w:spacing w:val="0"/>
          <w:sz w:val="22"/>
          <w:szCs w:val="22"/>
        </w:rPr>
      </w:pPr>
      <w:r w:rsidRPr="00DD0AE2">
        <w:rPr>
          <w:rStyle w:val="IntenseReference"/>
          <w:bCs w:val="0"/>
          <w:smallCaps w:val="0"/>
          <w:color w:val="auto"/>
          <w:spacing w:val="0"/>
          <w:sz w:val="22"/>
          <w:szCs w:val="22"/>
        </w:rPr>
        <w:lastRenderedPageBreak/>
        <w:t>Planeeringu koostamisel osalesid</w:t>
      </w:r>
      <w:bookmarkEnd w:id="2"/>
      <w:bookmarkEnd w:id="3"/>
      <w:bookmarkEnd w:id="4"/>
    </w:p>
    <w:p w14:paraId="3A985881" w14:textId="77777777" w:rsidR="00DD0AE2" w:rsidRPr="00DD0AE2" w:rsidRDefault="00DD0AE2" w:rsidP="00DD0AE2">
      <w:pPr>
        <w:pStyle w:val="NoSpacing"/>
        <w:rPr>
          <w:rStyle w:val="IntenseReference"/>
          <w:bCs w:val="0"/>
          <w:smallCaps w:val="0"/>
          <w:color w:val="auto"/>
          <w:spacing w:val="0"/>
          <w:sz w:val="24"/>
          <w:szCs w:val="24"/>
        </w:rPr>
      </w:pPr>
    </w:p>
    <w:p w14:paraId="4221FF40" w14:textId="74C3C36D" w:rsidR="00140871" w:rsidRPr="00A97AC2" w:rsidRDefault="00140871" w:rsidP="00140871">
      <w:r w:rsidRPr="00A97AC2">
        <w:t xml:space="preserve">Detailplaneering koostati koostöös </w:t>
      </w:r>
      <w:r w:rsidR="00A97AC2" w:rsidRPr="00A97AC2">
        <w:t>Rae</w:t>
      </w:r>
      <w:r w:rsidRPr="00A97AC2">
        <w:t xml:space="preserve"> Vallavalitsuse</w:t>
      </w:r>
      <w:r w:rsidR="00543774" w:rsidRPr="00A97AC2">
        <w:t xml:space="preserve">, </w:t>
      </w:r>
      <w:r w:rsidR="00A97AC2" w:rsidRPr="00A97AC2">
        <w:t>IBE Estonia OÜ</w:t>
      </w:r>
      <w:r w:rsidR="005F21E4" w:rsidRPr="00A97AC2">
        <w:t xml:space="preserve"> ning Skepast&amp;Puhkim OÜ</w:t>
      </w:r>
      <w:r w:rsidRPr="00A97AC2">
        <w:t xml:space="preserve"> esindajatega:</w:t>
      </w:r>
    </w:p>
    <w:p w14:paraId="2D4A06E7" w14:textId="77777777" w:rsidR="00155A62" w:rsidRPr="00D62D46" w:rsidRDefault="00155A62" w:rsidP="00140871">
      <w:pPr>
        <w:rPr>
          <w:color w:val="FF0000"/>
        </w:rPr>
      </w:pPr>
    </w:p>
    <w:p w14:paraId="68F8DE46" w14:textId="7B5A544F" w:rsidR="00FA64E4" w:rsidRPr="00A97AC2" w:rsidRDefault="00A97AC2" w:rsidP="00140871">
      <w:pPr>
        <w:rPr>
          <w:u w:val="single"/>
        </w:rPr>
      </w:pPr>
      <w:r w:rsidRPr="00A97AC2">
        <w:rPr>
          <w:u w:val="single"/>
        </w:rPr>
        <w:t>Rae</w:t>
      </w:r>
      <w:r w:rsidR="00054E1C">
        <w:rPr>
          <w:u w:val="single"/>
        </w:rPr>
        <w:t xml:space="preserve"> Vallavalitsus</w:t>
      </w:r>
    </w:p>
    <w:p w14:paraId="6E13732D" w14:textId="2E2DA64C" w:rsidR="00543774" w:rsidRPr="00644EDC" w:rsidRDefault="00644EDC" w:rsidP="00140871">
      <w:r w:rsidRPr="00644EDC">
        <w:t>Siim Orav</w:t>
      </w:r>
      <w:r w:rsidRPr="00644EDC">
        <w:tab/>
      </w:r>
      <w:r w:rsidRPr="00644EDC">
        <w:tab/>
      </w:r>
      <w:r w:rsidRPr="00644EDC">
        <w:tab/>
        <w:t>Peaarhitekt</w:t>
      </w:r>
    </w:p>
    <w:p w14:paraId="7B3673B7" w14:textId="77777777" w:rsidR="00155A62" w:rsidRPr="00A97AC2" w:rsidRDefault="005F21E4" w:rsidP="00140871">
      <w:pPr>
        <w:rPr>
          <w:u w:val="single"/>
        </w:rPr>
      </w:pPr>
      <w:r w:rsidRPr="00A97AC2">
        <w:rPr>
          <w:u w:val="single"/>
        </w:rPr>
        <w:t>Skepast&amp;Puhkim OÜ</w:t>
      </w:r>
      <w:r w:rsidR="00155A62" w:rsidRPr="00A97AC2">
        <w:rPr>
          <w:u w:val="single"/>
        </w:rPr>
        <w:t>:</w:t>
      </w:r>
    </w:p>
    <w:p w14:paraId="67AE1B73" w14:textId="3A2EE3CE" w:rsidR="00511B1F" w:rsidRDefault="00511B1F" w:rsidP="00140871">
      <w:r>
        <w:t>Piret Kirs</w:t>
      </w:r>
      <w:r>
        <w:tab/>
      </w:r>
      <w:r>
        <w:tab/>
      </w:r>
      <w:r>
        <w:tab/>
        <w:t>Projektijuht (alates 03.09.2018), planeerija</w:t>
      </w:r>
    </w:p>
    <w:p w14:paraId="730222BF" w14:textId="2519BE81" w:rsidR="00155A62" w:rsidRDefault="00155A62" w:rsidP="00140871">
      <w:r w:rsidRPr="00A97AC2">
        <w:t>Triin Lepland</w:t>
      </w:r>
      <w:r w:rsidRPr="00A97AC2">
        <w:tab/>
      </w:r>
      <w:r w:rsidRPr="00A97AC2">
        <w:tab/>
      </w:r>
      <w:r w:rsidRPr="00A97AC2">
        <w:tab/>
        <w:t>projektijuht, planeerija</w:t>
      </w:r>
    </w:p>
    <w:p w14:paraId="40557694" w14:textId="71465ED5" w:rsidR="001474BD" w:rsidRPr="00A97AC2" w:rsidRDefault="001474BD" w:rsidP="00140871">
      <w:r>
        <w:t>Kadri Vaher</w:t>
      </w:r>
      <w:r>
        <w:tab/>
      </w:r>
      <w:r>
        <w:tab/>
      </w:r>
      <w:r>
        <w:tab/>
        <w:t>planeerija</w:t>
      </w:r>
    </w:p>
    <w:p w14:paraId="33FBEF8D" w14:textId="4BF8AC7D" w:rsidR="00155A62" w:rsidRDefault="00155A62" w:rsidP="00140871">
      <w:r w:rsidRPr="00A97AC2">
        <w:t>Kati Kraavi</w:t>
      </w:r>
      <w:r w:rsidRPr="00A97AC2">
        <w:tab/>
      </w:r>
      <w:r w:rsidRPr="00A97AC2">
        <w:tab/>
      </w:r>
      <w:r w:rsidRPr="00A97AC2">
        <w:tab/>
        <w:t>tehnik</w:t>
      </w:r>
    </w:p>
    <w:p w14:paraId="1DFE16B9" w14:textId="67E2F5E7" w:rsidR="00A65923" w:rsidRPr="00A97AC2" w:rsidRDefault="00A65923" w:rsidP="00140871">
      <w:r>
        <w:t>Piret Kikkas</w:t>
      </w:r>
      <w:r>
        <w:tab/>
      </w:r>
      <w:r>
        <w:tab/>
      </w:r>
      <w:r>
        <w:tab/>
        <w:t>VK insener</w:t>
      </w:r>
    </w:p>
    <w:p w14:paraId="3046BAF0" w14:textId="77777777" w:rsidR="00A97AC2" w:rsidRPr="00D62D46" w:rsidRDefault="00A97AC2" w:rsidP="00140871">
      <w:pPr>
        <w:rPr>
          <w:color w:val="FF0000"/>
        </w:rPr>
      </w:pPr>
    </w:p>
    <w:p w14:paraId="35583C0A" w14:textId="5B86D1B1" w:rsidR="00A97AC2" w:rsidRPr="00A97AC2" w:rsidRDefault="00A97AC2" w:rsidP="00A97AC2">
      <w:pPr>
        <w:rPr>
          <w:u w:val="single"/>
        </w:rPr>
      </w:pPr>
      <w:r w:rsidRPr="00A97AC2">
        <w:rPr>
          <w:u w:val="single"/>
        </w:rPr>
        <w:t>IBE Estonia OÜ:</w:t>
      </w:r>
    </w:p>
    <w:p w14:paraId="7D72063E" w14:textId="03027618" w:rsidR="00A97AC2" w:rsidRPr="00A97AC2" w:rsidRDefault="00A97AC2" w:rsidP="00A97AC2">
      <w:r w:rsidRPr="00A97AC2">
        <w:t>Ülle Kullör</w:t>
      </w:r>
      <w:r w:rsidRPr="00A97AC2">
        <w:tab/>
      </w:r>
      <w:r w:rsidRPr="00A97AC2">
        <w:tab/>
      </w:r>
      <w:r w:rsidRPr="00A97AC2">
        <w:tab/>
        <w:t>juhataja</w:t>
      </w:r>
    </w:p>
    <w:p w14:paraId="6321B8EE" w14:textId="77777777" w:rsidR="00155A62" w:rsidRPr="00D62D46" w:rsidRDefault="00155A62" w:rsidP="00140871">
      <w:pPr>
        <w:rPr>
          <w:color w:val="FF0000"/>
        </w:rPr>
      </w:pPr>
    </w:p>
    <w:p w14:paraId="1FC071F5" w14:textId="77777777" w:rsidR="00140871" w:rsidRPr="00D62D46" w:rsidRDefault="00140871" w:rsidP="00140871">
      <w:pPr>
        <w:rPr>
          <w:color w:val="FF0000"/>
        </w:rPr>
      </w:pPr>
    </w:p>
    <w:p w14:paraId="34E08245" w14:textId="77777777" w:rsidR="00140871" w:rsidRPr="00D62D46" w:rsidRDefault="00140871" w:rsidP="00140871">
      <w:pPr>
        <w:rPr>
          <w:color w:val="FF0000"/>
        </w:rPr>
      </w:pPr>
    </w:p>
    <w:p w14:paraId="23F268BC" w14:textId="77777777" w:rsidR="00140871" w:rsidRPr="00D62D46" w:rsidRDefault="00140871">
      <w:pPr>
        <w:spacing w:before="60" w:after="60"/>
        <w:jc w:val="left"/>
        <w:rPr>
          <w:color w:val="FF0000"/>
        </w:rPr>
      </w:pPr>
      <w:r w:rsidRPr="00D62D46">
        <w:rPr>
          <w:color w:val="FF0000"/>
        </w:rPr>
        <w:br w:type="page"/>
      </w:r>
    </w:p>
    <w:p w14:paraId="25A8BBB5" w14:textId="77777777" w:rsidR="00140871" w:rsidRPr="0062204D" w:rsidRDefault="00140871" w:rsidP="00140871">
      <w:pPr>
        <w:pStyle w:val="Heading1"/>
        <w:numPr>
          <w:ilvl w:val="0"/>
          <w:numId w:val="0"/>
        </w:numPr>
        <w:ind w:left="426" w:hanging="426"/>
      </w:pPr>
      <w:bookmarkStart w:id="5" w:name="_Toc9854634"/>
      <w:r w:rsidRPr="0062204D">
        <w:t>Sissejuhatus</w:t>
      </w:r>
      <w:bookmarkEnd w:id="5"/>
    </w:p>
    <w:p w14:paraId="5535C633" w14:textId="16FEC68F" w:rsidR="00140871" w:rsidRPr="0062204D" w:rsidRDefault="0094045E" w:rsidP="00140871">
      <w:r w:rsidRPr="0062204D">
        <w:rPr>
          <w:i/>
        </w:rPr>
        <w:t xml:space="preserve">Juhani III kinnistu detailplaneering </w:t>
      </w:r>
      <w:r w:rsidR="00A97AC2" w:rsidRPr="0062204D">
        <w:rPr>
          <w:i/>
        </w:rPr>
        <w:t>(</w:t>
      </w:r>
      <w:r>
        <w:rPr>
          <w:i/>
        </w:rPr>
        <w:t xml:space="preserve">uue nimega </w:t>
      </w:r>
      <w:r w:rsidRPr="0094045E">
        <w:rPr>
          <w:i/>
        </w:rPr>
        <w:t xml:space="preserve"> </w:t>
      </w:r>
      <w:r w:rsidR="00887FF3">
        <w:rPr>
          <w:i/>
        </w:rPr>
        <w:t xml:space="preserve">Uuesalu küla </w:t>
      </w:r>
      <w:r w:rsidRPr="0062204D">
        <w:rPr>
          <w:i/>
        </w:rPr>
        <w:t xml:space="preserve">Väike-Uuesalu </w:t>
      </w:r>
      <w:r w:rsidR="00887FF3">
        <w:rPr>
          <w:i/>
        </w:rPr>
        <w:t>kinnistu ja lähiala</w:t>
      </w:r>
      <w:r w:rsidRPr="0062204D">
        <w:rPr>
          <w:i/>
        </w:rPr>
        <w:t xml:space="preserve"> detailplaneering</w:t>
      </w:r>
      <w:r w:rsidR="00A97AC2" w:rsidRPr="0062204D">
        <w:rPr>
          <w:i/>
        </w:rPr>
        <w:t>)</w:t>
      </w:r>
      <w:r w:rsidR="0062204D" w:rsidRPr="0062204D">
        <w:t xml:space="preserve"> algatati 21</w:t>
      </w:r>
      <w:r w:rsidR="00155A62" w:rsidRPr="0062204D">
        <w:t xml:space="preserve">. </w:t>
      </w:r>
      <w:r w:rsidR="0062204D" w:rsidRPr="0062204D">
        <w:t>augusti</w:t>
      </w:r>
      <w:r w:rsidR="00543774" w:rsidRPr="0062204D">
        <w:t>l</w:t>
      </w:r>
      <w:r w:rsidR="0062204D" w:rsidRPr="0062204D">
        <w:t xml:space="preserve"> 2007</w:t>
      </w:r>
      <w:r w:rsidR="00155A62" w:rsidRPr="0062204D">
        <w:t xml:space="preserve">.a </w:t>
      </w:r>
      <w:r w:rsidR="0062204D" w:rsidRPr="0062204D">
        <w:t>Rae</w:t>
      </w:r>
      <w:r w:rsidR="00543774" w:rsidRPr="0062204D">
        <w:t xml:space="preserve"> Vallavolikogu otsusega nr </w:t>
      </w:r>
      <w:r w:rsidR="0062204D" w:rsidRPr="0062204D">
        <w:t>306</w:t>
      </w:r>
      <w:r w:rsidR="00155A62" w:rsidRPr="0062204D">
        <w:t>.</w:t>
      </w:r>
    </w:p>
    <w:p w14:paraId="0B017C41" w14:textId="249CA70C" w:rsidR="00140871" w:rsidRPr="0062204D" w:rsidRDefault="0062204D" w:rsidP="00140871">
      <w:r w:rsidRPr="0062204D">
        <w:t xml:space="preserve">Juhani III kinnistu detailplaneering on koostatud Uuesalu elurajooni laiendamiseks. Tegemist on </w:t>
      </w:r>
      <w:r w:rsidR="0094045E">
        <w:t>kahest suuremast maatükist koosneva arendusalaga, millest ühele</w:t>
      </w:r>
      <w:r w:rsidRPr="0062204D">
        <w:t xml:space="preserve"> on juba koostatud Katku-Uuesalu detailplaneering (kehtestatud 2006.a). Juhani III kinnistu detailplaneering jõudis varasemalt kooskõlastamise faasi lõppu ning planeering oli valmis vastuvõtmiseks, kuid 2009.a raske majandusolukorra tõttu detailplaneeringu menetlus peatati. </w:t>
      </w:r>
      <w:r w:rsidR="00E60951">
        <w:t xml:space="preserve">Varasema lahenduse on koostanud OÜ Esplan. </w:t>
      </w:r>
      <w:r w:rsidRPr="0062204D">
        <w:t>Nüüd on arendaja huvi detailplaneeringu menetlust jätkata ja välja arendada terviklik Uuesalu elurajoon.</w:t>
      </w:r>
      <w:r w:rsidR="00E60951">
        <w:t xml:space="preserve"> </w:t>
      </w:r>
      <w:r w:rsidR="00FF39A1">
        <w:t xml:space="preserve">Arendaja (IBE Estonia OÜ) taotles 17.06.2016.a kirjaga vastuvõtmise faasis peatunud planeeringu menetluse jätkamist. </w:t>
      </w:r>
      <w:r w:rsidR="00E60951">
        <w:t>Eskiislahenduse koostamisel võeti aluseks OÜ Esplani koostatud töö ning uuendati vastavalt kehtivatele dokumentidele ja seadusandlusele.</w:t>
      </w:r>
    </w:p>
    <w:p w14:paraId="53088867" w14:textId="77777777" w:rsidR="00140871" w:rsidRPr="0062204D" w:rsidRDefault="00140871">
      <w:pPr>
        <w:spacing w:before="60" w:after="60"/>
        <w:jc w:val="left"/>
      </w:pPr>
      <w:r w:rsidRPr="0062204D">
        <w:br w:type="page"/>
      </w:r>
    </w:p>
    <w:p w14:paraId="0965B981" w14:textId="77777777" w:rsidR="00140871" w:rsidRPr="0094045E" w:rsidRDefault="00140871" w:rsidP="00140871">
      <w:pPr>
        <w:pStyle w:val="Heading1"/>
      </w:pPr>
      <w:bookmarkStart w:id="6" w:name="_Toc9854635"/>
      <w:r w:rsidRPr="0094045E">
        <w:t>Planeeringu koostamise eesmärk ja alused</w:t>
      </w:r>
      <w:bookmarkEnd w:id="6"/>
    </w:p>
    <w:p w14:paraId="3709F3AB" w14:textId="6EFC9988" w:rsidR="00140871" w:rsidRPr="0094045E" w:rsidRDefault="00140871" w:rsidP="0094045E">
      <w:pPr>
        <w:pStyle w:val="Heading2"/>
        <w:rPr>
          <w:color w:val="auto"/>
        </w:rPr>
      </w:pPr>
      <w:bookmarkStart w:id="7" w:name="_Toc9854636"/>
      <w:r w:rsidRPr="0094045E">
        <w:rPr>
          <w:color w:val="auto"/>
        </w:rPr>
        <w:t>Planeeringu koostamise eesmärk</w:t>
      </w:r>
      <w:bookmarkEnd w:id="7"/>
    </w:p>
    <w:p w14:paraId="13D5B832" w14:textId="26088D3B" w:rsidR="00140871" w:rsidRPr="0094045E" w:rsidRDefault="0094045E" w:rsidP="00140871">
      <w:r w:rsidRPr="0094045E">
        <w:t>P</w:t>
      </w:r>
      <w:r w:rsidR="00356DD5" w:rsidRPr="0094045E">
        <w:t>laneeringu koostamise eesmärgiks</w:t>
      </w:r>
      <w:r w:rsidRPr="0094045E">
        <w:t xml:space="preserve"> on</w:t>
      </w:r>
      <w:r w:rsidR="00356DD5" w:rsidRPr="0094045E">
        <w:t>:</w:t>
      </w:r>
    </w:p>
    <w:p w14:paraId="74B7635C" w14:textId="1313A879" w:rsidR="006616CC" w:rsidRPr="0094045E" w:rsidRDefault="0094045E" w:rsidP="00356DD5">
      <w:pPr>
        <w:pStyle w:val="ListParagraph"/>
        <w:numPr>
          <w:ilvl w:val="0"/>
          <w:numId w:val="21"/>
        </w:numPr>
      </w:pPr>
      <w:r w:rsidRPr="0094045E">
        <w:t>maakasutuse sihtotstarbe muutmine;</w:t>
      </w:r>
    </w:p>
    <w:p w14:paraId="39CE8AD9" w14:textId="23C1F6D9" w:rsidR="0094045E" w:rsidRPr="0094045E" w:rsidRDefault="0094045E" w:rsidP="00356DD5">
      <w:pPr>
        <w:pStyle w:val="ListParagraph"/>
        <w:numPr>
          <w:ilvl w:val="0"/>
          <w:numId w:val="21"/>
        </w:numPr>
      </w:pPr>
      <w:r w:rsidRPr="0094045E">
        <w:t>ehitusõiguse ja hoonestustingimuste seadmine üksik ja kaksikelamute rajamiseks;</w:t>
      </w:r>
    </w:p>
    <w:p w14:paraId="22F1B262" w14:textId="122BC561" w:rsidR="0094045E" w:rsidRPr="0094045E" w:rsidRDefault="0094045E" w:rsidP="00356DD5">
      <w:pPr>
        <w:pStyle w:val="ListParagraph"/>
        <w:numPr>
          <w:ilvl w:val="0"/>
          <w:numId w:val="21"/>
        </w:numPr>
      </w:pPr>
      <w:r w:rsidRPr="0094045E">
        <w:t>tehnovõrkude ja juurdepääsuteede kavandamine.</w:t>
      </w:r>
    </w:p>
    <w:p w14:paraId="3A6BACB2" w14:textId="77777777" w:rsidR="00EA6FA3" w:rsidRPr="0094045E" w:rsidRDefault="00140871" w:rsidP="00140871">
      <w:pPr>
        <w:pStyle w:val="Heading2"/>
        <w:rPr>
          <w:color w:val="auto"/>
        </w:rPr>
      </w:pPr>
      <w:bookmarkStart w:id="8" w:name="_Toc9854637"/>
      <w:r w:rsidRPr="0094045E">
        <w:rPr>
          <w:color w:val="auto"/>
        </w:rPr>
        <w:t>Planeeringu koostamise alused</w:t>
      </w:r>
      <w:bookmarkEnd w:id="8"/>
    </w:p>
    <w:p w14:paraId="4FCCEE46" w14:textId="77777777" w:rsidR="00140871" w:rsidRPr="0094045E" w:rsidRDefault="00E15480" w:rsidP="00140871">
      <w:pPr>
        <w:rPr>
          <w:u w:val="single"/>
        </w:rPr>
      </w:pPr>
      <w:r w:rsidRPr="0094045E">
        <w:rPr>
          <w:u w:val="single"/>
        </w:rPr>
        <w:t>Detailplaneeringu algatamise ja koostamise alus:</w:t>
      </w:r>
    </w:p>
    <w:p w14:paraId="522E91CD" w14:textId="37EB1718" w:rsidR="00D22961" w:rsidRDefault="00D22961" w:rsidP="00840583">
      <w:pPr>
        <w:pStyle w:val="ListParagraph"/>
        <w:numPr>
          <w:ilvl w:val="0"/>
          <w:numId w:val="22"/>
        </w:numPr>
      </w:pPr>
      <w:r w:rsidRPr="00D22961">
        <w:t>Juhani III kinnistu detailplaneeringu algatamine, Rae Vallavolikogu otsus 21.08.2007 nr 306;</w:t>
      </w:r>
    </w:p>
    <w:p w14:paraId="50E1BA60" w14:textId="5626F7D4" w:rsidR="00B93066" w:rsidRPr="00D22961" w:rsidRDefault="00B93066" w:rsidP="00840583">
      <w:pPr>
        <w:pStyle w:val="ListParagraph"/>
        <w:numPr>
          <w:ilvl w:val="0"/>
          <w:numId w:val="22"/>
        </w:numPr>
      </w:pPr>
      <w:r>
        <w:t>Uuesalu küla Väike-Uuesalu kinnistu ja lähiala detailplaneeringu lähteseisukohtade kinnitamine. Rae Vallavalituse 27.06.2018 korraldus nr 826.</w:t>
      </w:r>
    </w:p>
    <w:p w14:paraId="3C5C7A87" w14:textId="2A8C72A9" w:rsidR="00D22961" w:rsidRPr="00D22961" w:rsidRDefault="00D22961" w:rsidP="00D22961">
      <w:pPr>
        <w:rPr>
          <w:color w:val="FF0000"/>
        </w:rPr>
      </w:pPr>
    </w:p>
    <w:p w14:paraId="64D7316E" w14:textId="77777777" w:rsidR="00840583" w:rsidRPr="00D22961" w:rsidRDefault="00840583" w:rsidP="00840583">
      <w:pPr>
        <w:rPr>
          <w:u w:val="single"/>
        </w:rPr>
      </w:pPr>
      <w:r w:rsidRPr="00D22961">
        <w:rPr>
          <w:u w:val="single"/>
        </w:rPr>
        <w:t>Varem koostatud arvestamisele kuuluvad planeeringud ja dokumendid:</w:t>
      </w:r>
    </w:p>
    <w:p w14:paraId="2E904113" w14:textId="7FA615A8" w:rsidR="00772FCE" w:rsidRDefault="00D22961" w:rsidP="00772FCE">
      <w:pPr>
        <w:pStyle w:val="ListParagraph"/>
        <w:numPr>
          <w:ilvl w:val="0"/>
          <w:numId w:val="23"/>
        </w:numPr>
      </w:pPr>
      <w:r w:rsidRPr="00D22961">
        <w:t>Rae</w:t>
      </w:r>
      <w:r w:rsidR="00772FCE" w:rsidRPr="00D22961">
        <w:t xml:space="preserve"> valla üldplaneering, kehtestatud </w:t>
      </w:r>
      <w:r w:rsidRPr="00D22961">
        <w:t xml:space="preserve">Rae </w:t>
      </w:r>
      <w:r w:rsidR="00772FCE" w:rsidRPr="00D22961">
        <w:t xml:space="preserve">Vallavolikogu otsusega </w:t>
      </w:r>
      <w:r w:rsidRPr="00D22961">
        <w:t>21.05.2013 nr 462</w:t>
      </w:r>
      <w:r w:rsidR="00772FCE" w:rsidRPr="00D22961">
        <w:t>;</w:t>
      </w:r>
    </w:p>
    <w:p w14:paraId="2199C83E" w14:textId="517CA27D" w:rsidR="00D22961" w:rsidRPr="00D22961" w:rsidRDefault="00D22961" w:rsidP="00772FCE">
      <w:pPr>
        <w:pStyle w:val="ListParagraph"/>
        <w:numPr>
          <w:ilvl w:val="0"/>
          <w:numId w:val="23"/>
        </w:numPr>
      </w:pPr>
      <w:r>
        <w:t>Katku-Uuesalu detailplaneering, kehtestatud Rae Vallavolikogu otsusega 21.03.2006 nr 98.</w:t>
      </w:r>
    </w:p>
    <w:p w14:paraId="4DC354A9" w14:textId="77777777" w:rsidR="00140871" w:rsidRPr="00D62D46" w:rsidRDefault="00140871" w:rsidP="000E75A3">
      <w:pPr>
        <w:rPr>
          <w:color w:val="FF0000"/>
        </w:rPr>
      </w:pPr>
    </w:p>
    <w:p w14:paraId="5993A398" w14:textId="77777777" w:rsidR="000E75A3" w:rsidRPr="00D22961" w:rsidRDefault="000E75A3" w:rsidP="000E75A3">
      <w:pPr>
        <w:rPr>
          <w:u w:val="single"/>
        </w:rPr>
      </w:pPr>
      <w:r w:rsidRPr="00D22961">
        <w:rPr>
          <w:u w:val="single"/>
        </w:rPr>
        <w:t>Planeeringu koostamisel teostatud uuringud:</w:t>
      </w:r>
    </w:p>
    <w:p w14:paraId="0FF7F402" w14:textId="6B1DEC84" w:rsidR="000E75A3" w:rsidRPr="00D22961" w:rsidRDefault="000E75A3" w:rsidP="000E75A3">
      <w:pPr>
        <w:pStyle w:val="ListParagraph"/>
        <w:numPr>
          <w:ilvl w:val="0"/>
          <w:numId w:val="28"/>
        </w:numPr>
      </w:pPr>
      <w:r w:rsidRPr="00D22961">
        <w:t xml:space="preserve">Topo-geodeetilised uurimistööd, </w:t>
      </w:r>
      <w:r w:rsidR="00E953C8" w:rsidRPr="00D22961">
        <w:t xml:space="preserve">Geodeesia 24 OÜ, </w:t>
      </w:r>
      <w:r w:rsidR="00D22961" w:rsidRPr="00D22961">
        <w:t>19.08.2016</w:t>
      </w:r>
    </w:p>
    <w:p w14:paraId="3658B8E2" w14:textId="77777777" w:rsidR="00140871" w:rsidRPr="007D7EAC" w:rsidRDefault="00140871" w:rsidP="00140871">
      <w:pPr>
        <w:pStyle w:val="Heading1"/>
      </w:pPr>
      <w:bookmarkStart w:id="9" w:name="_Toc9854638"/>
      <w:r w:rsidRPr="007D7EAC">
        <w:t>Olemasolev olukord</w:t>
      </w:r>
      <w:bookmarkEnd w:id="9"/>
    </w:p>
    <w:p w14:paraId="04B98CDF" w14:textId="77777777" w:rsidR="00140871" w:rsidRPr="007D7EAC" w:rsidRDefault="00E473F5" w:rsidP="00140871">
      <w:pPr>
        <w:rPr>
          <w:i/>
        </w:rPr>
      </w:pPr>
      <w:r w:rsidRPr="007D7EAC">
        <w:rPr>
          <w:i/>
        </w:rPr>
        <w:t>(Vt joonis 2 „Tugiplaan“)</w:t>
      </w:r>
    </w:p>
    <w:p w14:paraId="5D5E0786" w14:textId="77777777" w:rsidR="00E473F5" w:rsidRPr="007D7EAC" w:rsidRDefault="00E473F5" w:rsidP="00E473F5">
      <w:pPr>
        <w:pStyle w:val="Heading2"/>
        <w:rPr>
          <w:color w:val="auto"/>
        </w:rPr>
      </w:pPr>
      <w:bookmarkStart w:id="10" w:name="_Toc9854639"/>
      <w:r w:rsidRPr="007D7EAC">
        <w:rPr>
          <w:color w:val="auto"/>
        </w:rPr>
        <w:t>Planeeritava ala kontaktvöönd</w:t>
      </w:r>
      <w:bookmarkEnd w:id="10"/>
    </w:p>
    <w:p w14:paraId="7019FD6D" w14:textId="14D933F0" w:rsidR="00391AB6" w:rsidRDefault="00E05289" w:rsidP="00E473F5">
      <w:r w:rsidRPr="007D7EAC">
        <w:t xml:space="preserve">Detailplaneeringuga planeeritav ala asub </w:t>
      </w:r>
      <w:r w:rsidR="007D7EAC" w:rsidRPr="007D7EAC">
        <w:t>Harju</w:t>
      </w:r>
      <w:r w:rsidRPr="007D7EAC">
        <w:t xml:space="preserve">maal </w:t>
      </w:r>
      <w:r w:rsidR="007D7EAC" w:rsidRPr="007D7EAC">
        <w:t>Rae</w:t>
      </w:r>
      <w:r w:rsidRPr="007D7EAC">
        <w:t xml:space="preserve"> valla</w:t>
      </w:r>
      <w:r w:rsidR="007D7EAC" w:rsidRPr="007D7EAC">
        <w:t xml:space="preserve"> loodeosas </w:t>
      </w:r>
      <w:r w:rsidR="00391AB6">
        <w:t>Uuesalu</w:t>
      </w:r>
      <w:r w:rsidR="007D7EAC" w:rsidRPr="007D7EAC">
        <w:t xml:space="preserve"> külas </w:t>
      </w:r>
      <w:r w:rsidR="00391AB6">
        <w:t>Uuesalu elamupiirkonna kõrval</w:t>
      </w:r>
      <w:r w:rsidRPr="007D7EAC">
        <w:t xml:space="preserve">. </w:t>
      </w:r>
      <w:r w:rsidR="00391AB6">
        <w:t>Planeeritav ala piirneb läänest Tohvri maaüksusega (maatulundusmaa 100%); loodes Koppeli maaüksusega (100% maatulundusmaa), mille vahele jääb ka reformimata maa; idas Matsimäe maaüksusega (100% maatulundusmaa) ja lõunas endise Juhani VIII maaüksusega (100% maatulundusmaa).</w:t>
      </w:r>
    </w:p>
    <w:p w14:paraId="6BAA352F" w14:textId="78E11D74" w:rsidR="00391AB6" w:rsidRDefault="00391AB6" w:rsidP="00E473F5">
      <w:r>
        <w:t>Endine Juhani VIII maaüksus on osa kehtivast Katku-Uuesalu detailplaneeringust. Maaüksus on jagatud kruntideks, mis on kantud maakatastrisse vastavalt Katku-Uuesalu detailplaneeringu krundijaotuskavale.</w:t>
      </w:r>
    </w:p>
    <w:p w14:paraId="6F33DF47" w14:textId="66230EF5" w:rsidR="006E4E3E" w:rsidRDefault="006E4E3E" w:rsidP="00E473F5">
      <w:r>
        <w:t>Planeeringuala lähedusse jäävad juba väljakujunenud elukeskkonnad Järveküla küla, Jüri alevik, Assaku küla. Tagatud on hea ühendus ning lähedus Tallinnaga.</w:t>
      </w:r>
    </w:p>
    <w:p w14:paraId="6D6FCF77" w14:textId="29473C57" w:rsidR="00CF39F7" w:rsidRDefault="00A275A0" w:rsidP="00E473F5">
      <w:r>
        <w:t xml:space="preserve">Planeeritav ala asub looduslikult kaunis kohas. </w:t>
      </w:r>
      <w:r w:rsidR="00CF39F7">
        <w:t>Tegemist on areneva piirkonnaga, kus tegutseb aktiivselt ka külaselts. Külas on mänguväljak, võrkpalliplats ja korvpalliplats. Lähim mänguväljak asub Metssea teel</w:t>
      </w:r>
      <w:r w:rsidR="006E4E3E">
        <w:t xml:space="preserve">, planeeringualalt ca 300m kaugusel. </w:t>
      </w:r>
      <w:r w:rsidR="00585461">
        <w:t>Samasse jäävad ka puhkealad veesilmaga (Liivajärv).</w:t>
      </w:r>
    </w:p>
    <w:p w14:paraId="2440FE51" w14:textId="37C5CF37" w:rsidR="00CF39F7" w:rsidRDefault="00B52249" w:rsidP="00E473F5">
      <w:r>
        <w:t xml:space="preserve">Lähim kool, Järveküla kool, jääb ca </w:t>
      </w:r>
      <w:r w:rsidR="006E4E3E">
        <w:t>4</w:t>
      </w:r>
      <w:r>
        <w:t xml:space="preserve"> km kaugusele</w:t>
      </w:r>
      <w:r w:rsidR="006E4E3E">
        <w:t xml:space="preserve">, kuhu Uuesalust viib koolibuss. Külas tegutseb ka </w:t>
      </w:r>
      <w:r>
        <w:t>lasteaed</w:t>
      </w:r>
      <w:r w:rsidR="006E4E3E">
        <w:t xml:space="preserve">, mis </w:t>
      </w:r>
      <w:r w:rsidR="00CF39F7">
        <w:t xml:space="preserve"> planeeringualast</w:t>
      </w:r>
      <w:r w:rsidR="006E4E3E">
        <w:t xml:space="preserve"> jääb ca</w:t>
      </w:r>
      <w:r w:rsidR="00CF39F7">
        <w:t xml:space="preserve"> </w:t>
      </w:r>
      <w:r>
        <w:t>1,2 km kaugusel</w:t>
      </w:r>
      <w:r w:rsidR="006E4E3E">
        <w:t>e</w:t>
      </w:r>
      <w:r>
        <w:t xml:space="preserve">. </w:t>
      </w:r>
    </w:p>
    <w:p w14:paraId="6497BE7D" w14:textId="6EAE1FC7" w:rsidR="00B52249" w:rsidRDefault="00CF39F7" w:rsidP="00E473F5">
      <w:r>
        <w:t xml:space="preserve">Alale jalalt on tagatud ka ühistranspordi kasutus. </w:t>
      </w:r>
      <w:r w:rsidR="00B52249">
        <w:t xml:space="preserve">Ühistranspordi peatused paiknevad ca 850 m kaugusel Kitse teel ning veidi kaugemal  Põdra teel.  </w:t>
      </w:r>
    </w:p>
    <w:p w14:paraId="765C5A70" w14:textId="5DB94F17" w:rsidR="009565CE" w:rsidRDefault="009565CE" w:rsidP="00E473F5">
      <w:r>
        <w:t xml:space="preserve">Lähemad suuemad kauplused jäävad Jüri alevikku. </w:t>
      </w:r>
    </w:p>
    <w:p w14:paraId="4EAB7AFE" w14:textId="77777777" w:rsidR="00E473F5" w:rsidRPr="00E60951" w:rsidRDefault="00E473F5" w:rsidP="00E473F5">
      <w:pPr>
        <w:pStyle w:val="Heading2"/>
        <w:rPr>
          <w:color w:val="auto"/>
        </w:rPr>
      </w:pPr>
      <w:bookmarkStart w:id="11" w:name="_Toc9854640"/>
      <w:r w:rsidRPr="00E60951">
        <w:rPr>
          <w:color w:val="auto"/>
        </w:rPr>
        <w:t>Planeeritav ala</w:t>
      </w:r>
      <w:bookmarkEnd w:id="11"/>
    </w:p>
    <w:p w14:paraId="730E8A56" w14:textId="7C814853" w:rsidR="0041202A" w:rsidRPr="005E03F3" w:rsidRDefault="00FD0A8B" w:rsidP="00E473F5">
      <w:r w:rsidRPr="005E03F3">
        <w:t xml:space="preserve">Ala suurusega </w:t>
      </w:r>
      <w:r w:rsidR="00945587">
        <w:t xml:space="preserve">8,04 </w:t>
      </w:r>
      <w:r w:rsidR="0041202A" w:rsidRPr="005E03F3">
        <w:t xml:space="preserve">ha asub </w:t>
      </w:r>
      <w:r w:rsidR="00E60951" w:rsidRPr="005E03F3">
        <w:t>Uuesalu külas</w:t>
      </w:r>
      <w:r w:rsidR="0041202A" w:rsidRPr="005E03F3">
        <w:t xml:space="preserve"> ühel </w:t>
      </w:r>
      <w:r w:rsidR="00945587">
        <w:t>katastriüksusel</w:t>
      </w:r>
      <w:r w:rsidR="0041202A" w:rsidRPr="005E03F3">
        <w:t xml:space="preserve"> </w:t>
      </w:r>
      <w:r w:rsidRPr="005E03F3">
        <w:t>tervenisti</w:t>
      </w:r>
      <w:r w:rsidR="00657463">
        <w:t xml:space="preserve"> ja teisel osaliselt</w:t>
      </w:r>
      <w:r w:rsidR="00B251B4" w:rsidRPr="005E03F3">
        <w:t>:</w:t>
      </w:r>
    </w:p>
    <w:p w14:paraId="4AB07538" w14:textId="77777777" w:rsidR="00657463" w:rsidRDefault="005E03F3" w:rsidP="005E03F3">
      <w:pPr>
        <w:pStyle w:val="ListParagraph"/>
        <w:numPr>
          <w:ilvl w:val="0"/>
          <w:numId w:val="28"/>
        </w:numPr>
        <w:spacing w:after="120"/>
        <w:ind w:left="714" w:hanging="357"/>
      </w:pPr>
      <w:r w:rsidRPr="005E03F3">
        <w:t>Väike-Uuesalu (kat nr 65301:001:1045), maakasutuse sihtotstarve maatulundusmaa (100%)</w:t>
      </w:r>
      <w:r w:rsidR="00657463">
        <w:t>;</w:t>
      </w:r>
    </w:p>
    <w:p w14:paraId="055E12FD" w14:textId="586C4C81" w:rsidR="005E03F3" w:rsidRPr="005E03F3" w:rsidRDefault="00657463" w:rsidP="00657463">
      <w:pPr>
        <w:pStyle w:val="ListParagraph"/>
        <w:numPr>
          <w:ilvl w:val="0"/>
          <w:numId w:val="28"/>
        </w:numPr>
        <w:spacing w:after="120"/>
      </w:pPr>
      <w:r>
        <w:t>Ilvese tee (k</w:t>
      </w:r>
      <w:r w:rsidR="00C5014A">
        <w:t>a</w:t>
      </w:r>
      <w:r>
        <w:t xml:space="preserve">t nr </w:t>
      </w:r>
      <w:r w:rsidRPr="00657463">
        <w:t>65301:001:2108</w:t>
      </w:r>
      <w:r w:rsidR="00C5014A">
        <w:t>), maakasutuse sihtotstarve transpordimaa (100%), planeeringualal osaliselt</w:t>
      </w:r>
      <w:r w:rsidR="005E03F3" w:rsidRPr="005E03F3">
        <w:t>.</w:t>
      </w:r>
    </w:p>
    <w:p w14:paraId="51BD8C98" w14:textId="2A36640B" w:rsidR="00FD0A8B" w:rsidRDefault="005E03F3" w:rsidP="005E03F3">
      <w:r w:rsidRPr="00E60951">
        <w:t xml:space="preserve">Planeeritava ala keskosas asub põhiliselt leppadest koosnev metsatukk, mis moodustab ühtse massiivi kõrvalasuval Matsi kinnistul kasvava metsaga. Mets kasvab ka krundi läänenurgas, kus leppade ja kaskede hulgas on okaspuid. Ülejäänud krunt on kaetud rohumaaga. Hooneid ega tehnovõrke krundil ei ole. Maapind on kerge kallakuga lõuna ja kirde suunas. </w:t>
      </w:r>
    </w:p>
    <w:p w14:paraId="03A8BC3D" w14:textId="2F4B867E" w:rsidR="00E86A15" w:rsidRPr="005E03F3" w:rsidRDefault="00E86A15" w:rsidP="005E03F3">
      <w:r>
        <w:t>Juurdepääs planeeringualale on mööda Katku-Uuesalu planeeringus planeeritud ja vastavalt sellele rajatud Ilvese teed.</w:t>
      </w:r>
    </w:p>
    <w:p w14:paraId="6C0F02BE" w14:textId="77777777" w:rsidR="00E473F5" w:rsidRPr="00E86A15" w:rsidRDefault="00E473F5" w:rsidP="00E473F5">
      <w:pPr>
        <w:pStyle w:val="Heading2"/>
        <w:rPr>
          <w:color w:val="auto"/>
        </w:rPr>
      </w:pPr>
      <w:bookmarkStart w:id="12" w:name="_Toc9854641"/>
      <w:r w:rsidRPr="00E86A15">
        <w:rPr>
          <w:color w:val="auto"/>
        </w:rPr>
        <w:t>Kehtivad kitsendused</w:t>
      </w:r>
      <w:bookmarkEnd w:id="12"/>
    </w:p>
    <w:p w14:paraId="090644ED" w14:textId="035018FC" w:rsidR="00E54B3E" w:rsidRPr="00E86A15" w:rsidRDefault="000D2972" w:rsidP="00E54B3E">
      <w:r>
        <w:t>Planeeritava</w:t>
      </w:r>
      <w:r w:rsidR="00E86A15" w:rsidRPr="00E86A15">
        <w:t xml:space="preserve"> ala põhjaossa jäävad maaparandussüsteemid. Tegemist on drenaažiga, mis moodustab ühtse süsteemi loodes ja idas paiknevate naaberkruntide drenaažiga. Lepistikku kuivendab selle lõunapiiril asuv kraav, mis jätkub Matsimäe kinnistul. </w:t>
      </w:r>
    </w:p>
    <w:p w14:paraId="473D9A8B" w14:textId="77777777" w:rsidR="00013CAA" w:rsidRPr="00045200" w:rsidRDefault="00013CAA" w:rsidP="00013CAA">
      <w:pPr>
        <w:pStyle w:val="Heading1"/>
      </w:pPr>
      <w:bookmarkStart w:id="13" w:name="_Toc9854642"/>
      <w:r w:rsidRPr="00045200">
        <w:t>Planeerimisettepanek</w:t>
      </w:r>
      <w:bookmarkEnd w:id="13"/>
    </w:p>
    <w:p w14:paraId="215EAA01" w14:textId="27FA32FD" w:rsidR="00107999" w:rsidRDefault="00107999" w:rsidP="00107999">
      <w:pPr>
        <w:rPr>
          <w:i/>
        </w:rPr>
      </w:pPr>
      <w:r w:rsidRPr="00045200">
        <w:rPr>
          <w:i/>
        </w:rPr>
        <w:t>(Vt joonis 3 „Põhijoonis“)</w:t>
      </w:r>
    </w:p>
    <w:p w14:paraId="4482D792" w14:textId="688DF861" w:rsidR="00B567E1" w:rsidRPr="00B567E1" w:rsidRDefault="00B567E1" w:rsidP="00107999">
      <w:r>
        <w:t>Väike-Uuesalu (Juhani III) maaüksuse detailplaneering on vahetuks jätkuks kehtivale Katku-Uuesalu elamupiirkonna detailplaneeringule. Krundijaotus, tänavavõrk ja hoonestuslaad tulenevad nimetatud planeeringu põhimõtetest.</w:t>
      </w:r>
    </w:p>
    <w:p w14:paraId="22BA6659" w14:textId="3408401C" w:rsidR="003428C3" w:rsidRDefault="00522598" w:rsidP="00013CAA">
      <w:pPr>
        <w:pStyle w:val="Heading2"/>
        <w:rPr>
          <w:color w:val="auto"/>
        </w:rPr>
      </w:pPr>
      <w:bookmarkStart w:id="14" w:name="_Toc9854643"/>
      <w:r>
        <w:rPr>
          <w:color w:val="auto"/>
        </w:rPr>
        <w:t>Vastavus ü</w:t>
      </w:r>
      <w:r w:rsidR="003428C3">
        <w:rPr>
          <w:color w:val="auto"/>
        </w:rPr>
        <w:t>ldplaneeringu</w:t>
      </w:r>
      <w:r>
        <w:rPr>
          <w:color w:val="auto"/>
        </w:rPr>
        <w:t>le</w:t>
      </w:r>
      <w:bookmarkEnd w:id="14"/>
    </w:p>
    <w:p w14:paraId="27A8E622" w14:textId="30C33B99" w:rsidR="00447DD1" w:rsidRDefault="003428C3" w:rsidP="003428C3">
      <w:r>
        <w:t xml:space="preserve">Planeeringu </w:t>
      </w:r>
      <w:r w:rsidR="00447DD1">
        <w:t>koostamise ajal on kehtestatud uus Rae valla üldplaneering (</w:t>
      </w:r>
      <w:r w:rsidR="00447DD1" w:rsidRPr="00D22961">
        <w:t>kehtestatud Rae Vallavolikogu otsusega 21.05.2013 nr 462</w:t>
      </w:r>
      <w:r w:rsidR="00447DD1">
        <w:t xml:space="preserve">). Uue üldplaneeringu menetluse ajal oli </w:t>
      </w:r>
      <w:r w:rsidR="00522598">
        <w:t xml:space="preserve">varasem </w:t>
      </w:r>
      <w:r w:rsidR="00447DD1">
        <w:t xml:space="preserve">detailplaneeringu lahendus sisuliselt teada, kuid seda arvestati osaliselt. </w:t>
      </w:r>
    </w:p>
    <w:p w14:paraId="77FEAB5D" w14:textId="0D4D2072" w:rsidR="008415A0" w:rsidRDefault="003428C3" w:rsidP="00447DD1">
      <w:r>
        <w:t xml:space="preserve">Rae valla </w:t>
      </w:r>
      <w:r w:rsidR="00447DD1">
        <w:t xml:space="preserve">kehtivas </w:t>
      </w:r>
      <w:r>
        <w:t xml:space="preserve">üldplaneeringus on </w:t>
      </w:r>
      <w:r w:rsidR="00447DD1">
        <w:t>Väike-Uuesalu</w:t>
      </w:r>
      <w:r>
        <w:t xml:space="preserve"> maaüksuse lõunaosa käsitletud planeeritava elamumaana, põhjaosa on looduslik </w:t>
      </w:r>
      <w:r w:rsidR="00B970C9">
        <w:t>rohumaa</w:t>
      </w:r>
      <w:r>
        <w:t xml:space="preserve">. Kinnistule ulatuvatest kõrghaljastusega piirkondadest idapoolne </w:t>
      </w:r>
      <w:r w:rsidR="00B20A36">
        <w:t xml:space="preserve">ja läänepoolne nurk </w:t>
      </w:r>
      <w:r>
        <w:t>on üldplaneeringu järgi planeeritav haljasala ja parkmetsa maa.</w:t>
      </w:r>
      <w:r w:rsidR="008415A0">
        <w:t xml:space="preserve"> </w:t>
      </w:r>
    </w:p>
    <w:p w14:paraId="0DBB32D0" w14:textId="77777777" w:rsidR="00522598" w:rsidRDefault="00522598" w:rsidP="00522598">
      <w:pPr>
        <w:keepNext/>
      </w:pPr>
      <w:r w:rsidRPr="00522598">
        <w:rPr>
          <w:noProof/>
        </w:rPr>
        <w:drawing>
          <wp:inline distT="0" distB="0" distL="0" distR="0" wp14:anchorId="0D0BAAEB" wp14:editId="752663EF">
            <wp:extent cx="5759450" cy="3926167"/>
            <wp:effectExtent l="0" t="0" r="0" b="0"/>
            <wp:docPr id="1" name="Picture 1" descr="R:\project\kov\harju\rae\2016_0073_Vaike-Uuesalu_DP\1_Lahtematerjalid\2_Planeeringud\YP\RAE_VALLA_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oject\kov\harju\rae\2016_0073_Vaike-Uuesalu_DP\1_Lahtematerjalid\2_Planeeringud\YP\RAE_VALLA_v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926167"/>
                    </a:xfrm>
                    <a:prstGeom prst="rect">
                      <a:avLst/>
                    </a:prstGeom>
                    <a:noFill/>
                    <a:ln>
                      <a:noFill/>
                    </a:ln>
                  </pic:spPr>
                </pic:pic>
              </a:graphicData>
            </a:graphic>
          </wp:inline>
        </w:drawing>
      </w:r>
    </w:p>
    <w:p w14:paraId="3A3F1080" w14:textId="772990ED" w:rsidR="00522598" w:rsidRDefault="00522598" w:rsidP="00522598">
      <w:pPr>
        <w:pStyle w:val="Caption"/>
      </w:pPr>
      <w:r>
        <w:t xml:space="preserve">Joonis </w:t>
      </w:r>
      <w:r w:rsidR="009C46AC">
        <w:rPr>
          <w:noProof/>
        </w:rPr>
        <w:fldChar w:fldCharType="begin"/>
      </w:r>
      <w:r w:rsidR="009C46AC">
        <w:rPr>
          <w:noProof/>
        </w:rPr>
        <w:instrText xml:space="preserve"> SEQ Joonis \* ARABIC </w:instrText>
      </w:r>
      <w:r w:rsidR="009C46AC">
        <w:rPr>
          <w:noProof/>
        </w:rPr>
        <w:fldChar w:fldCharType="separate"/>
      </w:r>
      <w:r w:rsidR="00F02DCC">
        <w:rPr>
          <w:noProof/>
        </w:rPr>
        <w:t>1</w:t>
      </w:r>
      <w:r w:rsidR="009C46AC">
        <w:rPr>
          <w:noProof/>
        </w:rPr>
        <w:fldChar w:fldCharType="end"/>
      </w:r>
      <w:r>
        <w:t xml:space="preserve">. Väljavõte kehtivast Rae valla üldplaneeringust </w:t>
      </w:r>
      <w:r w:rsidRPr="00522598">
        <w:rPr>
          <w:b w:val="0"/>
          <w:color w:val="auto"/>
        </w:rPr>
        <w:t>(planeeringuala tähistatud lilla kriips-punkt joonega)</w:t>
      </w:r>
    </w:p>
    <w:p w14:paraId="3D05EAAE" w14:textId="77777777" w:rsidR="00926F07" w:rsidRDefault="00B20A36" w:rsidP="00447DD1">
      <w:r>
        <w:t xml:space="preserve">Detailplaneeringu koostamisel on arvestatud kehtiva üldplaneeringuga. Elamumaa krunte planeeritakse ainult ala lõunaossa. Planeeringuala edelanurk on üldplaneeringu kohaselt osaliselt perspektiivne elamumaa ning osaliselt perspektiivne haljasala ja parkmetsa maa. Arvestades üldplaneeringu täpsusastet, ei saa üldplaneeringus määratud alade piire krundi täpsusega arvestada. </w:t>
      </w:r>
    </w:p>
    <w:p w14:paraId="2125A886" w14:textId="35757777" w:rsidR="00522598" w:rsidRDefault="00B20A36" w:rsidP="00447DD1">
      <w:r>
        <w:t xml:space="preserve">Detailplaneeringuga planeeritakse ala edelanurka kaks elamumaa krunti, millel on tingimus, et alal säilitatakse väärtuslikumad puud. </w:t>
      </w:r>
      <w:r w:rsidR="00F878BE">
        <w:t>Katku-Uuesalu DP</w:t>
      </w:r>
      <w:r w:rsidR="00926F07">
        <w:t xml:space="preserve"> järgi on Ilvese teest </w:t>
      </w:r>
      <w:r w:rsidR="00F878BE">
        <w:t>loode</w:t>
      </w:r>
      <w:r w:rsidR="0085309A">
        <w:t xml:space="preserve"> poole samuti planeeritud elamumaa krundid. </w:t>
      </w:r>
      <w:r>
        <w:t xml:space="preserve">Selline käsitlus </w:t>
      </w:r>
      <w:r w:rsidR="0085309A">
        <w:t xml:space="preserve">jätkab planeeritud elamumaa kruntide rivi ja </w:t>
      </w:r>
      <w:r>
        <w:t xml:space="preserve">annab Katku-Uuesalu elamupiirkonnale tervikliku ruumilise lahenduse </w:t>
      </w:r>
      <w:r w:rsidR="0085309A">
        <w:t>ning</w:t>
      </w:r>
      <w:r>
        <w:t xml:space="preserve"> </w:t>
      </w:r>
      <w:r w:rsidR="00926F07">
        <w:t xml:space="preserve">konkreetse lõpetatuse. </w:t>
      </w:r>
      <w:r w:rsidR="0085309A">
        <w:t>Planeeritavate elamumaade hoonestusalad on märgitud selliselt, et nende taha tekiks haljasala maa ning väärtuslikemate puude säilitamise nõue aitab kujundada sujuva ülemineku parkmetsaks. Seega on tegemist üldplaneeringu täpsustamisega ja üldplaneeringu nõuetega on lahenduse koostamisel arvestatud.</w:t>
      </w:r>
    </w:p>
    <w:p w14:paraId="45254A4B" w14:textId="5B09D197" w:rsidR="00013CAA" w:rsidRPr="00F878BE" w:rsidRDefault="00C10619" w:rsidP="00013CAA">
      <w:pPr>
        <w:pStyle w:val="Heading2"/>
        <w:rPr>
          <w:color w:val="auto"/>
        </w:rPr>
      </w:pPr>
      <w:bookmarkStart w:id="15" w:name="_Toc9854644"/>
      <w:r w:rsidRPr="00F878BE">
        <w:rPr>
          <w:color w:val="auto"/>
        </w:rPr>
        <w:t>Planeeritava ala kinnistud ja kruntide moodustamine</w:t>
      </w:r>
      <w:bookmarkEnd w:id="15"/>
    </w:p>
    <w:p w14:paraId="429FF770" w14:textId="4E014214" w:rsidR="00C10619" w:rsidRPr="002A7DDF" w:rsidRDefault="002A7DDF" w:rsidP="00C10619">
      <w:r w:rsidRPr="002A7DDF">
        <w:t xml:space="preserve">Planeeringuala koosneb </w:t>
      </w:r>
      <w:r w:rsidR="00C5014A">
        <w:t>kahest</w:t>
      </w:r>
      <w:r w:rsidRPr="002A7DDF">
        <w:t xml:space="preserve"> katastriüksusest</w:t>
      </w:r>
      <w:r w:rsidR="00C5014A">
        <w:t>,</w:t>
      </w:r>
      <w:r w:rsidR="00C5014A" w:rsidRPr="00C5014A">
        <w:t xml:space="preserve"> </w:t>
      </w:r>
      <w:r w:rsidR="00C5014A" w:rsidRPr="002A7DDF">
        <w:t>Väike Uuesalu (kat. nr 65301:001:1045)</w:t>
      </w:r>
      <w:r w:rsidR="00C5014A">
        <w:t xml:space="preserve"> ja Ilvese tee (kat nr </w:t>
      </w:r>
      <w:r w:rsidR="00C5014A" w:rsidRPr="00657463">
        <w:t>65301:001:2108</w:t>
      </w:r>
      <w:r w:rsidR="00C5014A">
        <w:t xml:space="preserve">), millest Ilvese tee jääb alale osaliselt. </w:t>
      </w:r>
      <w:r w:rsidRPr="002A7DDF">
        <w:t xml:space="preserve">Detailplaneering teeb ettepaneku olemasoleva </w:t>
      </w:r>
      <w:r w:rsidR="00C5014A">
        <w:t xml:space="preserve">Väike-Uuesalu </w:t>
      </w:r>
      <w:r w:rsidRPr="002A7DDF">
        <w:t xml:space="preserve">katastriüksuse jagamiseks ning uute kruntide moodustamiseks. </w:t>
      </w:r>
      <w:r w:rsidR="00C5014A">
        <w:t xml:space="preserve">Ilvese tee katastriüksust kajastatakse planeeringualas juurdepääsu tagamiseks ja selle muutmiseks planeering ettepanekut ei tee. </w:t>
      </w:r>
      <w:r w:rsidR="00730832" w:rsidRPr="002A7DDF">
        <w:t xml:space="preserve">Andmed kruntide moodustamiseks on toodud </w:t>
      </w:r>
      <w:r w:rsidR="00700B21" w:rsidRPr="002A7DDF">
        <w:fldChar w:fldCharType="begin"/>
      </w:r>
      <w:r w:rsidR="00700B21" w:rsidRPr="002A7DDF">
        <w:instrText xml:space="preserve"> REF _Ref455143548 \h </w:instrText>
      </w:r>
      <w:r w:rsidR="00700B21" w:rsidRPr="002A7DDF">
        <w:fldChar w:fldCharType="separate"/>
      </w:r>
      <w:r w:rsidR="00F02DCC" w:rsidRPr="00054E1C">
        <w:t xml:space="preserve">Tabel </w:t>
      </w:r>
      <w:r w:rsidR="00F02DCC">
        <w:rPr>
          <w:noProof/>
        </w:rPr>
        <w:t>1</w:t>
      </w:r>
      <w:r w:rsidR="00700B21" w:rsidRPr="002A7DDF">
        <w:fldChar w:fldCharType="end"/>
      </w:r>
      <w:r w:rsidR="00730832" w:rsidRPr="002A7DDF">
        <w:t>.</w:t>
      </w:r>
    </w:p>
    <w:p w14:paraId="0DE45583" w14:textId="0F5C169C" w:rsidR="00700B21" w:rsidRPr="00054E1C" w:rsidRDefault="00700B21" w:rsidP="00700B21">
      <w:pPr>
        <w:pStyle w:val="Caption"/>
        <w:keepNext/>
      </w:pPr>
      <w:bookmarkStart w:id="16" w:name="_Ref455143548"/>
      <w:r w:rsidRPr="00054E1C">
        <w:t xml:space="preserve">Tabel </w:t>
      </w:r>
      <w:r w:rsidR="009C46AC">
        <w:rPr>
          <w:noProof/>
        </w:rPr>
        <w:fldChar w:fldCharType="begin"/>
      </w:r>
      <w:r w:rsidR="009C46AC">
        <w:rPr>
          <w:noProof/>
        </w:rPr>
        <w:instrText xml:space="preserve"> SEQ Tabel \* ARABIC </w:instrText>
      </w:r>
      <w:r w:rsidR="009C46AC">
        <w:rPr>
          <w:noProof/>
        </w:rPr>
        <w:fldChar w:fldCharType="separate"/>
      </w:r>
      <w:r w:rsidR="00F02DCC">
        <w:rPr>
          <w:noProof/>
        </w:rPr>
        <w:t>1</w:t>
      </w:r>
      <w:r w:rsidR="009C46AC">
        <w:rPr>
          <w:noProof/>
        </w:rPr>
        <w:fldChar w:fldCharType="end"/>
      </w:r>
      <w:bookmarkEnd w:id="16"/>
      <w:r w:rsidRPr="00054E1C">
        <w:t>. Andmed kruntide moodustamiseks</w:t>
      </w:r>
    </w:p>
    <w:tbl>
      <w:tblPr>
        <w:tblStyle w:val="SP-Tabel"/>
        <w:tblW w:w="9131" w:type="dxa"/>
        <w:tblLook w:val="04A0" w:firstRow="1" w:lastRow="0" w:firstColumn="1" w:lastColumn="0" w:noHBand="0" w:noVBand="1"/>
      </w:tblPr>
      <w:tblGrid>
        <w:gridCol w:w="579"/>
        <w:gridCol w:w="904"/>
        <w:gridCol w:w="1874"/>
        <w:gridCol w:w="1436"/>
        <w:gridCol w:w="1917"/>
        <w:gridCol w:w="1427"/>
        <w:gridCol w:w="994"/>
      </w:tblGrid>
      <w:tr w:rsidR="00F878BE" w:rsidRPr="00D62D46" w14:paraId="797B3BB4" w14:textId="77777777" w:rsidTr="008F4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dxa"/>
          </w:tcPr>
          <w:p w14:paraId="0BB1438E" w14:textId="77777777" w:rsidR="00F878BE" w:rsidRPr="008449BC" w:rsidRDefault="00F878BE" w:rsidP="00730832">
            <w:pPr>
              <w:pStyle w:val="NoSpacing"/>
              <w:spacing w:before="48" w:after="48"/>
            </w:pPr>
            <w:r w:rsidRPr="008449BC">
              <w:t>Pos nr.</w:t>
            </w:r>
          </w:p>
        </w:tc>
        <w:tc>
          <w:tcPr>
            <w:tcW w:w="904" w:type="dxa"/>
          </w:tcPr>
          <w:p w14:paraId="0E14018B" w14:textId="002A1FF4"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rsidRPr="008449BC">
              <w:t>Krundi plan</w:t>
            </w:r>
            <w:r>
              <w:t xml:space="preserve">. </w:t>
            </w:r>
            <w:r w:rsidRPr="008449BC">
              <w:t>suurus (m</w:t>
            </w:r>
            <w:r w:rsidRPr="008449BC">
              <w:rPr>
                <w:b w:val="0"/>
                <w:bCs w:val="0"/>
                <w:vertAlign w:val="superscript"/>
              </w:rPr>
              <w:t>2</w:t>
            </w:r>
            <w:r w:rsidRPr="008449BC">
              <w:t>)</w:t>
            </w:r>
          </w:p>
        </w:tc>
        <w:tc>
          <w:tcPr>
            <w:tcW w:w="1914" w:type="dxa"/>
          </w:tcPr>
          <w:p w14:paraId="5A14FDCE" w14:textId="1E549EE8"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t>Krundi planeeritud sihtotstarve (DP liigi järgi)*</w:t>
            </w:r>
          </w:p>
        </w:tc>
        <w:tc>
          <w:tcPr>
            <w:tcW w:w="1396" w:type="dxa"/>
          </w:tcPr>
          <w:p w14:paraId="308BF66E" w14:textId="2D2C820C"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rsidRPr="008449BC">
              <w:t>Krundi planeeritud sihtotstarve</w:t>
            </w:r>
            <w:r>
              <w:t xml:space="preserve"> (KÜ liigi järgi)</w:t>
            </w:r>
          </w:p>
        </w:tc>
        <w:tc>
          <w:tcPr>
            <w:tcW w:w="1917" w:type="dxa"/>
          </w:tcPr>
          <w:p w14:paraId="0479B800" w14:textId="0E30F835"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rsidRPr="008449BC">
              <w:t>Mood</w:t>
            </w:r>
            <w:r>
              <w:t>ustatakse katastriüksus</w:t>
            </w:r>
            <w:r w:rsidRPr="008449BC">
              <w:t>est</w:t>
            </w:r>
          </w:p>
        </w:tc>
        <w:tc>
          <w:tcPr>
            <w:tcW w:w="1427" w:type="dxa"/>
          </w:tcPr>
          <w:p w14:paraId="56806B27" w14:textId="409159E9"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rsidRPr="008449BC">
              <w:t>Liidetavate-lahutavate osade suurused (m</w:t>
            </w:r>
            <w:r w:rsidRPr="008449BC">
              <w:rPr>
                <w:vertAlign w:val="superscript"/>
              </w:rPr>
              <w:t>2</w:t>
            </w:r>
            <w:r w:rsidRPr="008449BC">
              <w:t>)</w:t>
            </w:r>
          </w:p>
        </w:tc>
        <w:tc>
          <w:tcPr>
            <w:tcW w:w="994" w:type="dxa"/>
          </w:tcPr>
          <w:p w14:paraId="4C9489E7" w14:textId="6B337FD3" w:rsidR="00F878BE" w:rsidRPr="008449BC" w:rsidRDefault="00F878BE" w:rsidP="00730832">
            <w:pPr>
              <w:pStyle w:val="NoSpacing"/>
              <w:spacing w:before="48" w:after="48"/>
              <w:cnfStyle w:val="100000000000" w:firstRow="1" w:lastRow="0" w:firstColumn="0" w:lastColumn="0" w:oddVBand="0" w:evenVBand="0" w:oddHBand="0" w:evenHBand="0" w:firstRowFirstColumn="0" w:firstRowLastColumn="0" w:lastRowFirstColumn="0" w:lastRowLastColumn="0"/>
            </w:pPr>
            <w:r w:rsidRPr="008449BC">
              <w:t>Senine sihtots-tarve</w:t>
            </w:r>
          </w:p>
        </w:tc>
      </w:tr>
      <w:tr w:rsidR="00F878BE" w:rsidRPr="00D62D46" w14:paraId="1F36FC4A"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07AE71F6" w14:textId="77777777" w:rsidR="00F878BE" w:rsidRPr="008449BC" w:rsidRDefault="00F878BE" w:rsidP="00730832">
            <w:pPr>
              <w:pStyle w:val="NoSpacing"/>
              <w:spacing w:before="48" w:after="48"/>
            </w:pPr>
            <w:r w:rsidRPr="008449BC">
              <w:t>1</w:t>
            </w:r>
          </w:p>
        </w:tc>
        <w:tc>
          <w:tcPr>
            <w:tcW w:w="904" w:type="dxa"/>
          </w:tcPr>
          <w:p w14:paraId="7AC6988C" w14:textId="190401EF"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t>2009</w:t>
            </w:r>
          </w:p>
        </w:tc>
        <w:tc>
          <w:tcPr>
            <w:tcW w:w="1914" w:type="dxa"/>
          </w:tcPr>
          <w:p w14:paraId="74CCEDCF" w14:textId="28F6A1BA"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t>EPk 100%</w:t>
            </w:r>
          </w:p>
        </w:tc>
        <w:tc>
          <w:tcPr>
            <w:tcW w:w="1396" w:type="dxa"/>
          </w:tcPr>
          <w:p w14:paraId="2FD72FEA" w14:textId="7259A99D"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E 100%</w:t>
            </w:r>
          </w:p>
        </w:tc>
        <w:tc>
          <w:tcPr>
            <w:tcW w:w="1917" w:type="dxa"/>
            <w:vMerge w:val="restart"/>
          </w:tcPr>
          <w:p w14:paraId="5227FE48" w14:textId="77777777"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Väike-Uuesalu (65301:001:1045)</w:t>
            </w:r>
          </w:p>
          <w:p w14:paraId="6D5603FD" w14:textId="76F6CD01" w:rsidR="00F878BE" w:rsidRPr="008449BC"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47335E98" w14:textId="2D857422"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w:t>
            </w:r>
            <w:r>
              <w:t>2009</w:t>
            </w:r>
          </w:p>
        </w:tc>
        <w:tc>
          <w:tcPr>
            <w:tcW w:w="994" w:type="dxa"/>
            <w:vMerge w:val="restart"/>
          </w:tcPr>
          <w:p w14:paraId="64863971" w14:textId="77777777" w:rsidR="00F878BE" w:rsidRPr="008449BC" w:rsidRDefault="00F878BE" w:rsidP="00730832">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M 100%</w:t>
            </w:r>
          </w:p>
          <w:p w14:paraId="17E3F4E7" w14:textId="1097E570" w:rsidR="00F878BE" w:rsidRPr="008449BC"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p>
        </w:tc>
      </w:tr>
      <w:tr w:rsidR="00F878BE" w:rsidRPr="00D62D46" w14:paraId="38545E5C"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1B796978" w14:textId="77777777" w:rsidR="00F878BE" w:rsidRPr="008449BC" w:rsidRDefault="00F878BE" w:rsidP="00700B21">
            <w:pPr>
              <w:pStyle w:val="NoSpacing"/>
              <w:spacing w:before="48" w:after="48"/>
            </w:pPr>
            <w:r w:rsidRPr="008449BC">
              <w:t>2</w:t>
            </w:r>
          </w:p>
        </w:tc>
        <w:tc>
          <w:tcPr>
            <w:tcW w:w="904" w:type="dxa"/>
          </w:tcPr>
          <w:p w14:paraId="0FA2C13B" w14:textId="70330CBB"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r>
              <w:t>2012</w:t>
            </w:r>
          </w:p>
        </w:tc>
        <w:tc>
          <w:tcPr>
            <w:tcW w:w="1914" w:type="dxa"/>
          </w:tcPr>
          <w:p w14:paraId="536CC18C" w14:textId="1395E79A"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r>
              <w:t>EPk 100%</w:t>
            </w:r>
          </w:p>
        </w:tc>
        <w:tc>
          <w:tcPr>
            <w:tcW w:w="1396" w:type="dxa"/>
          </w:tcPr>
          <w:p w14:paraId="71DBAF1A" w14:textId="74CC0F1D"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r w:rsidRPr="008449BC">
              <w:t>E 100%</w:t>
            </w:r>
          </w:p>
        </w:tc>
        <w:tc>
          <w:tcPr>
            <w:tcW w:w="1917" w:type="dxa"/>
            <w:vMerge/>
          </w:tcPr>
          <w:p w14:paraId="13D95AE7" w14:textId="2A17125B"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38A9A4B7" w14:textId="498E27AE"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r>
              <w:t>-2012</w:t>
            </w:r>
          </w:p>
        </w:tc>
        <w:tc>
          <w:tcPr>
            <w:tcW w:w="994" w:type="dxa"/>
            <w:vMerge/>
          </w:tcPr>
          <w:p w14:paraId="14811D79" w14:textId="1954C7EB" w:rsidR="00F878BE" w:rsidRPr="00D62D46"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35736076"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17B4BA21" w14:textId="77777777" w:rsidR="00F878BE" w:rsidRPr="008449BC" w:rsidRDefault="00F878BE" w:rsidP="00700B21">
            <w:pPr>
              <w:pStyle w:val="NoSpacing"/>
              <w:spacing w:before="48" w:after="48"/>
            </w:pPr>
            <w:r w:rsidRPr="008449BC">
              <w:t>3</w:t>
            </w:r>
          </w:p>
        </w:tc>
        <w:tc>
          <w:tcPr>
            <w:tcW w:w="904" w:type="dxa"/>
          </w:tcPr>
          <w:p w14:paraId="5FCA7B90" w14:textId="1F1D05C9" w:rsidR="00F878BE" w:rsidRPr="008449BC" w:rsidRDefault="00B43D31"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D05572">
              <w:t>003</w:t>
            </w:r>
          </w:p>
        </w:tc>
        <w:tc>
          <w:tcPr>
            <w:tcW w:w="1914" w:type="dxa"/>
          </w:tcPr>
          <w:p w14:paraId="4648AC02" w14:textId="31E05CEC" w:rsidR="00F878BE"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r>
              <w:t>EPk 100%</w:t>
            </w:r>
          </w:p>
        </w:tc>
        <w:tc>
          <w:tcPr>
            <w:tcW w:w="1396" w:type="dxa"/>
          </w:tcPr>
          <w:p w14:paraId="75F338F2" w14:textId="0E49F500" w:rsidR="00F878BE" w:rsidRPr="008449BC"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r>
              <w:t>E</w:t>
            </w:r>
            <w:r w:rsidRPr="008449BC">
              <w:t xml:space="preserve"> 100%</w:t>
            </w:r>
          </w:p>
        </w:tc>
        <w:tc>
          <w:tcPr>
            <w:tcW w:w="1917" w:type="dxa"/>
            <w:vMerge/>
          </w:tcPr>
          <w:p w14:paraId="0EDCA2DD" w14:textId="4AA7AFBD" w:rsidR="00F878BE" w:rsidRPr="008449BC"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07C68B99" w14:textId="430044A3" w:rsidR="00F878BE" w:rsidRPr="008449BC"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pPr>
            <w:r>
              <w:t>-</w:t>
            </w:r>
            <w:r w:rsidR="00B43D31">
              <w:t>2003</w:t>
            </w:r>
          </w:p>
        </w:tc>
        <w:tc>
          <w:tcPr>
            <w:tcW w:w="994" w:type="dxa"/>
            <w:vMerge/>
          </w:tcPr>
          <w:p w14:paraId="4160B102" w14:textId="4295E55A" w:rsidR="00F878BE" w:rsidRPr="00D62D46" w:rsidRDefault="00F878BE" w:rsidP="00700B21">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r w:rsidR="00F878BE" w:rsidRPr="00D62D46" w14:paraId="19F807C8"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26485454" w14:textId="77777777" w:rsidR="00F878BE" w:rsidRPr="008449BC" w:rsidRDefault="00F878BE" w:rsidP="00700B21">
            <w:pPr>
              <w:pStyle w:val="NoSpacing"/>
              <w:spacing w:before="48" w:after="48"/>
            </w:pPr>
            <w:r w:rsidRPr="008449BC">
              <w:t>4</w:t>
            </w:r>
          </w:p>
        </w:tc>
        <w:tc>
          <w:tcPr>
            <w:tcW w:w="904" w:type="dxa"/>
          </w:tcPr>
          <w:p w14:paraId="5736E1BA" w14:textId="4A2602C7" w:rsidR="00F878BE" w:rsidRPr="008449BC" w:rsidRDefault="00D05572" w:rsidP="00E23FBF">
            <w:pPr>
              <w:pStyle w:val="NoSpacing"/>
              <w:spacing w:before="48" w:after="48"/>
              <w:cnfStyle w:val="000000010000" w:firstRow="0" w:lastRow="0" w:firstColumn="0" w:lastColumn="0" w:oddVBand="0" w:evenVBand="0" w:oddHBand="0" w:evenHBand="1" w:firstRowFirstColumn="0" w:firstRowLastColumn="0" w:lastRowFirstColumn="0" w:lastRowLastColumn="0"/>
            </w:pPr>
            <w:r>
              <w:t>2373</w:t>
            </w:r>
          </w:p>
        </w:tc>
        <w:tc>
          <w:tcPr>
            <w:tcW w:w="1914" w:type="dxa"/>
          </w:tcPr>
          <w:p w14:paraId="0E199505" w14:textId="2C4675A5" w:rsidR="00F878BE" w:rsidRPr="008449BC" w:rsidRDefault="00F878BE" w:rsidP="00E23FBF">
            <w:pPr>
              <w:pStyle w:val="NoSpacing"/>
              <w:spacing w:before="48" w:after="48"/>
              <w:cnfStyle w:val="000000010000" w:firstRow="0" w:lastRow="0" w:firstColumn="0" w:lastColumn="0" w:oddVBand="0" w:evenVBand="0" w:oddHBand="0" w:evenHBand="1" w:firstRowFirstColumn="0" w:firstRowLastColumn="0" w:lastRowFirstColumn="0" w:lastRowLastColumn="0"/>
            </w:pPr>
            <w:r>
              <w:t>EPk 100%</w:t>
            </w:r>
          </w:p>
        </w:tc>
        <w:tc>
          <w:tcPr>
            <w:tcW w:w="1396" w:type="dxa"/>
          </w:tcPr>
          <w:p w14:paraId="6F7E77FB" w14:textId="6CFBAC9B" w:rsidR="00F878BE" w:rsidRPr="008449BC" w:rsidRDefault="00F878BE" w:rsidP="00E23FBF">
            <w:pPr>
              <w:pStyle w:val="NoSpacing"/>
              <w:spacing w:before="48" w:after="48"/>
              <w:cnfStyle w:val="000000010000" w:firstRow="0" w:lastRow="0" w:firstColumn="0" w:lastColumn="0" w:oddVBand="0" w:evenVBand="0" w:oddHBand="0" w:evenHBand="1" w:firstRowFirstColumn="0" w:firstRowLastColumn="0" w:lastRowFirstColumn="0" w:lastRowLastColumn="0"/>
            </w:pPr>
            <w:r w:rsidRPr="008449BC">
              <w:t>E 100%</w:t>
            </w:r>
          </w:p>
        </w:tc>
        <w:tc>
          <w:tcPr>
            <w:tcW w:w="1917" w:type="dxa"/>
            <w:vMerge/>
          </w:tcPr>
          <w:p w14:paraId="61CDC919" w14:textId="21499F98"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25828FF6" w14:textId="4B9B21DB" w:rsidR="00F878BE" w:rsidRPr="008449BC"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pPr>
            <w:r>
              <w:t>-</w:t>
            </w:r>
            <w:r w:rsidR="00B43D31">
              <w:t>2373</w:t>
            </w:r>
          </w:p>
        </w:tc>
        <w:tc>
          <w:tcPr>
            <w:tcW w:w="994" w:type="dxa"/>
            <w:vMerge/>
          </w:tcPr>
          <w:p w14:paraId="2EA8BA18" w14:textId="02609461" w:rsidR="00F878BE" w:rsidRPr="00D62D46" w:rsidRDefault="00F878BE" w:rsidP="00700B21">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73ADA969"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54BED148" w14:textId="6380600F" w:rsidR="00F878BE" w:rsidRPr="008449BC" w:rsidRDefault="00F878BE" w:rsidP="008449BC">
            <w:pPr>
              <w:pStyle w:val="NoSpacing"/>
              <w:spacing w:before="48" w:after="48"/>
            </w:pPr>
            <w:r w:rsidRPr="008449BC">
              <w:t>5</w:t>
            </w:r>
          </w:p>
        </w:tc>
        <w:tc>
          <w:tcPr>
            <w:tcW w:w="904" w:type="dxa"/>
          </w:tcPr>
          <w:p w14:paraId="4DAFFD18" w14:textId="67012C8B"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20</w:t>
            </w:r>
            <w:r w:rsidR="00B43D31">
              <w:t>25</w:t>
            </w:r>
          </w:p>
        </w:tc>
        <w:tc>
          <w:tcPr>
            <w:tcW w:w="1914" w:type="dxa"/>
          </w:tcPr>
          <w:p w14:paraId="118DAB9B" w14:textId="1713665E" w:rsidR="00F878BE"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EPk 100%</w:t>
            </w:r>
          </w:p>
        </w:tc>
        <w:tc>
          <w:tcPr>
            <w:tcW w:w="1396" w:type="dxa"/>
          </w:tcPr>
          <w:p w14:paraId="738D5A22" w14:textId="0676AB13"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E</w:t>
            </w:r>
            <w:r w:rsidRPr="008449BC">
              <w:t xml:space="preserve"> 100%</w:t>
            </w:r>
          </w:p>
        </w:tc>
        <w:tc>
          <w:tcPr>
            <w:tcW w:w="1917" w:type="dxa"/>
            <w:vMerge/>
          </w:tcPr>
          <w:p w14:paraId="10C7B115" w14:textId="6E934AF5"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5FC365B7" w14:textId="4FA64CA5"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w:t>
            </w:r>
            <w:r w:rsidR="00B43D31">
              <w:t>2025</w:t>
            </w:r>
          </w:p>
        </w:tc>
        <w:tc>
          <w:tcPr>
            <w:tcW w:w="994" w:type="dxa"/>
            <w:vMerge/>
          </w:tcPr>
          <w:p w14:paraId="57E1274D" w14:textId="4BCACF4E" w:rsidR="00F878BE" w:rsidRPr="00D62D46"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r w:rsidR="00F878BE" w:rsidRPr="00D62D46" w14:paraId="5A453D98"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31CCC747" w14:textId="1CBCF73C" w:rsidR="00F878BE" w:rsidRPr="008449BC" w:rsidRDefault="00F878BE" w:rsidP="008449BC">
            <w:pPr>
              <w:pStyle w:val="NoSpacing"/>
              <w:spacing w:before="48" w:after="48"/>
            </w:pPr>
            <w:r w:rsidRPr="008449BC">
              <w:t>6</w:t>
            </w:r>
          </w:p>
        </w:tc>
        <w:tc>
          <w:tcPr>
            <w:tcW w:w="904" w:type="dxa"/>
          </w:tcPr>
          <w:p w14:paraId="30C0C298" w14:textId="61ED4CA5"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B43D31">
              <w:t>054</w:t>
            </w:r>
          </w:p>
        </w:tc>
        <w:tc>
          <w:tcPr>
            <w:tcW w:w="1914" w:type="dxa"/>
          </w:tcPr>
          <w:p w14:paraId="42C8F6B5" w14:textId="219E2F1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EPk 100%</w:t>
            </w:r>
          </w:p>
        </w:tc>
        <w:tc>
          <w:tcPr>
            <w:tcW w:w="1396" w:type="dxa"/>
          </w:tcPr>
          <w:p w14:paraId="6DF60FD1" w14:textId="02FD198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rsidRPr="008449BC">
              <w:t>E 100%</w:t>
            </w:r>
          </w:p>
        </w:tc>
        <w:tc>
          <w:tcPr>
            <w:tcW w:w="1917" w:type="dxa"/>
            <w:vMerge/>
          </w:tcPr>
          <w:p w14:paraId="13C9B386" w14:textId="7777777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3BF8D30D" w14:textId="41D5F11A"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w:t>
            </w:r>
            <w:r w:rsidR="00B43D31">
              <w:t>2054</w:t>
            </w:r>
          </w:p>
        </w:tc>
        <w:tc>
          <w:tcPr>
            <w:tcW w:w="994" w:type="dxa"/>
            <w:vMerge/>
          </w:tcPr>
          <w:p w14:paraId="53C57C7A" w14:textId="77777777" w:rsidR="00F878BE" w:rsidRPr="00D62D46"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614B379A"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37C92D9C" w14:textId="3E01A215" w:rsidR="00F878BE" w:rsidRPr="008449BC" w:rsidRDefault="00F878BE" w:rsidP="008449BC">
            <w:pPr>
              <w:pStyle w:val="NoSpacing"/>
              <w:spacing w:before="48" w:after="48"/>
            </w:pPr>
            <w:r w:rsidRPr="008449BC">
              <w:t>7</w:t>
            </w:r>
          </w:p>
        </w:tc>
        <w:tc>
          <w:tcPr>
            <w:tcW w:w="904" w:type="dxa"/>
          </w:tcPr>
          <w:p w14:paraId="3A6CA44B" w14:textId="792812DC" w:rsidR="00F878BE" w:rsidRPr="008449BC" w:rsidRDefault="00B43D31"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2046</w:t>
            </w:r>
          </w:p>
        </w:tc>
        <w:tc>
          <w:tcPr>
            <w:tcW w:w="1914" w:type="dxa"/>
          </w:tcPr>
          <w:p w14:paraId="3D73DD00" w14:textId="773AD26F"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EPk 100%</w:t>
            </w:r>
          </w:p>
        </w:tc>
        <w:tc>
          <w:tcPr>
            <w:tcW w:w="1396" w:type="dxa"/>
          </w:tcPr>
          <w:p w14:paraId="74E7A743" w14:textId="32AD4D1B"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E 100%</w:t>
            </w:r>
          </w:p>
        </w:tc>
        <w:tc>
          <w:tcPr>
            <w:tcW w:w="1917" w:type="dxa"/>
            <w:vMerge/>
          </w:tcPr>
          <w:p w14:paraId="7608A342" w14:textId="77777777"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446C06CC" w14:textId="322638D9"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w:t>
            </w:r>
            <w:r w:rsidR="00B43D31">
              <w:t>2046</w:t>
            </w:r>
          </w:p>
        </w:tc>
        <w:tc>
          <w:tcPr>
            <w:tcW w:w="994" w:type="dxa"/>
            <w:vMerge/>
          </w:tcPr>
          <w:p w14:paraId="7F4DA8A1" w14:textId="77777777" w:rsidR="00F878BE" w:rsidRPr="00D62D46"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r w:rsidR="00F878BE" w:rsidRPr="00D62D46" w14:paraId="6D7137E8"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6C7C8960" w14:textId="3D7CED53" w:rsidR="00F878BE" w:rsidRPr="008449BC" w:rsidRDefault="00F878BE" w:rsidP="008449BC">
            <w:pPr>
              <w:pStyle w:val="NoSpacing"/>
              <w:spacing w:before="48" w:after="48"/>
            </w:pPr>
            <w:r w:rsidRPr="008449BC">
              <w:t>8</w:t>
            </w:r>
          </w:p>
        </w:tc>
        <w:tc>
          <w:tcPr>
            <w:tcW w:w="904" w:type="dxa"/>
          </w:tcPr>
          <w:p w14:paraId="5AA15903" w14:textId="5208030A" w:rsidR="00F878BE" w:rsidRPr="008449BC" w:rsidRDefault="00B43D31"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2005</w:t>
            </w:r>
          </w:p>
        </w:tc>
        <w:tc>
          <w:tcPr>
            <w:tcW w:w="1914" w:type="dxa"/>
          </w:tcPr>
          <w:p w14:paraId="02FBD19F" w14:textId="07A95D9A"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EPk 100%</w:t>
            </w:r>
          </w:p>
        </w:tc>
        <w:tc>
          <w:tcPr>
            <w:tcW w:w="1396" w:type="dxa"/>
          </w:tcPr>
          <w:p w14:paraId="7AE0A872" w14:textId="20F21AD3"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rsidRPr="008449BC">
              <w:t>E 100%</w:t>
            </w:r>
          </w:p>
        </w:tc>
        <w:tc>
          <w:tcPr>
            <w:tcW w:w="1917" w:type="dxa"/>
            <w:vMerge/>
          </w:tcPr>
          <w:p w14:paraId="17AB1959" w14:textId="7777777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19F82F98" w14:textId="4D8F63C3"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w:t>
            </w:r>
            <w:r w:rsidR="00B43D31">
              <w:t>2005</w:t>
            </w:r>
          </w:p>
        </w:tc>
        <w:tc>
          <w:tcPr>
            <w:tcW w:w="994" w:type="dxa"/>
            <w:vMerge/>
          </w:tcPr>
          <w:p w14:paraId="61469FE6" w14:textId="77777777" w:rsidR="00F878BE" w:rsidRPr="00D62D46"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6EDEA47B"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08EBDA4F" w14:textId="06F394BA" w:rsidR="00F878BE" w:rsidRPr="008449BC" w:rsidRDefault="00F878BE" w:rsidP="008449BC">
            <w:pPr>
              <w:pStyle w:val="NoSpacing"/>
              <w:spacing w:before="48" w:after="48"/>
            </w:pPr>
            <w:r w:rsidRPr="008449BC">
              <w:t>9</w:t>
            </w:r>
          </w:p>
        </w:tc>
        <w:tc>
          <w:tcPr>
            <w:tcW w:w="904" w:type="dxa"/>
          </w:tcPr>
          <w:p w14:paraId="5D214CF6" w14:textId="0303788D" w:rsidR="00F878BE" w:rsidRPr="008449BC" w:rsidRDefault="00B43D31"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2063</w:t>
            </w:r>
          </w:p>
        </w:tc>
        <w:tc>
          <w:tcPr>
            <w:tcW w:w="1914" w:type="dxa"/>
          </w:tcPr>
          <w:p w14:paraId="106F5C1C" w14:textId="07437774"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EPk 100%</w:t>
            </w:r>
          </w:p>
        </w:tc>
        <w:tc>
          <w:tcPr>
            <w:tcW w:w="1396" w:type="dxa"/>
          </w:tcPr>
          <w:p w14:paraId="61925587" w14:textId="11A56062"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E 100%</w:t>
            </w:r>
          </w:p>
        </w:tc>
        <w:tc>
          <w:tcPr>
            <w:tcW w:w="1917" w:type="dxa"/>
            <w:vMerge/>
          </w:tcPr>
          <w:p w14:paraId="45E805EB" w14:textId="77777777"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7137D518" w14:textId="028A0FDE"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w:t>
            </w:r>
            <w:r w:rsidR="00B43D31">
              <w:t>2063</w:t>
            </w:r>
          </w:p>
        </w:tc>
        <w:tc>
          <w:tcPr>
            <w:tcW w:w="994" w:type="dxa"/>
            <w:vMerge/>
          </w:tcPr>
          <w:p w14:paraId="05F6F9ED" w14:textId="77777777" w:rsidR="00F878BE" w:rsidRPr="00D62D46"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r w:rsidR="00F878BE" w:rsidRPr="00D62D46" w14:paraId="761A5F5F"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5F511F41" w14:textId="12780DF7" w:rsidR="00F878BE" w:rsidRPr="008449BC" w:rsidRDefault="00F878BE" w:rsidP="008449BC">
            <w:pPr>
              <w:pStyle w:val="NoSpacing"/>
              <w:spacing w:before="48" w:after="48"/>
            </w:pPr>
            <w:r w:rsidRPr="008449BC">
              <w:t>10</w:t>
            </w:r>
          </w:p>
        </w:tc>
        <w:tc>
          <w:tcPr>
            <w:tcW w:w="904" w:type="dxa"/>
          </w:tcPr>
          <w:p w14:paraId="2D19EEB9" w14:textId="0981C551" w:rsidR="00F878BE" w:rsidRPr="008449BC" w:rsidRDefault="00B43D31"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1823</w:t>
            </w:r>
          </w:p>
        </w:tc>
        <w:tc>
          <w:tcPr>
            <w:tcW w:w="1914" w:type="dxa"/>
          </w:tcPr>
          <w:p w14:paraId="34F29B5B" w14:textId="52018BBA" w:rsidR="00F878BE" w:rsidRPr="008449BC" w:rsidRDefault="00EC2792"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EP 100%</w:t>
            </w:r>
          </w:p>
        </w:tc>
        <w:tc>
          <w:tcPr>
            <w:tcW w:w="1396" w:type="dxa"/>
          </w:tcPr>
          <w:p w14:paraId="56E7EB60" w14:textId="1B2D53C0"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rsidRPr="008449BC">
              <w:t>E 100%</w:t>
            </w:r>
          </w:p>
        </w:tc>
        <w:tc>
          <w:tcPr>
            <w:tcW w:w="1917" w:type="dxa"/>
            <w:vMerge/>
          </w:tcPr>
          <w:p w14:paraId="1A3D963F" w14:textId="7777777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47B9B698" w14:textId="009805E3"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-1823</w:t>
            </w:r>
          </w:p>
        </w:tc>
        <w:tc>
          <w:tcPr>
            <w:tcW w:w="994" w:type="dxa"/>
            <w:vMerge/>
          </w:tcPr>
          <w:p w14:paraId="3A9EB88A" w14:textId="77777777" w:rsidR="00F878BE" w:rsidRPr="00D62D46"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427433F1"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0F875771" w14:textId="2CB7351A" w:rsidR="00F878BE" w:rsidRPr="008449BC" w:rsidRDefault="00F878BE" w:rsidP="008449BC">
            <w:pPr>
              <w:pStyle w:val="NoSpacing"/>
              <w:spacing w:before="48" w:after="48"/>
            </w:pPr>
            <w:r w:rsidRPr="008449BC">
              <w:t>11</w:t>
            </w:r>
          </w:p>
        </w:tc>
        <w:tc>
          <w:tcPr>
            <w:tcW w:w="904" w:type="dxa"/>
          </w:tcPr>
          <w:p w14:paraId="5FF67B25" w14:textId="44F11CFE" w:rsidR="00F878BE" w:rsidRPr="008449BC" w:rsidRDefault="00B43D31"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1797</w:t>
            </w:r>
          </w:p>
        </w:tc>
        <w:tc>
          <w:tcPr>
            <w:tcW w:w="1914" w:type="dxa"/>
          </w:tcPr>
          <w:p w14:paraId="36044985" w14:textId="021B75FA" w:rsidR="00F878BE" w:rsidRPr="008449BC" w:rsidRDefault="00EC2792"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EP 100%</w:t>
            </w:r>
          </w:p>
        </w:tc>
        <w:tc>
          <w:tcPr>
            <w:tcW w:w="1396" w:type="dxa"/>
          </w:tcPr>
          <w:p w14:paraId="0DDF2777" w14:textId="5A3ECB26"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rsidRPr="008449BC">
              <w:t>E 100%</w:t>
            </w:r>
          </w:p>
        </w:tc>
        <w:tc>
          <w:tcPr>
            <w:tcW w:w="1917" w:type="dxa"/>
            <w:vMerge/>
          </w:tcPr>
          <w:p w14:paraId="44F9BEB8" w14:textId="77777777"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3C16856A" w14:textId="10426DE0"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-1797</w:t>
            </w:r>
          </w:p>
        </w:tc>
        <w:tc>
          <w:tcPr>
            <w:tcW w:w="994" w:type="dxa"/>
            <w:vMerge/>
          </w:tcPr>
          <w:p w14:paraId="470914EA" w14:textId="77777777" w:rsidR="00F878BE" w:rsidRPr="00D62D46"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r w:rsidR="00F878BE" w:rsidRPr="00D62D46" w14:paraId="79FE697F" w14:textId="77777777" w:rsidTr="008F4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0478A319" w14:textId="4DA66CC5" w:rsidR="00F878BE" w:rsidRPr="008449BC" w:rsidRDefault="00F878BE" w:rsidP="008449BC">
            <w:pPr>
              <w:pStyle w:val="NoSpacing"/>
              <w:spacing w:before="48" w:after="48"/>
            </w:pPr>
            <w:r w:rsidRPr="008449BC">
              <w:t>12</w:t>
            </w:r>
          </w:p>
        </w:tc>
        <w:tc>
          <w:tcPr>
            <w:tcW w:w="904" w:type="dxa"/>
          </w:tcPr>
          <w:p w14:paraId="1394C7EA" w14:textId="49F5CD4D" w:rsidR="00F878BE" w:rsidRPr="008449BC" w:rsidRDefault="00F11F23"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39911</w:t>
            </w:r>
          </w:p>
        </w:tc>
        <w:tc>
          <w:tcPr>
            <w:tcW w:w="1914" w:type="dxa"/>
          </w:tcPr>
          <w:p w14:paraId="1A418595" w14:textId="4D55759F" w:rsidR="008F4DE4" w:rsidRDefault="003C2F8B" w:rsidP="008F4DE4">
            <w:pPr>
              <w:pStyle w:val="NoSpacing"/>
              <w:spacing w:before="48" w:after="48"/>
              <w:cnfStyle w:val="000000010000" w:firstRow="0" w:lastRow="0" w:firstColumn="0" w:lastColumn="0" w:oddVBand="0" w:evenVBand="0" w:oddHBand="0" w:evenHBand="1" w:firstRowFirstColumn="0" w:firstRowLastColumn="0" w:lastRowFirstColumn="0" w:lastRowLastColumn="0"/>
            </w:pPr>
            <w:r>
              <w:t>ML 65/HM 25</w:t>
            </w:r>
            <w:r w:rsidR="008F4DE4">
              <w:t>/</w:t>
            </w:r>
          </w:p>
          <w:p w14:paraId="5E49C510" w14:textId="510A58C8" w:rsidR="00F878BE" w:rsidRPr="008449BC" w:rsidRDefault="003C2F8B" w:rsidP="008F4DE4">
            <w:pPr>
              <w:pStyle w:val="NoSpacing"/>
              <w:spacing w:before="48" w:after="48"/>
              <w:cnfStyle w:val="000000010000" w:firstRow="0" w:lastRow="0" w:firstColumn="0" w:lastColumn="0" w:oddVBand="0" w:evenVBand="0" w:oddHBand="0" w:evenHBand="1" w:firstRowFirstColumn="0" w:firstRowLastColumn="0" w:lastRowFirstColumn="0" w:lastRowLastColumn="0"/>
            </w:pPr>
            <w:r>
              <w:t>P 10</w:t>
            </w:r>
            <w:r w:rsidR="008F4DE4">
              <w:t>%</w:t>
            </w:r>
          </w:p>
        </w:tc>
        <w:tc>
          <w:tcPr>
            <w:tcW w:w="1396" w:type="dxa"/>
          </w:tcPr>
          <w:p w14:paraId="4DC614E1" w14:textId="1FEC899F" w:rsidR="00F878BE" w:rsidRPr="008449BC" w:rsidRDefault="008F4DE4"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Üm</w:t>
            </w:r>
            <w:r w:rsidRPr="008449BC">
              <w:t xml:space="preserve"> 100%</w:t>
            </w:r>
            <w:r>
              <w:t xml:space="preserve"> </w:t>
            </w:r>
          </w:p>
        </w:tc>
        <w:tc>
          <w:tcPr>
            <w:tcW w:w="1917" w:type="dxa"/>
            <w:vMerge/>
          </w:tcPr>
          <w:p w14:paraId="431BD068" w14:textId="77777777"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p>
        </w:tc>
        <w:tc>
          <w:tcPr>
            <w:tcW w:w="1427" w:type="dxa"/>
          </w:tcPr>
          <w:p w14:paraId="1D17095D" w14:textId="1B5B2344" w:rsidR="00F878BE" w:rsidRPr="008449BC"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pPr>
            <w:r>
              <w:t>-</w:t>
            </w:r>
            <w:r w:rsidR="00F11F23">
              <w:t>39911</w:t>
            </w:r>
          </w:p>
        </w:tc>
        <w:tc>
          <w:tcPr>
            <w:tcW w:w="994" w:type="dxa"/>
            <w:vMerge/>
          </w:tcPr>
          <w:p w14:paraId="17CEF7A0" w14:textId="77777777" w:rsidR="00F878BE" w:rsidRPr="00D62D46" w:rsidRDefault="00F878BE" w:rsidP="008449BC">
            <w:pPr>
              <w:pStyle w:val="NoSpacing"/>
              <w:spacing w:before="48" w:after="48"/>
              <w:cnfStyle w:val="000000010000" w:firstRow="0" w:lastRow="0" w:firstColumn="0" w:lastColumn="0" w:oddVBand="0" w:evenVBand="0" w:oddHBand="0" w:evenHBand="1" w:firstRowFirstColumn="0" w:firstRowLastColumn="0" w:lastRowFirstColumn="0" w:lastRowLastColumn="0"/>
              <w:rPr>
                <w:color w:val="FF0000"/>
              </w:rPr>
            </w:pPr>
          </w:p>
        </w:tc>
      </w:tr>
      <w:tr w:rsidR="00F878BE" w:rsidRPr="00D62D46" w14:paraId="5DF6BA76" w14:textId="77777777" w:rsidTr="008F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2838FF24" w14:textId="5F678D6B" w:rsidR="00F878BE" w:rsidRPr="008449BC" w:rsidRDefault="00F878BE" w:rsidP="008449BC">
            <w:pPr>
              <w:pStyle w:val="NoSpacing"/>
              <w:spacing w:before="48" w:after="48"/>
            </w:pPr>
            <w:r w:rsidRPr="008449BC">
              <w:t>13</w:t>
            </w:r>
          </w:p>
        </w:tc>
        <w:tc>
          <w:tcPr>
            <w:tcW w:w="904" w:type="dxa"/>
          </w:tcPr>
          <w:p w14:paraId="0BA9A3DB" w14:textId="38705353" w:rsidR="00F878BE" w:rsidRPr="008449BC" w:rsidRDefault="00B43D31"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60</w:t>
            </w:r>
            <w:r w:rsidR="00F11F23">
              <w:t>38</w:t>
            </w:r>
          </w:p>
        </w:tc>
        <w:tc>
          <w:tcPr>
            <w:tcW w:w="1914" w:type="dxa"/>
          </w:tcPr>
          <w:p w14:paraId="2F9103DF" w14:textId="66F020DB" w:rsidR="00F878BE" w:rsidRPr="008449BC" w:rsidRDefault="008F4DE4"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 xml:space="preserve">LT </w:t>
            </w:r>
            <w:r w:rsidR="00C16E10">
              <w:t>100%</w:t>
            </w:r>
          </w:p>
        </w:tc>
        <w:tc>
          <w:tcPr>
            <w:tcW w:w="1396" w:type="dxa"/>
          </w:tcPr>
          <w:p w14:paraId="05FFC212" w14:textId="788C0A26" w:rsidR="00F878BE" w:rsidRPr="008449BC" w:rsidRDefault="00387063"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 xml:space="preserve">L </w:t>
            </w:r>
            <w:r w:rsidR="00C16E10">
              <w:t>100</w:t>
            </w:r>
            <w:r w:rsidRPr="008449BC">
              <w:t>%</w:t>
            </w:r>
          </w:p>
        </w:tc>
        <w:tc>
          <w:tcPr>
            <w:tcW w:w="1917" w:type="dxa"/>
            <w:vMerge/>
          </w:tcPr>
          <w:p w14:paraId="3FC4DC88" w14:textId="77777777" w:rsidR="00F878BE" w:rsidRPr="008449BC"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p>
        </w:tc>
        <w:tc>
          <w:tcPr>
            <w:tcW w:w="1427" w:type="dxa"/>
          </w:tcPr>
          <w:p w14:paraId="7E4D2123" w14:textId="500078DD" w:rsidR="00F878BE" w:rsidRPr="008449BC" w:rsidRDefault="00F11F23" w:rsidP="008449BC">
            <w:pPr>
              <w:pStyle w:val="NoSpacing"/>
              <w:spacing w:before="48" w:after="48"/>
              <w:cnfStyle w:val="000000100000" w:firstRow="0" w:lastRow="0" w:firstColumn="0" w:lastColumn="0" w:oddVBand="0" w:evenVBand="0" w:oddHBand="1" w:evenHBand="0" w:firstRowFirstColumn="0" w:firstRowLastColumn="0" w:lastRowFirstColumn="0" w:lastRowLastColumn="0"/>
            </w:pPr>
            <w:r>
              <w:t>-6038</w:t>
            </w:r>
          </w:p>
        </w:tc>
        <w:tc>
          <w:tcPr>
            <w:tcW w:w="994" w:type="dxa"/>
            <w:vMerge/>
          </w:tcPr>
          <w:p w14:paraId="6FFD280F" w14:textId="77777777" w:rsidR="00F878BE" w:rsidRPr="00D62D46" w:rsidRDefault="00F878BE" w:rsidP="008449BC">
            <w:pPr>
              <w:pStyle w:val="NoSpacing"/>
              <w:spacing w:before="48" w:after="48"/>
              <w:cnfStyle w:val="000000100000" w:firstRow="0" w:lastRow="0" w:firstColumn="0" w:lastColumn="0" w:oddVBand="0" w:evenVBand="0" w:oddHBand="1" w:evenHBand="0" w:firstRowFirstColumn="0" w:firstRowLastColumn="0" w:lastRowFirstColumn="0" w:lastRowLastColumn="0"/>
              <w:rPr>
                <w:color w:val="FF0000"/>
              </w:rPr>
            </w:pPr>
          </w:p>
        </w:tc>
      </w:tr>
    </w:tbl>
    <w:p w14:paraId="2E76CE7A" w14:textId="69E0234F" w:rsidR="00461DEE" w:rsidRPr="00461DEE" w:rsidRDefault="00461DEE" w:rsidP="00461DEE">
      <w:pPr>
        <w:spacing w:after="0"/>
        <w:rPr>
          <w:sz w:val="16"/>
          <w:szCs w:val="16"/>
        </w:rPr>
      </w:pPr>
      <w:r w:rsidRPr="00461DEE">
        <w:rPr>
          <w:sz w:val="16"/>
          <w:szCs w:val="16"/>
        </w:rPr>
        <w:t>*</w:t>
      </w:r>
      <w:r>
        <w:rPr>
          <w:sz w:val="16"/>
          <w:szCs w:val="16"/>
        </w:rPr>
        <w:t xml:space="preserve"> </w:t>
      </w:r>
      <w:r w:rsidRPr="00461DEE">
        <w:rPr>
          <w:sz w:val="16"/>
          <w:szCs w:val="16"/>
        </w:rPr>
        <w:t>EPk</w:t>
      </w:r>
      <w:r>
        <w:rPr>
          <w:sz w:val="16"/>
          <w:szCs w:val="16"/>
        </w:rPr>
        <w:t xml:space="preserve"> – kaksikelamu maa, EP – üksikelamu maa, P – virgestusmaa, HM – parkmetsa maa, ML – muu looduslik maa, LT – tee ja tänava maa;</w:t>
      </w:r>
    </w:p>
    <w:p w14:paraId="34ADED26" w14:textId="5C2362A2" w:rsidR="00B93A0E" w:rsidRPr="008449BC" w:rsidRDefault="00700B21" w:rsidP="00700B21">
      <w:pPr>
        <w:rPr>
          <w:sz w:val="16"/>
          <w:szCs w:val="16"/>
        </w:rPr>
      </w:pPr>
      <w:r w:rsidRPr="008449BC">
        <w:rPr>
          <w:sz w:val="16"/>
          <w:szCs w:val="16"/>
        </w:rPr>
        <w:t>*</w:t>
      </w:r>
      <w:r w:rsidR="00F878BE">
        <w:rPr>
          <w:sz w:val="16"/>
          <w:szCs w:val="16"/>
        </w:rPr>
        <w:t>*</w:t>
      </w:r>
      <w:r w:rsidR="00BD4B7D" w:rsidRPr="008449BC">
        <w:rPr>
          <w:sz w:val="16"/>
          <w:szCs w:val="16"/>
        </w:rPr>
        <w:t xml:space="preserve"> </w:t>
      </w:r>
      <w:r w:rsidR="008449BC" w:rsidRPr="008449BC">
        <w:rPr>
          <w:sz w:val="16"/>
          <w:szCs w:val="16"/>
        </w:rPr>
        <w:t>E – elamumaa</w:t>
      </w:r>
      <w:r w:rsidR="00EC2792" w:rsidRPr="008449BC">
        <w:rPr>
          <w:sz w:val="16"/>
          <w:szCs w:val="16"/>
        </w:rPr>
        <w:t xml:space="preserve">, </w:t>
      </w:r>
      <w:r w:rsidR="00D7734D">
        <w:rPr>
          <w:sz w:val="16"/>
          <w:szCs w:val="16"/>
        </w:rPr>
        <w:t xml:space="preserve">Üm – üldkasutatav maa, </w:t>
      </w:r>
      <w:r w:rsidR="00EC2792">
        <w:rPr>
          <w:sz w:val="16"/>
          <w:szCs w:val="16"/>
        </w:rPr>
        <w:t xml:space="preserve"> L</w:t>
      </w:r>
      <w:r w:rsidRPr="008449BC">
        <w:rPr>
          <w:sz w:val="16"/>
          <w:szCs w:val="16"/>
        </w:rPr>
        <w:t xml:space="preserve"> – transpordimaa.</w:t>
      </w:r>
    </w:p>
    <w:p w14:paraId="21F4285E" w14:textId="77777777" w:rsidR="00B567E1" w:rsidRPr="00B43D31" w:rsidRDefault="00020F53" w:rsidP="00B567E1">
      <w:pPr>
        <w:pStyle w:val="Heading2"/>
        <w:rPr>
          <w:color w:val="auto"/>
        </w:rPr>
      </w:pPr>
      <w:bookmarkStart w:id="17" w:name="_Toc9854645"/>
      <w:r w:rsidRPr="00B43D31">
        <w:rPr>
          <w:color w:val="auto"/>
        </w:rPr>
        <w:t>Planeeritava ala hoonete ja rajatiste ehitusõigus ning arhitektuurinõuded</w:t>
      </w:r>
      <w:bookmarkEnd w:id="17"/>
    </w:p>
    <w:p w14:paraId="4FAC34D8" w14:textId="0EFFE935" w:rsidR="00B567E1" w:rsidRDefault="00B567E1" w:rsidP="00B567E1">
      <w:pPr>
        <w:pStyle w:val="BodyText"/>
      </w:pPr>
      <w:r>
        <w:t xml:space="preserve">Planeeritava ala lõunaosa hoonestatakse 9 kaksikelamuga (kaks plokistatud üksikelamut - kahepereelamut) ja 2 üksikelamuga (ühepereelamuga). </w:t>
      </w:r>
    </w:p>
    <w:p w14:paraId="5DBD8FF4" w14:textId="1CF11BBF" w:rsidR="00B567E1" w:rsidRDefault="00B567E1" w:rsidP="00B567E1">
      <w:pPr>
        <w:pStyle w:val="BodyText"/>
        <w:rPr>
          <w:color w:val="FF0000"/>
        </w:rPr>
      </w:pPr>
      <w:r w:rsidRPr="00B567E1">
        <w:t>Kaksikelamute hoonealune pind on</w:t>
      </w:r>
      <w:r w:rsidR="00E35172">
        <w:t xml:space="preserve"> max</w:t>
      </w:r>
      <w:r w:rsidRPr="00B567E1">
        <w:t xml:space="preserve"> 240m², suletud brutopind 480m²,  üksikelamute hoonealune pind </w:t>
      </w:r>
      <w:r w:rsidR="00E35172">
        <w:t xml:space="preserve">max </w:t>
      </w:r>
      <w:r w:rsidRPr="00B567E1">
        <w:t>180m², suletud brutopind 360m². Igale krundile võib ehitada ühe kahekorruselise elamu</w:t>
      </w:r>
      <w:r w:rsidR="00887FF3">
        <w:t>, lisaks on</w:t>
      </w:r>
      <w:r w:rsidRPr="00B567E1">
        <w:t xml:space="preserve"> </w:t>
      </w:r>
      <w:r w:rsidR="00887FF3">
        <w:t>võimalus rajada kuni 2 abihoonet ehitusaluse pinnaga kokku 80m</w:t>
      </w:r>
      <w:r w:rsidR="00887FF3">
        <w:rPr>
          <w:vertAlign w:val="superscript"/>
        </w:rPr>
        <w:t>2</w:t>
      </w:r>
      <w:r w:rsidRPr="00B567E1">
        <w:t xml:space="preserve">. Kruntide sihtotstarve on elamumaa. Kruntide suurused on vahemikus </w:t>
      </w:r>
      <w:r w:rsidR="00793553" w:rsidRPr="00B43D31">
        <w:t>1797</w:t>
      </w:r>
      <w:r w:rsidRPr="00B43D31">
        <w:t xml:space="preserve">m² kuni </w:t>
      </w:r>
      <w:r w:rsidR="00793553" w:rsidRPr="00B43D31">
        <w:t>2373</w:t>
      </w:r>
      <w:r w:rsidRPr="00B43D31">
        <w:t xml:space="preserve">m². </w:t>
      </w:r>
      <w:r w:rsidR="004E46E7" w:rsidRPr="004E46E7">
        <w:t>Kokkuvõtlikult on ehitusõigus esitatud tabelis 2 ja põhijoonisel.</w:t>
      </w:r>
    </w:p>
    <w:p w14:paraId="092E2B26" w14:textId="10A7A666" w:rsidR="004E46E7" w:rsidRDefault="004E46E7" w:rsidP="004E46E7">
      <w:pPr>
        <w:pStyle w:val="Caption"/>
        <w:keepNext/>
      </w:pPr>
      <w:r>
        <w:t xml:space="preserve">Tabel </w:t>
      </w:r>
      <w:r w:rsidR="009C46AC">
        <w:rPr>
          <w:noProof/>
        </w:rPr>
        <w:fldChar w:fldCharType="begin"/>
      </w:r>
      <w:r w:rsidR="009C46AC">
        <w:rPr>
          <w:noProof/>
        </w:rPr>
        <w:instrText xml:space="preserve"> SEQ Tabel \* ARABIC </w:instrText>
      </w:r>
      <w:r w:rsidR="009C46AC">
        <w:rPr>
          <w:noProof/>
        </w:rPr>
        <w:fldChar w:fldCharType="separate"/>
      </w:r>
      <w:r w:rsidR="00F02DCC">
        <w:rPr>
          <w:noProof/>
        </w:rPr>
        <w:t>2</w:t>
      </w:r>
      <w:r w:rsidR="009C46AC">
        <w:rPr>
          <w:noProof/>
        </w:rPr>
        <w:fldChar w:fldCharType="end"/>
      </w:r>
      <w:r>
        <w:t>. Kruntide ehitusõigus</w:t>
      </w:r>
    </w:p>
    <w:tbl>
      <w:tblPr>
        <w:tblStyle w:val="SP-Tabel"/>
        <w:tblW w:w="7366" w:type="dxa"/>
        <w:tblLayout w:type="fixed"/>
        <w:tblLook w:val="04A0" w:firstRow="1" w:lastRow="0" w:firstColumn="1" w:lastColumn="0" w:noHBand="0" w:noVBand="1"/>
      </w:tblPr>
      <w:tblGrid>
        <w:gridCol w:w="562"/>
        <w:gridCol w:w="860"/>
        <w:gridCol w:w="1125"/>
        <w:gridCol w:w="1134"/>
        <w:gridCol w:w="1134"/>
        <w:gridCol w:w="1134"/>
        <w:gridCol w:w="1417"/>
      </w:tblGrid>
      <w:tr w:rsidR="00EC2792" w14:paraId="7CC9B4E4" w14:textId="77777777" w:rsidTr="003C49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2" w:type="dxa"/>
          </w:tcPr>
          <w:p w14:paraId="7E808A5A" w14:textId="77777777" w:rsidR="00EC2792" w:rsidRPr="0082428C" w:rsidRDefault="00EC2792" w:rsidP="00FC3A0D">
            <w:pPr>
              <w:pStyle w:val="NoSpacing"/>
              <w:spacing w:before="48" w:after="48"/>
              <w:ind w:right="-114"/>
              <w:rPr>
                <w:sz w:val="16"/>
                <w:szCs w:val="16"/>
              </w:rPr>
            </w:pPr>
            <w:r>
              <w:rPr>
                <w:sz w:val="16"/>
                <w:szCs w:val="16"/>
              </w:rPr>
              <w:t>Pos nr</w:t>
            </w:r>
          </w:p>
        </w:tc>
        <w:tc>
          <w:tcPr>
            <w:tcW w:w="860" w:type="dxa"/>
          </w:tcPr>
          <w:p w14:paraId="1329B6AE" w14:textId="77777777" w:rsidR="00EC2792" w:rsidRPr="0082428C" w:rsidRDefault="00EC2792"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sz w:val="16"/>
                <w:szCs w:val="16"/>
              </w:rPr>
            </w:pPr>
            <w:r w:rsidRPr="0082428C">
              <w:rPr>
                <w:sz w:val="16"/>
                <w:szCs w:val="16"/>
              </w:rPr>
              <w:t>Krundi plan. suurus (m</w:t>
            </w:r>
            <w:r w:rsidRPr="0082428C">
              <w:rPr>
                <w:b w:val="0"/>
                <w:bCs w:val="0"/>
                <w:sz w:val="16"/>
                <w:szCs w:val="16"/>
                <w:vertAlign w:val="superscript"/>
              </w:rPr>
              <w:t>2</w:t>
            </w:r>
            <w:r w:rsidRPr="0082428C">
              <w:rPr>
                <w:sz w:val="16"/>
                <w:szCs w:val="16"/>
              </w:rPr>
              <w:t>)</w:t>
            </w:r>
          </w:p>
        </w:tc>
        <w:tc>
          <w:tcPr>
            <w:tcW w:w="1125" w:type="dxa"/>
          </w:tcPr>
          <w:p w14:paraId="4251DE51" w14:textId="77777777" w:rsidR="00EC2792" w:rsidRPr="0082428C" w:rsidRDefault="00EC2792"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Max hoonete ehitise-alune pind </w:t>
            </w:r>
            <w:r w:rsidRPr="0082428C">
              <w:rPr>
                <w:sz w:val="16"/>
                <w:szCs w:val="16"/>
              </w:rPr>
              <w:t>(m</w:t>
            </w:r>
            <w:r w:rsidRPr="0082428C">
              <w:rPr>
                <w:b w:val="0"/>
                <w:bCs w:val="0"/>
                <w:sz w:val="16"/>
                <w:szCs w:val="16"/>
                <w:vertAlign w:val="superscript"/>
              </w:rPr>
              <w:t>2</w:t>
            </w:r>
            <w:r w:rsidRPr="0082428C">
              <w:rPr>
                <w:sz w:val="16"/>
                <w:szCs w:val="16"/>
              </w:rPr>
              <w:t>)</w:t>
            </w:r>
          </w:p>
        </w:tc>
        <w:tc>
          <w:tcPr>
            <w:tcW w:w="1134" w:type="dxa"/>
          </w:tcPr>
          <w:p w14:paraId="29E6AB6E" w14:textId="77777777" w:rsidR="00EC2792" w:rsidRDefault="00EC2792"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Max korruse-lisus</w:t>
            </w:r>
            <w:r w:rsidR="00AE2266">
              <w:rPr>
                <w:sz w:val="16"/>
                <w:szCs w:val="16"/>
              </w:rPr>
              <w:t xml:space="preserve"> </w:t>
            </w:r>
          </w:p>
          <w:p w14:paraId="1E023711" w14:textId="77777777" w:rsidR="003C49D8"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Elamu/</w:t>
            </w:r>
          </w:p>
          <w:p w14:paraId="59CAB09A" w14:textId="419220D4" w:rsidR="003C49D8" w:rsidRPr="0082428C"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abihoone</w:t>
            </w:r>
          </w:p>
        </w:tc>
        <w:tc>
          <w:tcPr>
            <w:tcW w:w="1134" w:type="dxa"/>
          </w:tcPr>
          <w:p w14:paraId="380209C3" w14:textId="77777777" w:rsidR="00EC2792" w:rsidRDefault="00EC2792"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Max hoone kõrgus maa-pi</w:t>
            </w:r>
            <w:r w:rsidR="00AE2266">
              <w:rPr>
                <w:sz w:val="16"/>
                <w:szCs w:val="16"/>
              </w:rPr>
              <w:t>nnast (m)</w:t>
            </w:r>
          </w:p>
          <w:p w14:paraId="4EE18534" w14:textId="77777777" w:rsidR="003C49D8"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Elamu/</w:t>
            </w:r>
          </w:p>
          <w:p w14:paraId="4FE5E25B" w14:textId="1690DFAC" w:rsidR="003C49D8"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abihoone</w:t>
            </w:r>
          </w:p>
        </w:tc>
        <w:tc>
          <w:tcPr>
            <w:tcW w:w="1134" w:type="dxa"/>
          </w:tcPr>
          <w:p w14:paraId="79A847A5" w14:textId="77777777" w:rsidR="00EC2792" w:rsidRDefault="00EC2792"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Max hoonete arv krundil</w:t>
            </w:r>
          </w:p>
          <w:p w14:paraId="09BFAE4C" w14:textId="77777777" w:rsidR="003C49D8"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b w:val="0"/>
                <w:bCs w:val="0"/>
                <w:sz w:val="16"/>
                <w:szCs w:val="16"/>
              </w:rPr>
            </w:pPr>
            <w:r>
              <w:rPr>
                <w:sz w:val="16"/>
                <w:szCs w:val="16"/>
              </w:rPr>
              <w:t>Elamu+</w:t>
            </w:r>
          </w:p>
          <w:p w14:paraId="412991CE" w14:textId="79DC0BDA" w:rsidR="003C49D8" w:rsidRPr="0082428C" w:rsidRDefault="003C49D8" w:rsidP="00FC3A0D">
            <w:pPr>
              <w:pStyle w:val="NoSpacing"/>
              <w:spacing w:before="48" w:after="48"/>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abihoone</w:t>
            </w:r>
          </w:p>
        </w:tc>
        <w:tc>
          <w:tcPr>
            <w:tcW w:w="1417" w:type="dxa"/>
          </w:tcPr>
          <w:p w14:paraId="72CB5005" w14:textId="77777777" w:rsidR="00EC2792" w:rsidRPr="0082428C" w:rsidRDefault="00EC2792" w:rsidP="00FC3A0D">
            <w:pPr>
              <w:pStyle w:val="NoSpacing"/>
              <w:spacing w:before="48" w:after="48"/>
              <w:ind w:right="-104"/>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Tule-püsivusklass</w:t>
            </w:r>
          </w:p>
        </w:tc>
      </w:tr>
      <w:tr w:rsidR="00EC2792" w14:paraId="2FC04DBE"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2D9061" w14:textId="77777777" w:rsidR="00EC2792" w:rsidRDefault="00EC2792" w:rsidP="00793553">
            <w:pPr>
              <w:pStyle w:val="NoSpacing"/>
              <w:spacing w:before="48" w:after="48"/>
            </w:pPr>
            <w:r>
              <w:t>1</w:t>
            </w:r>
          </w:p>
        </w:tc>
        <w:tc>
          <w:tcPr>
            <w:tcW w:w="860" w:type="dxa"/>
          </w:tcPr>
          <w:p w14:paraId="6521140E" w14:textId="7D64C39F"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2009</w:t>
            </w:r>
          </w:p>
        </w:tc>
        <w:tc>
          <w:tcPr>
            <w:tcW w:w="1125" w:type="dxa"/>
          </w:tcPr>
          <w:p w14:paraId="410B544C" w14:textId="5160FADD" w:rsidR="00EC2792" w:rsidRDefault="00887FF3"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6AADC112" w14:textId="2258DF0A"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26D4CB19" w14:textId="2CABC23F"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 xml:space="preserve"> /5</w:t>
            </w:r>
          </w:p>
        </w:tc>
        <w:tc>
          <w:tcPr>
            <w:tcW w:w="1134" w:type="dxa"/>
          </w:tcPr>
          <w:p w14:paraId="4C8045B7" w14:textId="0BF02A68"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887FF3">
              <w:t>+2</w:t>
            </w:r>
          </w:p>
        </w:tc>
        <w:tc>
          <w:tcPr>
            <w:tcW w:w="1417" w:type="dxa"/>
          </w:tcPr>
          <w:p w14:paraId="6FFF49D4" w14:textId="77777777"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2FDA5FBA"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F733215" w14:textId="77777777" w:rsidR="00EC2792" w:rsidRDefault="00EC2792" w:rsidP="00793553">
            <w:pPr>
              <w:pStyle w:val="NoSpacing"/>
              <w:spacing w:before="48" w:after="48"/>
            </w:pPr>
            <w:r>
              <w:t>2</w:t>
            </w:r>
          </w:p>
        </w:tc>
        <w:tc>
          <w:tcPr>
            <w:tcW w:w="860" w:type="dxa"/>
          </w:tcPr>
          <w:p w14:paraId="42A1FC28" w14:textId="40805F84"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rsidRPr="006E6635">
              <w:t>2012</w:t>
            </w:r>
          </w:p>
        </w:tc>
        <w:tc>
          <w:tcPr>
            <w:tcW w:w="1125" w:type="dxa"/>
          </w:tcPr>
          <w:p w14:paraId="5B5358E8" w14:textId="5D0E74C5" w:rsidR="00EC2792" w:rsidRDefault="00887FF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300</w:t>
            </w:r>
          </w:p>
        </w:tc>
        <w:tc>
          <w:tcPr>
            <w:tcW w:w="1134" w:type="dxa"/>
          </w:tcPr>
          <w:p w14:paraId="2786A170" w14:textId="184BCE84"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3C49D8">
              <w:t>/1</w:t>
            </w:r>
          </w:p>
        </w:tc>
        <w:tc>
          <w:tcPr>
            <w:tcW w:w="1134" w:type="dxa"/>
          </w:tcPr>
          <w:p w14:paraId="72EC0167" w14:textId="78E0E4EF"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8</w:t>
            </w:r>
            <w:r w:rsidR="003C49D8">
              <w:t>/5</w:t>
            </w:r>
          </w:p>
        </w:tc>
        <w:tc>
          <w:tcPr>
            <w:tcW w:w="1134" w:type="dxa"/>
          </w:tcPr>
          <w:p w14:paraId="62FEC3B4" w14:textId="09302F4D"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1</w:t>
            </w:r>
            <w:r w:rsidR="00887FF3">
              <w:t>+2</w:t>
            </w:r>
          </w:p>
        </w:tc>
        <w:tc>
          <w:tcPr>
            <w:tcW w:w="1417" w:type="dxa"/>
          </w:tcPr>
          <w:p w14:paraId="62A6B0D2" w14:textId="7777777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TP3</w:t>
            </w:r>
          </w:p>
        </w:tc>
      </w:tr>
      <w:tr w:rsidR="00EC2792" w14:paraId="2A123919"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7972A93" w14:textId="77777777" w:rsidR="00EC2792" w:rsidRDefault="00EC2792" w:rsidP="00793553">
            <w:pPr>
              <w:pStyle w:val="NoSpacing"/>
              <w:spacing w:before="48" w:after="48"/>
            </w:pPr>
            <w:r>
              <w:t>3</w:t>
            </w:r>
          </w:p>
        </w:tc>
        <w:tc>
          <w:tcPr>
            <w:tcW w:w="860" w:type="dxa"/>
          </w:tcPr>
          <w:p w14:paraId="6D0D0E56" w14:textId="173B8F8E"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2003</w:t>
            </w:r>
          </w:p>
        </w:tc>
        <w:tc>
          <w:tcPr>
            <w:tcW w:w="1125" w:type="dxa"/>
          </w:tcPr>
          <w:p w14:paraId="28EBE165" w14:textId="26771355" w:rsidR="00EC2792" w:rsidRDefault="00887FF3"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7C32A5BF" w14:textId="4DA4BA05"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3E0D8A38" w14:textId="49ED8021"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/5</w:t>
            </w:r>
          </w:p>
        </w:tc>
        <w:tc>
          <w:tcPr>
            <w:tcW w:w="1134" w:type="dxa"/>
          </w:tcPr>
          <w:p w14:paraId="287C6DAC" w14:textId="0B5DBE76"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E35172">
              <w:t>+2</w:t>
            </w:r>
          </w:p>
        </w:tc>
        <w:tc>
          <w:tcPr>
            <w:tcW w:w="1417" w:type="dxa"/>
          </w:tcPr>
          <w:p w14:paraId="48882578" w14:textId="77777777"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2353DE25"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253905" w14:textId="77777777" w:rsidR="00EC2792" w:rsidRDefault="00EC2792" w:rsidP="00793553">
            <w:pPr>
              <w:pStyle w:val="NoSpacing"/>
              <w:spacing w:before="48" w:after="48"/>
            </w:pPr>
            <w:r>
              <w:t>4</w:t>
            </w:r>
          </w:p>
        </w:tc>
        <w:tc>
          <w:tcPr>
            <w:tcW w:w="860" w:type="dxa"/>
          </w:tcPr>
          <w:p w14:paraId="65FC8FAC" w14:textId="69198C51"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rsidRPr="006E6635">
              <w:t>2373</w:t>
            </w:r>
          </w:p>
        </w:tc>
        <w:tc>
          <w:tcPr>
            <w:tcW w:w="1125" w:type="dxa"/>
          </w:tcPr>
          <w:p w14:paraId="2520B8A4" w14:textId="229C8285" w:rsidR="00EC2792" w:rsidRDefault="00887FF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300</w:t>
            </w:r>
          </w:p>
        </w:tc>
        <w:tc>
          <w:tcPr>
            <w:tcW w:w="1134" w:type="dxa"/>
          </w:tcPr>
          <w:p w14:paraId="7358286B" w14:textId="65103A01"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3C49D8">
              <w:t>/1</w:t>
            </w:r>
          </w:p>
        </w:tc>
        <w:tc>
          <w:tcPr>
            <w:tcW w:w="1134" w:type="dxa"/>
          </w:tcPr>
          <w:p w14:paraId="18137D98" w14:textId="6EE70505"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8</w:t>
            </w:r>
            <w:r w:rsidR="003C49D8">
              <w:t>/5</w:t>
            </w:r>
          </w:p>
        </w:tc>
        <w:tc>
          <w:tcPr>
            <w:tcW w:w="1134" w:type="dxa"/>
          </w:tcPr>
          <w:p w14:paraId="3EC5F946" w14:textId="543D62C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1</w:t>
            </w:r>
            <w:r w:rsidR="00E35172">
              <w:t>+2</w:t>
            </w:r>
          </w:p>
        </w:tc>
        <w:tc>
          <w:tcPr>
            <w:tcW w:w="1417" w:type="dxa"/>
          </w:tcPr>
          <w:p w14:paraId="4BF8D017" w14:textId="7777777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TP3</w:t>
            </w:r>
          </w:p>
        </w:tc>
      </w:tr>
      <w:tr w:rsidR="00EC2792" w14:paraId="2B93D344"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37DF879" w14:textId="77777777" w:rsidR="00EC2792" w:rsidRDefault="00EC2792" w:rsidP="00793553">
            <w:pPr>
              <w:pStyle w:val="NoSpacing"/>
              <w:spacing w:before="48" w:after="48"/>
            </w:pPr>
            <w:r>
              <w:t>5</w:t>
            </w:r>
          </w:p>
        </w:tc>
        <w:tc>
          <w:tcPr>
            <w:tcW w:w="860" w:type="dxa"/>
          </w:tcPr>
          <w:p w14:paraId="35CDBDD9" w14:textId="040333BE"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2025</w:t>
            </w:r>
          </w:p>
        </w:tc>
        <w:tc>
          <w:tcPr>
            <w:tcW w:w="1125" w:type="dxa"/>
          </w:tcPr>
          <w:p w14:paraId="30F91143" w14:textId="32882F5F" w:rsidR="00EC2792" w:rsidRDefault="00887FF3"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5E18129A" w14:textId="0B224483"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5C8E80ED" w14:textId="2440255F"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/5</w:t>
            </w:r>
          </w:p>
        </w:tc>
        <w:tc>
          <w:tcPr>
            <w:tcW w:w="1134" w:type="dxa"/>
          </w:tcPr>
          <w:p w14:paraId="61F4DBE9" w14:textId="646E3144"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E35172">
              <w:t>+2</w:t>
            </w:r>
          </w:p>
        </w:tc>
        <w:tc>
          <w:tcPr>
            <w:tcW w:w="1417" w:type="dxa"/>
          </w:tcPr>
          <w:p w14:paraId="09A5755B" w14:textId="77777777"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2BFA6379"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1C9BD0" w14:textId="77777777" w:rsidR="00EC2792" w:rsidRDefault="00EC2792" w:rsidP="00793553">
            <w:pPr>
              <w:pStyle w:val="NoSpacing"/>
              <w:spacing w:before="48" w:after="48"/>
            </w:pPr>
            <w:r>
              <w:t>6</w:t>
            </w:r>
          </w:p>
        </w:tc>
        <w:tc>
          <w:tcPr>
            <w:tcW w:w="860" w:type="dxa"/>
          </w:tcPr>
          <w:p w14:paraId="06609DB9" w14:textId="24AA73FA"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rsidRPr="006E6635">
              <w:t>2054</w:t>
            </w:r>
          </w:p>
        </w:tc>
        <w:tc>
          <w:tcPr>
            <w:tcW w:w="1125" w:type="dxa"/>
          </w:tcPr>
          <w:p w14:paraId="438F7083" w14:textId="33E54E47" w:rsidR="00EC2792" w:rsidRDefault="00887FF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300</w:t>
            </w:r>
          </w:p>
        </w:tc>
        <w:tc>
          <w:tcPr>
            <w:tcW w:w="1134" w:type="dxa"/>
          </w:tcPr>
          <w:p w14:paraId="70DC352B" w14:textId="00288F3E"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3C49D8">
              <w:t>/1</w:t>
            </w:r>
          </w:p>
        </w:tc>
        <w:tc>
          <w:tcPr>
            <w:tcW w:w="1134" w:type="dxa"/>
          </w:tcPr>
          <w:p w14:paraId="4AF09BD2" w14:textId="39274EE4"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8</w:t>
            </w:r>
            <w:r w:rsidR="003C49D8">
              <w:t>/5</w:t>
            </w:r>
          </w:p>
        </w:tc>
        <w:tc>
          <w:tcPr>
            <w:tcW w:w="1134" w:type="dxa"/>
          </w:tcPr>
          <w:p w14:paraId="0B96A208" w14:textId="4ECDB61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1</w:t>
            </w:r>
            <w:r w:rsidR="00E35172">
              <w:t>+2</w:t>
            </w:r>
          </w:p>
        </w:tc>
        <w:tc>
          <w:tcPr>
            <w:tcW w:w="1417" w:type="dxa"/>
          </w:tcPr>
          <w:p w14:paraId="2CD2BF1C" w14:textId="7777777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TP3</w:t>
            </w:r>
          </w:p>
        </w:tc>
      </w:tr>
      <w:tr w:rsidR="00EC2792" w14:paraId="72BA3699"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C6EBAE" w14:textId="5D0BD55D" w:rsidR="00EC2792" w:rsidRDefault="00EC2792" w:rsidP="00793553">
            <w:pPr>
              <w:pStyle w:val="NoSpacing"/>
              <w:spacing w:before="48" w:after="48"/>
            </w:pPr>
            <w:r>
              <w:t>7</w:t>
            </w:r>
          </w:p>
        </w:tc>
        <w:tc>
          <w:tcPr>
            <w:tcW w:w="860" w:type="dxa"/>
          </w:tcPr>
          <w:p w14:paraId="005C7F70" w14:textId="5FDDB906"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2046</w:t>
            </w:r>
          </w:p>
        </w:tc>
        <w:tc>
          <w:tcPr>
            <w:tcW w:w="1125" w:type="dxa"/>
          </w:tcPr>
          <w:p w14:paraId="77919652" w14:textId="72CED4DE" w:rsidR="00EC2792" w:rsidRDefault="00887FF3"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2740AF32" w14:textId="746DF830"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778DC623" w14:textId="1DD5EBFE"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/5</w:t>
            </w:r>
          </w:p>
        </w:tc>
        <w:tc>
          <w:tcPr>
            <w:tcW w:w="1134" w:type="dxa"/>
          </w:tcPr>
          <w:p w14:paraId="14F716AB" w14:textId="73ADEB9C"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E35172">
              <w:t>+2</w:t>
            </w:r>
          </w:p>
        </w:tc>
        <w:tc>
          <w:tcPr>
            <w:tcW w:w="1417" w:type="dxa"/>
          </w:tcPr>
          <w:p w14:paraId="662D4B9A" w14:textId="77777777"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790D55A7"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D38CAC5" w14:textId="5FA2FD29" w:rsidR="00EC2792" w:rsidRDefault="00EC2792" w:rsidP="00793553">
            <w:pPr>
              <w:pStyle w:val="NoSpacing"/>
              <w:spacing w:before="48" w:after="48"/>
            </w:pPr>
            <w:r>
              <w:t>8</w:t>
            </w:r>
          </w:p>
        </w:tc>
        <w:tc>
          <w:tcPr>
            <w:tcW w:w="860" w:type="dxa"/>
          </w:tcPr>
          <w:p w14:paraId="2EA2FBD9" w14:textId="581010AB"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rsidRPr="006E6635">
              <w:t>2005</w:t>
            </w:r>
          </w:p>
        </w:tc>
        <w:tc>
          <w:tcPr>
            <w:tcW w:w="1125" w:type="dxa"/>
          </w:tcPr>
          <w:p w14:paraId="3DA485F4" w14:textId="31518C3E" w:rsidR="00EC2792" w:rsidRDefault="00887FF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300</w:t>
            </w:r>
          </w:p>
        </w:tc>
        <w:tc>
          <w:tcPr>
            <w:tcW w:w="1134" w:type="dxa"/>
          </w:tcPr>
          <w:p w14:paraId="6BB3BE79" w14:textId="3C143F07"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3C49D8">
              <w:t>/1</w:t>
            </w:r>
          </w:p>
        </w:tc>
        <w:tc>
          <w:tcPr>
            <w:tcW w:w="1134" w:type="dxa"/>
          </w:tcPr>
          <w:p w14:paraId="699F2A2E" w14:textId="736560D9"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8</w:t>
            </w:r>
            <w:r w:rsidR="003C49D8">
              <w:t>/5</w:t>
            </w:r>
          </w:p>
        </w:tc>
        <w:tc>
          <w:tcPr>
            <w:tcW w:w="1134" w:type="dxa"/>
          </w:tcPr>
          <w:p w14:paraId="1A221B3A" w14:textId="329EE2C1"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1</w:t>
            </w:r>
            <w:r w:rsidR="00E35172">
              <w:t>+2</w:t>
            </w:r>
          </w:p>
        </w:tc>
        <w:tc>
          <w:tcPr>
            <w:tcW w:w="1417" w:type="dxa"/>
          </w:tcPr>
          <w:p w14:paraId="297B44DB" w14:textId="5FDCBF6F"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TP3</w:t>
            </w:r>
          </w:p>
        </w:tc>
      </w:tr>
      <w:tr w:rsidR="00EC2792" w14:paraId="163E9E63"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AE7E08D" w14:textId="13225F3C" w:rsidR="00EC2792" w:rsidRDefault="00EC2792" w:rsidP="00793553">
            <w:pPr>
              <w:pStyle w:val="NoSpacing"/>
              <w:spacing w:before="48" w:after="48"/>
            </w:pPr>
            <w:r>
              <w:t>9</w:t>
            </w:r>
          </w:p>
        </w:tc>
        <w:tc>
          <w:tcPr>
            <w:tcW w:w="860" w:type="dxa"/>
          </w:tcPr>
          <w:p w14:paraId="33BBF39B" w14:textId="7B5C42C4"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2063</w:t>
            </w:r>
          </w:p>
        </w:tc>
        <w:tc>
          <w:tcPr>
            <w:tcW w:w="1125" w:type="dxa"/>
          </w:tcPr>
          <w:p w14:paraId="4C7D4079" w14:textId="17D4AEA7" w:rsidR="00EC2792" w:rsidRDefault="00887FF3"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7C1F4083" w14:textId="102B6EC1"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55FAEAA2" w14:textId="0F4917B0"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/5</w:t>
            </w:r>
          </w:p>
        </w:tc>
        <w:tc>
          <w:tcPr>
            <w:tcW w:w="1134" w:type="dxa"/>
          </w:tcPr>
          <w:p w14:paraId="16082B3C" w14:textId="0BEE44F9"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E35172">
              <w:t>+2</w:t>
            </w:r>
          </w:p>
        </w:tc>
        <w:tc>
          <w:tcPr>
            <w:tcW w:w="1417" w:type="dxa"/>
          </w:tcPr>
          <w:p w14:paraId="526F633B" w14:textId="3D701B26"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13B854A1"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DE1D92" w14:textId="4BBC6693" w:rsidR="00EC2792" w:rsidRDefault="00EC2792" w:rsidP="00793553">
            <w:pPr>
              <w:pStyle w:val="NoSpacing"/>
              <w:spacing w:before="48" w:after="48"/>
            </w:pPr>
            <w:r>
              <w:t>10</w:t>
            </w:r>
          </w:p>
        </w:tc>
        <w:tc>
          <w:tcPr>
            <w:tcW w:w="860" w:type="dxa"/>
          </w:tcPr>
          <w:p w14:paraId="4BA26D88" w14:textId="1D7A4075"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rsidRPr="006E6635">
              <w:t>1823</w:t>
            </w:r>
          </w:p>
        </w:tc>
        <w:tc>
          <w:tcPr>
            <w:tcW w:w="1125" w:type="dxa"/>
          </w:tcPr>
          <w:p w14:paraId="3150CE67" w14:textId="6097B169" w:rsidR="00EC2792" w:rsidRDefault="00E3517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260</w:t>
            </w:r>
          </w:p>
        </w:tc>
        <w:tc>
          <w:tcPr>
            <w:tcW w:w="1134" w:type="dxa"/>
          </w:tcPr>
          <w:p w14:paraId="040B10A6" w14:textId="112F04EA"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2</w:t>
            </w:r>
            <w:r w:rsidR="003C49D8">
              <w:t>/1</w:t>
            </w:r>
          </w:p>
        </w:tc>
        <w:tc>
          <w:tcPr>
            <w:tcW w:w="1134" w:type="dxa"/>
          </w:tcPr>
          <w:p w14:paraId="378A71DE" w14:textId="0CDC753A"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8</w:t>
            </w:r>
            <w:r w:rsidR="003C49D8">
              <w:t>/5</w:t>
            </w:r>
          </w:p>
        </w:tc>
        <w:tc>
          <w:tcPr>
            <w:tcW w:w="1134" w:type="dxa"/>
          </w:tcPr>
          <w:p w14:paraId="553F2904" w14:textId="502B4410"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1</w:t>
            </w:r>
            <w:r w:rsidR="00E35172">
              <w:t>+2</w:t>
            </w:r>
          </w:p>
        </w:tc>
        <w:tc>
          <w:tcPr>
            <w:tcW w:w="1417" w:type="dxa"/>
          </w:tcPr>
          <w:p w14:paraId="73155059" w14:textId="02E293AF" w:rsidR="00EC2792" w:rsidRDefault="00EC2792"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TP3</w:t>
            </w:r>
          </w:p>
        </w:tc>
      </w:tr>
      <w:tr w:rsidR="00EC2792" w14:paraId="71AB6BA2"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2A069DB" w14:textId="264F7EB8" w:rsidR="00EC2792" w:rsidRDefault="00EC2792" w:rsidP="00793553">
            <w:pPr>
              <w:pStyle w:val="NoSpacing"/>
              <w:spacing w:before="48" w:after="48"/>
            </w:pPr>
            <w:r>
              <w:t>11</w:t>
            </w:r>
          </w:p>
        </w:tc>
        <w:tc>
          <w:tcPr>
            <w:tcW w:w="860" w:type="dxa"/>
          </w:tcPr>
          <w:p w14:paraId="768F8A98" w14:textId="760787AA"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rsidRPr="006E6635">
              <w:t>1797</w:t>
            </w:r>
          </w:p>
        </w:tc>
        <w:tc>
          <w:tcPr>
            <w:tcW w:w="1125" w:type="dxa"/>
          </w:tcPr>
          <w:p w14:paraId="7BC4E4D9" w14:textId="0661431E" w:rsidR="00EC2792" w:rsidRDefault="00E3517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260</w:t>
            </w:r>
          </w:p>
        </w:tc>
        <w:tc>
          <w:tcPr>
            <w:tcW w:w="1134" w:type="dxa"/>
          </w:tcPr>
          <w:p w14:paraId="4B8C4DF2" w14:textId="61EE0A74"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2</w:t>
            </w:r>
            <w:r w:rsidR="003C49D8">
              <w:t>/1</w:t>
            </w:r>
          </w:p>
        </w:tc>
        <w:tc>
          <w:tcPr>
            <w:tcW w:w="1134" w:type="dxa"/>
          </w:tcPr>
          <w:p w14:paraId="60971328" w14:textId="69D348E6"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8</w:t>
            </w:r>
            <w:r w:rsidR="003C49D8">
              <w:t>/5</w:t>
            </w:r>
          </w:p>
        </w:tc>
        <w:tc>
          <w:tcPr>
            <w:tcW w:w="1134" w:type="dxa"/>
          </w:tcPr>
          <w:p w14:paraId="1EC6C1FF" w14:textId="12A29425"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1</w:t>
            </w:r>
            <w:r w:rsidR="00E35172">
              <w:t>+2</w:t>
            </w:r>
          </w:p>
        </w:tc>
        <w:tc>
          <w:tcPr>
            <w:tcW w:w="1417" w:type="dxa"/>
          </w:tcPr>
          <w:p w14:paraId="4A0D0CA8" w14:textId="51B4EFBC" w:rsidR="00EC2792" w:rsidRDefault="00EC2792" w:rsidP="00793553">
            <w:pPr>
              <w:pStyle w:val="NoSpacing"/>
              <w:spacing w:before="48" w:after="48"/>
              <w:cnfStyle w:val="000000100000" w:firstRow="0" w:lastRow="0" w:firstColumn="0" w:lastColumn="0" w:oddVBand="0" w:evenVBand="0" w:oddHBand="1" w:evenHBand="0" w:firstRowFirstColumn="0" w:firstRowLastColumn="0" w:lastRowFirstColumn="0" w:lastRowLastColumn="0"/>
            </w:pPr>
            <w:r>
              <w:t>TP3</w:t>
            </w:r>
          </w:p>
        </w:tc>
      </w:tr>
      <w:tr w:rsidR="00EC2792" w14:paraId="29808A4A" w14:textId="77777777" w:rsidTr="003C49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9CDB7EA" w14:textId="17C4FA52" w:rsidR="00EC2792" w:rsidRDefault="00EC2792" w:rsidP="00793553">
            <w:pPr>
              <w:pStyle w:val="NoSpacing"/>
              <w:spacing w:before="48" w:after="48"/>
            </w:pPr>
            <w:r>
              <w:t>12</w:t>
            </w:r>
          </w:p>
        </w:tc>
        <w:tc>
          <w:tcPr>
            <w:tcW w:w="860" w:type="dxa"/>
          </w:tcPr>
          <w:p w14:paraId="161EAE6B" w14:textId="0C959E91" w:rsidR="00EC2792" w:rsidRDefault="00EF4A9A"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39911</w:t>
            </w:r>
          </w:p>
        </w:tc>
        <w:tc>
          <w:tcPr>
            <w:tcW w:w="1125" w:type="dxa"/>
          </w:tcPr>
          <w:p w14:paraId="3215F80B" w14:textId="35AB439F" w:rsidR="00EC2792" w:rsidRDefault="0038706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w:t>
            </w:r>
          </w:p>
        </w:tc>
        <w:tc>
          <w:tcPr>
            <w:tcW w:w="1134" w:type="dxa"/>
          </w:tcPr>
          <w:p w14:paraId="0FD9882E" w14:textId="0342B690" w:rsidR="00EC2792" w:rsidRDefault="0038706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w:t>
            </w:r>
          </w:p>
        </w:tc>
        <w:tc>
          <w:tcPr>
            <w:tcW w:w="1134" w:type="dxa"/>
          </w:tcPr>
          <w:p w14:paraId="2749F972" w14:textId="40E41C35" w:rsidR="00EC2792" w:rsidRDefault="0038706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w:t>
            </w:r>
          </w:p>
        </w:tc>
        <w:tc>
          <w:tcPr>
            <w:tcW w:w="1134" w:type="dxa"/>
          </w:tcPr>
          <w:p w14:paraId="5BF34EBF" w14:textId="3CA19051" w:rsidR="00EC2792" w:rsidRDefault="0038706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w:t>
            </w:r>
          </w:p>
        </w:tc>
        <w:tc>
          <w:tcPr>
            <w:tcW w:w="1417" w:type="dxa"/>
          </w:tcPr>
          <w:p w14:paraId="2020E867" w14:textId="39B78938" w:rsidR="00EC2792" w:rsidRDefault="00387063" w:rsidP="00793553">
            <w:pPr>
              <w:pStyle w:val="NoSpacing"/>
              <w:spacing w:before="48" w:after="48"/>
              <w:cnfStyle w:val="000000010000" w:firstRow="0" w:lastRow="0" w:firstColumn="0" w:lastColumn="0" w:oddVBand="0" w:evenVBand="0" w:oddHBand="0" w:evenHBand="1" w:firstRowFirstColumn="0" w:firstRowLastColumn="0" w:lastRowFirstColumn="0" w:lastRowLastColumn="0"/>
            </w:pPr>
            <w:r>
              <w:t>-</w:t>
            </w:r>
          </w:p>
        </w:tc>
      </w:tr>
      <w:tr w:rsidR="00387063" w14:paraId="1686F26F" w14:textId="77777777" w:rsidTr="003C4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B027A5B" w14:textId="6C257652" w:rsidR="00387063" w:rsidRDefault="00387063" w:rsidP="00387063">
            <w:pPr>
              <w:pStyle w:val="NoSpacing"/>
              <w:spacing w:before="48" w:after="48"/>
            </w:pPr>
            <w:r>
              <w:t>13</w:t>
            </w:r>
          </w:p>
        </w:tc>
        <w:tc>
          <w:tcPr>
            <w:tcW w:w="860" w:type="dxa"/>
          </w:tcPr>
          <w:p w14:paraId="5E883E43" w14:textId="2CDEEF42" w:rsidR="00387063" w:rsidRDefault="00387063"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6038</w:t>
            </w:r>
          </w:p>
        </w:tc>
        <w:tc>
          <w:tcPr>
            <w:tcW w:w="1125" w:type="dxa"/>
          </w:tcPr>
          <w:p w14:paraId="2BC987DA" w14:textId="496173F3" w:rsidR="00387063" w:rsidRDefault="00C16E10"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w:t>
            </w:r>
          </w:p>
        </w:tc>
        <w:tc>
          <w:tcPr>
            <w:tcW w:w="1134" w:type="dxa"/>
          </w:tcPr>
          <w:p w14:paraId="6D6D852B" w14:textId="2EA450DA" w:rsidR="00387063" w:rsidRDefault="00C16E10"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w:t>
            </w:r>
          </w:p>
        </w:tc>
        <w:tc>
          <w:tcPr>
            <w:tcW w:w="1134" w:type="dxa"/>
          </w:tcPr>
          <w:p w14:paraId="1D9AADB2" w14:textId="10313DDB" w:rsidR="00387063" w:rsidRDefault="00C16E10"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w:t>
            </w:r>
          </w:p>
        </w:tc>
        <w:tc>
          <w:tcPr>
            <w:tcW w:w="1134" w:type="dxa"/>
          </w:tcPr>
          <w:p w14:paraId="52064EDE" w14:textId="33E710DF" w:rsidR="00387063" w:rsidRDefault="00C16E10"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w:t>
            </w:r>
          </w:p>
        </w:tc>
        <w:tc>
          <w:tcPr>
            <w:tcW w:w="1417" w:type="dxa"/>
          </w:tcPr>
          <w:p w14:paraId="570C863F" w14:textId="761ED301" w:rsidR="00387063" w:rsidRDefault="00387063" w:rsidP="00387063">
            <w:pPr>
              <w:pStyle w:val="NoSpacing"/>
              <w:spacing w:before="48" w:after="48"/>
              <w:cnfStyle w:val="000000100000" w:firstRow="0" w:lastRow="0" w:firstColumn="0" w:lastColumn="0" w:oddVBand="0" w:evenVBand="0" w:oddHBand="1" w:evenHBand="0" w:firstRowFirstColumn="0" w:firstRowLastColumn="0" w:lastRowFirstColumn="0" w:lastRowLastColumn="0"/>
            </w:pPr>
            <w:r>
              <w:t>-</w:t>
            </w:r>
          </w:p>
        </w:tc>
      </w:tr>
    </w:tbl>
    <w:p w14:paraId="17E1F95D" w14:textId="77777777" w:rsidR="004E46E7" w:rsidRPr="00B567E1" w:rsidRDefault="004E46E7" w:rsidP="00B567E1">
      <w:pPr>
        <w:pStyle w:val="BodyText"/>
      </w:pPr>
    </w:p>
    <w:p w14:paraId="12EB9EAE" w14:textId="28FCCEE7" w:rsidR="00B567E1" w:rsidRPr="00B567E1" w:rsidRDefault="00B567E1" w:rsidP="00B567E1">
      <w:pPr>
        <w:pStyle w:val="BodyText"/>
      </w:pPr>
      <w:r w:rsidRPr="00B567E1">
        <w:t xml:space="preserve">Kõigil elamumaa kruntidel on kohustuslik ehitusjoon, mis ühtib hoonestusala tänavapoolse piiriga. Elamute min kaugus naaberkruntidel on 20,0m. Kaksikelamute projekteerimisel tagada eluruumidele sobiv orientatsioon mõlemas korteris. Samuti tagada mõlemale osapoolele võrdsed võimalused krundi kasutamisel ja nende privaatsus.  </w:t>
      </w:r>
    </w:p>
    <w:p w14:paraId="6D5F89EA" w14:textId="41D62757" w:rsidR="00B567E1" w:rsidRPr="00B567E1" w:rsidRDefault="00B567E1" w:rsidP="00B567E1">
      <w:pPr>
        <w:pStyle w:val="BodyText"/>
      </w:pPr>
      <w:r w:rsidRPr="00B567E1">
        <w:t xml:space="preserve">Kuna planeeritav ala on otseseks jätkuks Katku-Uuesalu asumile, peavad siia projekteeritavad hooned olema projekteeritud samas laadis Katku-Uuesalu detailplaneeringu alal püstitatud elamutega, ka peab välisviimistluses kasutama samu materjale ja harmoneeruvaid värvitoone. </w:t>
      </w:r>
    </w:p>
    <w:p w14:paraId="3972D2D1" w14:textId="75280877" w:rsidR="00B567E1" w:rsidRPr="00B567E1" w:rsidRDefault="00B567E1" w:rsidP="00B567E1">
      <w:pPr>
        <w:pStyle w:val="BodyText"/>
      </w:pPr>
      <w:r w:rsidRPr="00B567E1">
        <w:t>Kruntidel 1...11 on lubatud katusekalle vahemikus 0°...45. See vahemik vastab Katku-Uuesalu detailplaneeringus sätestatud katusekaldele. Ehitusprojektides valida katusekalle vastavalt naabruses Katku-Uuesalu elamurajoonis tegelikult väljaehitatud katusekaldele. Katusehari paralleelne või risti tänavaga. Katuse</w:t>
      </w:r>
      <w:r w:rsidR="004E46E7">
        <w:t>harja kõrgus maapinnast on max 8</w:t>
      </w:r>
      <w:r w:rsidRPr="00B567E1">
        <w:t>,0m</w:t>
      </w:r>
      <w:r w:rsidR="004E46E7">
        <w:t>.</w:t>
      </w:r>
      <w:r w:rsidRPr="00B567E1">
        <w:t xml:space="preserve"> </w:t>
      </w:r>
    </w:p>
    <w:p w14:paraId="1204B889" w14:textId="72E3052F" w:rsidR="00B567E1" w:rsidRDefault="00B567E1" w:rsidP="00B567E1">
      <w:pPr>
        <w:pStyle w:val="BodyText"/>
      </w:pPr>
      <w:r w:rsidRPr="00B567E1">
        <w:t>Elamute välisviimistlus valida ehitusprojektis. Hoonete arhitektuur peab olema kaasaegne, hubane ja harmooniliste proportsioonidega ning moodustama ühe tänava piires ühtse ansambli. Fassaadidel kasutada naturaalseid materjale – domineerivalt puitu, kombineerituna tellise ja looduskiviga. Imiteerivate materjalide (näit. plastmasslaudis) kasutamine ja palkhoonete püstitamine ei ole lubatud. Värvitoonid valida soojad ja pastelsed. Katusekatete toon valida tumedam – tumepruun, tumehall või must.</w:t>
      </w:r>
    </w:p>
    <w:p w14:paraId="0A4AD77C" w14:textId="102F4A2C" w:rsidR="007A0D03" w:rsidRDefault="007A0D03" w:rsidP="00B567E1">
      <w:pPr>
        <w:pStyle w:val="BodyText"/>
      </w:pPr>
      <w:r>
        <w:t xml:space="preserve">Kruntide piirdeaiad rajada </w:t>
      </w:r>
      <w:r w:rsidRPr="007A0D03">
        <w:t xml:space="preserve">puidust </w:t>
      </w:r>
      <w:r>
        <w:t>lippidega</w:t>
      </w:r>
      <w:r w:rsidRPr="007A0D03">
        <w:t xml:space="preserve"> metallpostidel (h = 1,5m) </w:t>
      </w:r>
      <w:r>
        <w:t>ilma betoonvööta ning lippide suund</w:t>
      </w:r>
      <w:r w:rsidRPr="007A0D03">
        <w:t xml:space="preserve"> </w:t>
      </w:r>
      <w:r>
        <w:t xml:space="preserve">rajada </w:t>
      </w:r>
      <w:r w:rsidR="00054E1C">
        <w:t>horisont</w:t>
      </w:r>
      <w:r w:rsidRPr="007A0D03">
        <w:t>aal</w:t>
      </w:r>
      <w:r>
        <w:t>sena</w:t>
      </w:r>
      <w:r w:rsidRPr="007A0D03">
        <w:t>.</w:t>
      </w:r>
      <w:r>
        <w:t xml:space="preserve"> See tagab elamurajooni ühtse välisilme.</w:t>
      </w:r>
    </w:p>
    <w:p w14:paraId="65C76D4E" w14:textId="6BCD3367" w:rsidR="00B12267" w:rsidRDefault="00B12267" w:rsidP="00B12267">
      <w:pPr>
        <w:pStyle w:val="Heading2"/>
      </w:pPr>
      <w:bookmarkStart w:id="18" w:name="_Toc9854646"/>
      <w:r>
        <w:rPr>
          <w:rFonts w:asciiTheme="minorHAnsi" w:eastAsiaTheme="minorHAnsi" w:hAnsiTheme="minorHAnsi" w:cstheme="minorBidi"/>
          <w:sz w:val="18"/>
          <w:szCs w:val="18"/>
        </w:rPr>
        <w:t>Virgestu</w:t>
      </w:r>
      <w:r w:rsidR="00E914EF">
        <w:rPr>
          <w:rFonts w:asciiTheme="minorHAnsi" w:eastAsiaTheme="minorHAnsi" w:hAnsiTheme="minorHAnsi" w:cstheme="minorBidi"/>
          <w:sz w:val="18"/>
          <w:szCs w:val="18"/>
        </w:rPr>
        <w:t>sala</w:t>
      </w:r>
      <w:bookmarkEnd w:id="18"/>
    </w:p>
    <w:p w14:paraId="6AACC017" w14:textId="19831F3F" w:rsidR="00B12267" w:rsidRDefault="00EC538F" w:rsidP="00B12267">
      <w:pPr>
        <w:pStyle w:val="BodyText"/>
      </w:pPr>
      <w:r>
        <w:t>Planeeringualale (pos 12</w:t>
      </w:r>
      <w:r w:rsidR="00B12267">
        <w:t>) on planeeritud virgestusmaa, mis on lubatud välja arendada spordi- ja mänguväljaku rajatiste alana</w:t>
      </w:r>
      <w:r w:rsidR="00292DE3">
        <w:t>,</w:t>
      </w:r>
      <w:r>
        <w:t xml:space="preserve"> ning </w:t>
      </w:r>
      <w:r w:rsidR="00292DE3">
        <w:t>looduslik maa, kus on kohustus säilitada olemasolev mets parkmetsana</w:t>
      </w:r>
      <w:r w:rsidR="00B12267">
        <w:t xml:space="preserve">. </w:t>
      </w:r>
      <w:r w:rsidR="00292DE3">
        <w:t>Spordi- ja mänguväljaku r</w:t>
      </w:r>
      <w:r w:rsidR="00E914EF">
        <w:t>ajatiste püstitamisele planeering piiranguid ei sea ja need lahendada ühtselt ehitusprojektiga. Alast peab välja kujunema aktiivset puhkamist soodustav paik.</w:t>
      </w:r>
    </w:p>
    <w:p w14:paraId="2BC5D46A" w14:textId="3CCF97EA" w:rsidR="00E914EF" w:rsidRPr="00B12267" w:rsidRDefault="00E914EF" w:rsidP="00B12267">
      <w:pPr>
        <w:pStyle w:val="BodyText"/>
        <w:rPr>
          <w:rFonts w:asciiTheme="majorHAnsi" w:eastAsiaTheme="majorEastAsia" w:hAnsiTheme="majorHAnsi" w:cstheme="majorBidi"/>
          <w:sz w:val="20"/>
          <w:szCs w:val="26"/>
        </w:rPr>
      </w:pPr>
      <w:r>
        <w:t xml:space="preserve">Projekteeritud on Liivajärve puhkeala, mis asub planeeringualast kagus ca 350 m kaugusel. Tegemist on suure alaga, millel on kavandatud erinevaid puhkamist soodustavaid funktsioone ja see on mõeldud kogu Katku-Uuesalu elamupiirkonna puhkealaks (sh käesolevas planeeringus kavandatud elamute teenindamiseks). </w:t>
      </w:r>
    </w:p>
    <w:p w14:paraId="79D9B145" w14:textId="6F92B814" w:rsidR="00A06C62" w:rsidRPr="00D62D46" w:rsidRDefault="00A06C62" w:rsidP="00B567E1">
      <w:pPr>
        <w:pStyle w:val="Heading2"/>
      </w:pPr>
      <w:bookmarkStart w:id="19" w:name="_Toc9854647"/>
      <w:r w:rsidRPr="00D62D46">
        <w:t>Teede liiklus- ja parkimiskorraldus</w:t>
      </w:r>
      <w:bookmarkEnd w:id="19"/>
    </w:p>
    <w:p w14:paraId="7A174EFC" w14:textId="727C537E" w:rsidR="004133D9" w:rsidRDefault="004133D9" w:rsidP="004133D9">
      <w:r>
        <w:t>Planeeritava ala tänavavõrk on Katku-Uuesalu detailplaneeringus kujundatud tänavavõrgu edasiarendus. Kergliiklusteed kulgevad paralleelselt sõiduteedega. Nii sõidu- kui kergliiklusteed asfalteerida ja rajada tänavavalgustus. Tänavate äärde istutada puid täiskasvanukõrgusega min 10m.</w:t>
      </w:r>
      <w:r w:rsidR="00996FD5">
        <w:t xml:space="preserve"> Teede täpsem lahendus antakse projekteerimisel.</w:t>
      </w:r>
    </w:p>
    <w:p w14:paraId="2A79F25F" w14:textId="77777777" w:rsidR="004133D9" w:rsidRDefault="004133D9" w:rsidP="004133D9">
      <w:pPr>
        <w:rPr>
          <w:b/>
          <w:bCs/>
        </w:rPr>
      </w:pPr>
      <w:r>
        <w:rPr>
          <w:b/>
          <w:bCs/>
        </w:rPr>
        <w:t>Parkimine:</w:t>
      </w:r>
    </w:p>
    <w:p w14:paraId="235401A0" w14:textId="793181A8" w:rsidR="004133D9" w:rsidRDefault="004133D9" w:rsidP="004133D9">
      <w:pPr>
        <w:pStyle w:val="BodyText"/>
        <w:tabs>
          <w:tab w:val="left" w:pos="1440"/>
        </w:tabs>
      </w:pPr>
      <w:r>
        <w:t>Planeeritud elamute parkimisnormatiiv</w:t>
      </w:r>
      <w:r w:rsidR="00FC3A0D">
        <w:tab/>
      </w:r>
      <w:r w:rsidR="004E46E7">
        <w:t xml:space="preserve">EVS </w:t>
      </w:r>
      <w:r w:rsidR="004E46E7" w:rsidRPr="00404F25">
        <w:t>843:20</w:t>
      </w:r>
      <w:r w:rsidR="004E46E7">
        <w:t xml:space="preserve">16 „Linnatänavad“, </w:t>
      </w:r>
      <w:r w:rsidR="004C34AF">
        <w:t>väike-elamute ala</w:t>
      </w:r>
      <w:r>
        <w:t xml:space="preserve">: </w:t>
      </w:r>
    </w:p>
    <w:p w14:paraId="5CA8EB04" w14:textId="4E4C04C3" w:rsidR="00FC3A0D" w:rsidRDefault="00AE2266" w:rsidP="00372F88">
      <w:pPr>
        <w:pStyle w:val="BodyText"/>
        <w:numPr>
          <w:ilvl w:val="0"/>
          <w:numId w:val="37"/>
        </w:numPr>
        <w:tabs>
          <w:tab w:val="left" w:pos="1440"/>
        </w:tabs>
      </w:pPr>
      <w:r>
        <w:t>Üksikelamu</w:t>
      </w:r>
      <w:r w:rsidR="00FC3A0D">
        <w:t xml:space="preserve">: </w:t>
      </w:r>
    </w:p>
    <w:p w14:paraId="68CF2C2B" w14:textId="69B97ACA" w:rsidR="004133D9" w:rsidRDefault="00FC3A0D" w:rsidP="004133D9">
      <w:pPr>
        <w:pStyle w:val="BodyText"/>
        <w:tabs>
          <w:tab w:val="left" w:pos="1440"/>
        </w:tabs>
      </w:pPr>
      <w:r>
        <w:tab/>
      </w:r>
      <w:r w:rsidR="00372F88">
        <w:t>elanikele</w:t>
      </w:r>
      <w:r w:rsidR="004C34AF">
        <w:t xml:space="preserve"> </w:t>
      </w:r>
      <w:r w:rsidR="004133D9">
        <w:t>3 kohta / krunt</w:t>
      </w:r>
    </w:p>
    <w:p w14:paraId="01EE4169" w14:textId="7C34331D" w:rsidR="00FC3A0D" w:rsidRDefault="00372F88" w:rsidP="00372F88">
      <w:pPr>
        <w:pStyle w:val="BodyText"/>
        <w:numPr>
          <w:ilvl w:val="0"/>
          <w:numId w:val="37"/>
        </w:numPr>
        <w:tabs>
          <w:tab w:val="left" w:pos="1440"/>
        </w:tabs>
      </w:pPr>
      <w:r>
        <w:t>Kaksikelamu (standardis r</w:t>
      </w:r>
      <w:r w:rsidR="00FC3A0D">
        <w:t>idaelamu</w:t>
      </w:r>
      <w:r>
        <w:t>)</w:t>
      </w:r>
      <w:r w:rsidR="00FC3A0D">
        <w:t xml:space="preserve">: </w:t>
      </w:r>
    </w:p>
    <w:p w14:paraId="2BD988DF" w14:textId="4E0CC238" w:rsidR="00FC3A0D" w:rsidRDefault="00FC3A0D" w:rsidP="00AE2266">
      <w:pPr>
        <w:pStyle w:val="BodyText"/>
        <w:tabs>
          <w:tab w:val="left" w:pos="1440"/>
        </w:tabs>
        <w:spacing w:after="240"/>
      </w:pPr>
      <w:r>
        <w:tab/>
        <w:t>elanikele 2</w:t>
      </w:r>
      <w:r w:rsidR="00372F88">
        <w:t>x2</w:t>
      </w:r>
      <w:r>
        <w:t xml:space="preserve"> kohta = </w:t>
      </w:r>
      <w:r w:rsidR="00372F88">
        <w:t>4</w:t>
      </w:r>
      <w:r>
        <w:t xml:space="preserve"> kohta / krunt</w:t>
      </w:r>
    </w:p>
    <w:p w14:paraId="7849130F" w14:textId="51CCB51A" w:rsidR="0022387F" w:rsidRDefault="004133D9" w:rsidP="0022387F">
      <w:r>
        <w:t xml:space="preserve">Kokku </w:t>
      </w:r>
      <w:r w:rsidR="00AE2266">
        <w:t xml:space="preserve">on planeeritud </w:t>
      </w:r>
      <w:r w:rsidR="00372F88">
        <w:t>42</w:t>
      </w:r>
      <w:r>
        <w:t xml:space="preserve"> kohta planeeritaval alal</w:t>
      </w:r>
      <w:r w:rsidR="00AE2266">
        <w:t>, mis vastab normatiivile</w:t>
      </w:r>
      <w:r>
        <w:t>.</w:t>
      </w:r>
      <w:r w:rsidR="0022387F" w:rsidRPr="0022387F">
        <w:t xml:space="preserve"> </w:t>
      </w:r>
    </w:p>
    <w:p w14:paraId="5466FA03" w14:textId="57FBF73F" w:rsidR="0022387F" w:rsidRDefault="0022387F" w:rsidP="0022387F">
      <w:r>
        <w:t xml:space="preserve">Kruntide sissepääsuteed ja parkimiskohad on vajalik asfalteerida või katta sillutiskividega. </w:t>
      </w:r>
    </w:p>
    <w:p w14:paraId="2C178DB4" w14:textId="61283F44" w:rsidR="004133D9" w:rsidRPr="0022387F" w:rsidRDefault="0022387F" w:rsidP="004133D9">
      <w:r>
        <w:t xml:space="preserve">Planeeritud teed on avaliku kasutusega ja antakse üle valla omandisse. </w:t>
      </w:r>
    </w:p>
    <w:p w14:paraId="7732B88C" w14:textId="0570B53F" w:rsidR="00A06C62" w:rsidRDefault="009C36F5" w:rsidP="00A06C62">
      <w:pPr>
        <w:pStyle w:val="Heading2"/>
        <w:rPr>
          <w:color w:val="auto"/>
        </w:rPr>
      </w:pPr>
      <w:bookmarkStart w:id="20" w:name="_Toc9854648"/>
      <w:r w:rsidRPr="004C34AF">
        <w:rPr>
          <w:color w:val="auto"/>
        </w:rPr>
        <w:t>Tehnovõrgud- ja rajatised</w:t>
      </w:r>
      <w:bookmarkEnd w:id="20"/>
    </w:p>
    <w:p w14:paraId="4EA565AA" w14:textId="439F114B" w:rsidR="009C46AC" w:rsidRPr="008259D8" w:rsidRDefault="00ED625E" w:rsidP="009C46AC">
      <w:r>
        <w:t xml:space="preserve">Tehnovõrkude põhimõtteline lahendus kajastub tehnovõrkude joonisel, see täpsustub ehitusprojekti staadiumis. </w:t>
      </w:r>
      <w:r>
        <w:rPr>
          <w:noProof/>
        </w:rPr>
        <w:t>Tehnovõrkude lahenduse aluseks on võrguvaldajate tehnilised tingimused.</w:t>
      </w:r>
      <w:r w:rsidR="008259D8" w:rsidRPr="008259D8">
        <w:t xml:space="preserve"> </w:t>
      </w:r>
    </w:p>
    <w:p w14:paraId="3A39F9CF" w14:textId="77777777" w:rsidR="009C46AC" w:rsidRPr="006F3C19" w:rsidRDefault="009C46AC" w:rsidP="009C46AC">
      <w:pPr>
        <w:pStyle w:val="Heading3"/>
        <w:keepLines w:val="0"/>
        <w:tabs>
          <w:tab w:val="left" w:pos="142"/>
          <w:tab w:val="left" w:pos="426"/>
          <w:tab w:val="num" w:pos="4594"/>
        </w:tabs>
        <w:spacing w:before="360" w:after="180"/>
        <w:ind w:left="624" w:hanging="624"/>
      </w:pPr>
      <w:bookmarkStart w:id="21" w:name="_Toc458681029"/>
      <w:bookmarkStart w:id="22" w:name="_Toc460340631"/>
      <w:bookmarkStart w:id="23" w:name="_Toc490729567"/>
      <w:bookmarkStart w:id="24" w:name="_Toc9854649"/>
      <w:r w:rsidRPr="006F3C19">
        <w:t>Elektrivarustus</w:t>
      </w:r>
      <w:bookmarkEnd w:id="21"/>
      <w:bookmarkEnd w:id="22"/>
      <w:bookmarkEnd w:id="23"/>
      <w:bookmarkEnd w:id="24"/>
    </w:p>
    <w:p w14:paraId="5D3145E0" w14:textId="7D7FC9FF" w:rsidR="009C46AC" w:rsidRDefault="0066531B" w:rsidP="009C46AC">
      <w:r>
        <w:t>Elektrivarustus</w:t>
      </w:r>
      <w:r w:rsidR="00ED625E">
        <w:t xml:space="preserve">e lahenduse aluseks </w:t>
      </w:r>
      <w:r w:rsidR="009C46AC" w:rsidRPr="006C7084">
        <w:t>Elektrilevi OÜ</w:t>
      </w:r>
      <w:r w:rsidR="008259D8" w:rsidRPr="006C7084">
        <w:t xml:space="preserve"> 16.08.2018 </w:t>
      </w:r>
      <w:r w:rsidR="00D4735C">
        <w:t xml:space="preserve">väljastatud </w:t>
      </w:r>
      <w:r w:rsidR="008259D8" w:rsidRPr="006C7084">
        <w:t>tehnilis</w:t>
      </w:r>
      <w:r w:rsidR="00ED625E">
        <w:t>ed</w:t>
      </w:r>
      <w:r w:rsidR="008259D8" w:rsidRPr="006C7084">
        <w:t xml:space="preserve"> tingimus</w:t>
      </w:r>
      <w:r w:rsidR="00ED625E">
        <w:t>ed</w:t>
      </w:r>
      <w:r w:rsidR="008259D8" w:rsidRPr="006C7084">
        <w:t xml:space="preserve"> nr.315325 </w:t>
      </w:r>
      <w:r w:rsidR="00D4735C">
        <w:t>.</w:t>
      </w:r>
    </w:p>
    <w:p w14:paraId="4A418C23" w14:textId="64592708" w:rsidR="00D4735C" w:rsidRDefault="00ED625E" w:rsidP="00D4735C">
      <w:r>
        <w:t>Planeeritud hoonete varustamine elektrienergiaga on ette nähtud projekteeritavast alajaamast 20/0,4kV. Planeeritava alajaama</w:t>
      </w:r>
      <w:r w:rsidR="00D4735C">
        <w:t xml:space="preserve"> toide saadakse  20kV maakaabelliiniga alates olemasolevast 20kV kaabelliinist 28519 Hirve teel.</w:t>
      </w:r>
    </w:p>
    <w:p w14:paraId="457104C2" w14:textId="310DFC1B" w:rsidR="00D4735C" w:rsidRPr="00D4735C" w:rsidRDefault="00D4735C" w:rsidP="00ED625E">
      <w:r w:rsidRPr="00D4735C">
        <w:t xml:space="preserve">Planeeritud elamukrundid saavad elektrivarustuse planeeritud alajaamast 0,4 kV maakaabliga. </w:t>
      </w:r>
      <w:r>
        <w:t xml:space="preserve">Tagatud uute kruntide elektrivarustus 13x (3x20A). </w:t>
      </w:r>
      <w:r w:rsidR="00ED625E">
        <w:t>Liitumiskilbid on näidatud tarbijate kruntide piiridele mitmekohalistena teemaa</w:t>
      </w:r>
      <w:r w:rsidR="0062579A">
        <w:t>-</w:t>
      </w:r>
      <w:r w:rsidR="00ED625E">
        <w:t>alas. Projekteerimisel arvestada, et liitumiskilbid peavad olema alati vabalt teenindatavad.</w:t>
      </w:r>
    </w:p>
    <w:p w14:paraId="6B040671" w14:textId="414A48CF" w:rsidR="009C46AC" w:rsidRPr="00ED625E" w:rsidRDefault="009C46AC" w:rsidP="009C46AC">
      <w:r w:rsidRPr="00ED625E">
        <w:t>Tänavavalgustus</w:t>
      </w:r>
      <w:r w:rsidR="00ED625E" w:rsidRPr="00ED625E">
        <w:t xml:space="preserve"> lahendatakse ehitusprojekti etapis</w:t>
      </w:r>
      <w:r w:rsidRPr="00ED625E">
        <w:t>.</w:t>
      </w:r>
    </w:p>
    <w:p w14:paraId="14781098" w14:textId="77777777" w:rsidR="009C46AC" w:rsidRPr="006F3C19" w:rsidRDefault="009C46AC" w:rsidP="009C46AC">
      <w:pPr>
        <w:pStyle w:val="Heading3"/>
        <w:keepLines w:val="0"/>
        <w:tabs>
          <w:tab w:val="left" w:pos="142"/>
          <w:tab w:val="left" w:pos="426"/>
          <w:tab w:val="num" w:pos="4594"/>
        </w:tabs>
        <w:spacing w:before="360" w:after="180"/>
        <w:ind w:left="624" w:hanging="624"/>
      </w:pPr>
      <w:bookmarkStart w:id="25" w:name="_Toc458681030"/>
      <w:bookmarkStart w:id="26" w:name="_Toc460340632"/>
      <w:bookmarkStart w:id="27" w:name="_Toc490729569"/>
      <w:bookmarkStart w:id="28" w:name="_Toc9854650"/>
      <w:r w:rsidRPr="006F3C19">
        <w:t>Sidevarustus</w:t>
      </w:r>
      <w:bookmarkEnd w:id="25"/>
      <w:bookmarkEnd w:id="26"/>
      <w:bookmarkEnd w:id="27"/>
      <w:bookmarkEnd w:id="28"/>
    </w:p>
    <w:p w14:paraId="5D214E4A" w14:textId="0261B09C" w:rsidR="009C46AC" w:rsidRDefault="00D4735C" w:rsidP="009C46AC">
      <w:r w:rsidRPr="00D4735C">
        <w:t>Sidevarustus</w:t>
      </w:r>
      <w:r w:rsidR="00ED625E">
        <w:t xml:space="preserve">e lahenduse aluseks on </w:t>
      </w:r>
      <w:r w:rsidRPr="00D4735C">
        <w:t xml:space="preserve"> Telia </w:t>
      </w:r>
      <w:r w:rsidR="000D6CB7">
        <w:t xml:space="preserve">Eesti AS </w:t>
      </w:r>
      <w:r w:rsidRPr="00D4735C">
        <w:t>tehnilis</w:t>
      </w:r>
      <w:r w:rsidR="00ED625E">
        <w:t>ed</w:t>
      </w:r>
      <w:r w:rsidRPr="00D4735C">
        <w:t xml:space="preserve"> tingimus</w:t>
      </w:r>
      <w:r w:rsidR="00ED625E">
        <w:t>ed</w:t>
      </w:r>
      <w:r w:rsidRPr="00D4735C">
        <w:t xml:space="preserve"> nr. 30740237, </w:t>
      </w:r>
      <w:r w:rsidR="00ED625E">
        <w:t xml:space="preserve">väljastatud </w:t>
      </w:r>
      <w:r w:rsidRPr="00D4735C">
        <w:t>17.08.2018.a</w:t>
      </w:r>
      <w:r w:rsidR="009C46AC" w:rsidRPr="00D4735C">
        <w:t>.</w:t>
      </w:r>
    </w:p>
    <w:p w14:paraId="32E98CEA" w14:textId="4A861FE2" w:rsidR="000D6CB7" w:rsidRPr="000D6CB7" w:rsidRDefault="00ED625E" w:rsidP="009C46AC">
      <w:r w:rsidRPr="00ED625E">
        <w:t>Telia Eesti AS sideteenuse tarbimise võimaldamiseks on vaja projekteerida ja rajada ühendus Telia sidevõrgu lõpp-punktist hoone sisevõrgu ühenduskohani.</w:t>
      </w:r>
      <w:r>
        <w:t xml:space="preserve"> </w:t>
      </w:r>
      <w:r w:rsidR="000D6CB7" w:rsidRPr="000D6CB7">
        <w:t>Planeeritud sidetrass on kokku viidud  Katku-Uuesalu kinnistute detailplaneeringuga planeeritud sidetrassiga.</w:t>
      </w:r>
      <w:r w:rsidR="000D6CB7">
        <w:t xml:space="preserve"> </w:t>
      </w:r>
      <w:r>
        <w:t>Detailplaneeringu koostamisel on ette nähtud vajalik maa-ala planeeritavatele hoonetele maakaablitrasside ehituseks, maakaabli sisestused on ette nähtud igale planeeritavale elamukrundile</w:t>
      </w:r>
      <w:r w:rsidR="000D6CB7">
        <w:t>. Planeeritud lahendused täpsustada projektiga, ehitusprojekti koostamiseks taotleda uued tehnilised tingimused.</w:t>
      </w:r>
    </w:p>
    <w:p w14:paraId="2AF849BB" w14:textId="77777777" w:rsidR="009C46AC" w:rsidRDefault="009C46AC" w:rsidP="009C46AC">
      <w:pPr>
        <w:pStyle w:val="Heading3"/>
        <w:keepLines w:val="0"/>
        <w:tabs>
          <w:tab w:val="left" w:pos="142"/>
          <w:tab w:val="left" w:pos="426"/>
          <w:tab w:val="num" w:pos="4594"/>
        </w:tabs>
        <w:spacing w:before="360" w:after="180"/>
        <w:ind w:left="624" w:hanging="624"/>
      </w:pPr>
      <w:bookmarkStart w:id="29" w:name="_Toc458681032"/>
      <w:bookmarkStart w:id="30" w:name="_Toc460340634"/>
      <w:bookmarkStart w:id="31" w:name="_Toc490729570"/>
      <w:bookmarkStart w:id="32" w:name="_Toc9854651"/>
      <w:r w:rsidRPr="006F3C19">
        <w:t>Veevarustus</w:t>
      </w:r>
      <w:bookmarkEnd w:id="29"/>
      <w:bookmarkEnd w:id="30"/>
      <w:bookmarkEnd w:id="31"/>
      <w:bookmarkEnd w:id="32"/>
    </w:p>
    <w:p w14:paraId="46B2CA48" w14:textId="01621784" w:rsidR="008E3333" w:rsidRDefault="00967801" w:rsidP="009C46AC">
      <w:r w:rsidRPr="00967801">
        <w:t xml:space="preserve">Vastavalt AS </w:t>
      </w:r>
      <w:r w:rsidR="008E3333" w:rsidRPr="00967801">
        <w:t>ELVESO</w:t>
      </w:r>
      <w:r w:rsidRPr="00967801">
        <w:t xml:space="preserve"> poolt väljastatud tehnilistele tingimustele </w:t>
      </w:r>
      <w:r w:rsidR="009C46AC" w:rsidRPr="00967801">
        <w:t xml:space="preserve"> </w:t>
      </w:r>
      <w:r w:rsidRPr="00967801">
        <w:t xml:space="preserve">06.09.2018, 4-11/1705-1 ühendatakse  detailplaneeringu ala kinnistud ühisveevärgiga </w:t>
      </w:r>
      <w:r w:rsidR="008E3333">
        <w:t>alates piirkonnast</w:t>
      </w:r>
      <w:r w:rsidR="006C7084">
        <w:t xml:space="preserve"> ÜVK</w:t>
      </w:r>
      <w:r w:rsidR="008E3333">
        <w:t>.</w:t>
      </w:r>
    </w:p>
    <w:p w14:paraId="12315F4E" w14:textId="06F1E38D" w:rsidR="009C46AC" w:rsidRDefault="008E3333" w:rsidP="009C46AC">
      <w:r>
        <w:t>Planeeringuala veevarutuse liitumispunkt</w:t>
      </w:r>
      <w:r w:rsidR="00DF56C9">
        <w:t>id</w:t>
      </w:r>
      <w:r>
        <w:t xml:space="preserve"> on Ilvese tn 9 kinnistu ees</w:t>
      </w:r>
      <w:r w:rsidR="00DF56C9">
        <w:t xml:space="preserve"> ning Ilvese tee 23 kinnistu ees</w:t>
      </w:r>
      <w:r w:rsidR="00967801" w:rsidRPr="00967801">
        <w:t xml:space="preserve">. </w:t>
      </w:r>
      <w:r w:rsidR="004F7681">
        <w:t>Vastavalt väljastatud tehnilistele tingimustele on p</w:t>
      </w:r>
      <w:r w:rsidR="00967801" w:rsidRPr="00967801">
        <w:t>laneeringu</w:t>
      </w:r>
      <w:r>
        <w:t>alale</w:t>
      </w:r>
      <w:r w:rsidR="00967801" w:rsidRPr="00967801">
        <w:t xml:space="preserve"> tagatud veekogus kuni 8,0m³/d</w:t>
      </w:r>
      <w:r w:rsidR="00967801">
        <w:t>.</w:t>
      </w:r>
      <w:r w:rsidR="00192570">
        <w:t xml:space="preserve"> </w:t>
      </w:r>
      <w:r w:rsidR="00B122CE">
        <w:t>Planeeritava ala on ette nähtud hoonestada 9 kaksikelamuga ja 2 üksikelamuga, kus pos 1-9 on igale kinnistule tagatud veekogus 0,8m</w:t>
      </w:r>
      <w:r w:rsidR="00B122CE" w:rsidRPr="00B122CE">
        <w:rPr>
          <w:vertAlign w:val="superscript"/>
        </w:rPr>
        <w:t>3</w:t>
      </w:r>
      <w:r w:rsidR="00B122CE">
        <w:t>/d ning pos 10-11 on tagatud veekogus 0,4m</w:t>
      </w:r>
      <w:r w:rsidR="00B122CE" w:rsidRPr="00B122CE">
        <w:rPr>
          <w:vertAlign w:val="superscript"/>
        </w:rPr>
        <w:t>3</w:t>
      </w:r>
      <w:r w:rsidR="00B122CE">
        <w:t>/d.</w:t>
      </w:r>
    </w:p>
    <w:p w14:paraId="334FBC7D" w14:textId="1C9237B8" w:rsidR="00AD2A61" w:rsidRDefault="00AD2A61" w:rsidP="00AD2A61">
      <w:pPr>
        <w:tabs>
          <w:tab w:val="left" w:pos="3402"/>
        </w:tabs>
        <w:spacing w:before="120"/>
      </w:pPr>
      <w:r>
        <w:t>Uutele elamumaa kruntidele planeeritud hoonete veega varustamise tarbeks rajatakse uus veetorustik tänava maa-alale ning rajatakse liitumispunktid (maakraan</w:t>
      </w:r>
      <w:r w:rsidR="00DF56C9">
        <w:t xml:space="preserve"> tähisega MK</w:t>
      </w:r>
      <w:r>
        <w:t xml:space="preserve">) kuni 1 m kaugusele krundi piirist. </w:t>
      </w:r>
      <w:r w:rsidR="00DF56C9">
        <w:t xml:space="preserve">Tänavatorustik on planeeritud läbimõõduga De63PE PN10 ning kinnistuühendused ühepereelamutele De32PE PN10, paariselamusele De40PE PN10. Maakraanid on planeeritud läbimõõduga DN25 ja DN32. </w:t>
      </w:r>
      <w:r>
        <w:t>Torustiku täpne asukoht ja vajalik läbimõõt täpsustatakse edasise projekteerimise käigus.</w:t>
      </w:r>
    </w:p>
    <w:p w14:paraId="30705F5E" w14:textId="6D10AC8C" w:rsidR="00EE09A2" w:rsidRDefault="00EE09A2" w:rsidP="00AD2A61">
      <w:pPr>
        <w:tabs>
          <w:tab w:val="left" w:pos="3402"/>
        </w:tabs>
        <w:spacing w:before="120"/>
      </w:pPr>
      <w:r>
        <w:t>Planeeritud veetorustikud on ette nähtud rajada min 1,8 m maapinnast toru peale.</w:t>
      </w:r>
      <w:r w:rsidR="00054CC1">
        <w:t xml:space="preserve"> Juhul kui paigaldamissügavus on väiksem, tuleb torustik soojustada.</w:t>
      </w:r>
    </w:p>
    <w:p w14:paraId="3015586E" w14:textId="295767C0" w:rsidR="006C7084" w:rsidRPr="007A28F1" w:rsidRDefault="006C7084" w:rsidP="008E3333">
      <w:pPr>
        <w:rPr>
          <w:u w:val="single"/>
        </w:rPr>
      </w:pPr>
      <w:r w:rsidRPr="007A28F1">
        <w:rPr>
          <w:u w:val="single"/>
        </w:rPr>
        <w:t>Tulekustutusvesi</w:t>
      </w:r>
    </w:p>
    <w:p w14:paraId="3A3D2EF9" w14:textId="24403D4B" w:rsidR="00967801" w:rsidRPr="006C7084" w:rsidRDefault="006C7084" w:rsidP="009C46AC">
      <w:r w:rsidRPr="007A28F1">
        <w:rPr>
          <w:rFonts w:cs="Tahoma"/>
          <w:szCs w:val="24"/>
        </w:rPr>
        <w:t xml:space="preserve">Tuletõrje veevarustus </w:t>
      </w:r>
      <w:r w:rsidR="00DF56C9">
        <w:rPr>
          <w:rFonts w:cs="Tahoma"/>
          <w:szCs w:val="24"/>
        </w:rPr>
        <w:t xml:space="preserve">on </w:t>
      </w:r>
      <w:r w:rsidRPr="007A28F1">
        <w:rPr>
          <w:rFonts w:cs="Tahoma"/>
          <w:szCs w:val="24"/>
        </w:rPr>
        <w:t>ette</w:t>
      </w:r>
      <w:r w:rsidR="00DF56C9">
        <w:rPr>
          <w:rFonts w:cs="Tahoma"/>
          <w:szCs w:val="24"/>
        </w:rPr>
        <w:t xml:space="preserve"> </w:t>
      </w:r>
      <w:r w:rsidRPr="007A28F1">
        <w:rPr>
          <w:rFonts w:cs="Tahoma"/>
          <w:szCs w:val="24"/>
        </w:rPr>
        <w:t xml:space="preserve">nähtud lahendada </w:t>
      </w:r>
      <w:r w:rsidR="00DF56C9">
        <w:rPr>
          <w:rFonts w:cs="Tahoma"/>
          <w:szCs w:val="24"/>
        </w:rPr>
        <w:t>planeeritud</w:t>
      </w:r>
      <w:r w:rsidRPr="007A28F1">
        <w:rPr>
          <w:rFonts w:cs="Tahoma"/>
          <w:szCs w:val="24"/>
        </w:rPr>
        <w:t xml:space="preserve"> tuletõrje veetorustiku baasil</w:t>
      </w:r>
      <w:r w:rsidR="00DF56C9">
        <w:rPr>
          <w:rFonts w:cs="Tahoma"/>
          <w:szCs w:val="24"/>
        </w:rPr>
        <w:t>. Planeeritud tuletõrje veetorustik De110PE PN10 on ette nähtud ühendada kahes kohas olemasoleva tuletõrje veetorustikuga De110</w:t>
      </w:r>
      <w:r w:rsidR="00EB678D">
        <w:rPr>
          <w:rFonts w:cs="Tahoma"/>
          <w:szCs w:val="24"/>
        </w:rPr>
        <w:t xml:space="preserve"> (Ilvese tee 7 kinnistu ees ja Ilvese tee - Jänese tee ristmikul)</w:t>
      </w:r>
      <w:r w:rsidR="00DF56C9">
        <w:rPr>
          <w:rFonts w:cs="Tahoma"/>
          <w:szCs w:val="24"/>
        </w:rPr>
        <w:t xml:space="preserve">. </w:t>
      </w:r>
      <w:r w:rsidR="00EB678D">
        <w:rPr>
          <w:rFonts w:cs="Tahoma"/>
          <w:szCs w:val="24"/>
        </w:rPr>
        <w:t xml:space="preserve">Tuletõrje veetorustik </w:t>
      </w:r>
      <w:r w:rsidRPr="007A28F1">
        <w:rPr>
          <w:rFonts w:cs="Tahoma"/>
          <w:szCs w:val="24"/>
        </w:rPr>
        <w:t>on planeeritud liiklusmaa-alale, aga mitte sõidutee alla. Tuletõrje veevarustus ehitatakse</w:t>
      </w:r>
      <w:r w:rsidR="00453532">
        <w:rPr>
          <w:rFonts w:cs="Tahoma"/>
          <w:szCs w:val="24"/>
        </w:rPr>
        <w:t xml:space="preserve"> vastavalt standardile</w:t>
      </w:r>
      <w:r w:rsidRPr="007A28F1">
        <w:rPr>
          <w:rFonts w:cs="Tahoma"/>
          <w:szCs w:val="24"/>
        </w:rPr>
        <w:t xml:space="preserve"> EVS 812-6:2012</w:t>
      </w:r>
      <w:r w:rsidR="00453532">
        <w:rPr>
          <w:rFonts w:cs="Tahoma"/>
          <w:szCs w:val="24"/>
        </w:rPr>
        <w:t>+A1+A2.</w:t>
      </w:r>
      <w:r w:rsidR="00DF56C9">
        <w:rPr>
          <w:rFonts w:cs="Tahoma"/>
          <w:szCs w:val="24"/>
        </w:rPr>
        <w:t xml:space="preserve"> </w:t>
      </w:r>
      <w:r w:rsidR="00453532">
        <w:rPr>
          <w:rFonts w:cs="Tahoma"/>
          <w:szCs w:val="24"/>
        </w:rPr>
        <w:t>Tuletõrje veevõtukoha maksimaalne kaugus kuni kahekorruselise elamupiirkonna eluhooneteni võib olla kuni 150m. Tulekahju kustutamiseks nõutud normvooluhulk 10</w:t>
      </w:r>
      <w:r w:rsidR="00EE09A2">
        <w:rPr>
          <w:rFonts w:cs="Tahoma"/>
          <w:szCs w:val="24"/>
        </w:rPr>
        <w:t xml:space="preserve"> </w:t>
      </w:r>
      <w:r w:rsidR="00453532">
        <w:rPr>
          <w:rFonts w:cs="Tahoma"/>
          <w:szCs w:val="24"/>
        </w:rPr>
        <w:t>l/s 3 tunni jooksul.</w:t>
      </w:r>
      <w:r w:rsidR="00DF56C9">
        <w:rPr>
          <w:rFonts w:cs="Tahoma"/>
          <w:szCs w:val="24"/>
        </w:rPr>
        <w:t xml:space="preserve"> Planeeritud tuletõrje veetorustikule on planeeritud kaks maapealset tuletõrjehüdranti.</w:t>
      </w:r>
    </w:p>
    <w:p w14:paraId="0B21FB0C" w14:textId="77777777" w:rsidR="009C46AC" w:rsidRPr="00B04BC6" w:rsidRDefault="009C46AC" w:rsidP="009C46AC">
      <w:pPr>
        <w:pStyle w:val="Heading3"/>
        <w:keepLines w:val="0"/>
        <w:tabs>
          <w:tab w:val="left" w:pos="142"/>
          <w:tab w:val="left" w:pos="426"/>
          <w:tab w:val="num" w:pos="4594"/>
        </w:tabs>
        <w:spacing w:before="360" w:after="180"/>
        <w:ind w:left="624" w:hanging="624"/>
      </w:pPr>
      <w:bookmarkStart w:id="33" w:name="_Toc490729571"/>
      <w:bookmarkStart w:id="34" w:name="_Toc9854652"/>
      <w:r>
        <w:t>Reoveekanalisatsioon</w:t>
      </w:r>
      <w:bookmarkEnd w:id="33"/>
      <w:bookmarkEnd w:id="34"/>
    </w:p>
    <w:p w14:paraId="31A8A851" w14:textId="52072181" w:rsidR="009C46AC" w:rsidRDefault="00C9560C" w:rsidP="009C46AC">
      <w:r>
        <w:t xml:space="preserve">Reovesi planeeringualalt suunatakse olemasolevasse kanalisatsioonisüsteemi. </w:t>
      </w:r>
      <w:r w:rsidR="008E3333" w:rsidRPr="008E3333">
        <w:t xml:space="preserve">Vastavalt AS ELVESO </w:t>
      </w:r>
      <w:r w:rsidR="00AD2A61">
        <w:t xml:space="preserve">väljastatud </w:t>
      </w:r>
      <w:r w:rsidR="008E3333" w:rsidRPr="008E3333">
        <w:t>tehnilistele tingimustele on planeeringualal tagatud reovee vastu võtmine kuni 8,0 m³/d.</w:t>
      </w:r>
      <w:r w:rsidR="00054CC1">
        <w:t xml:space="preserve"> </w:t>
      </w:r>
      <w:r w:rsidR="008E3333" w:rsidRPr="008E3333">
        <w:t>Planeeringuala kanalisatsiooni liitumispunkt on Ilvese tn 9 kinnistu ees</w:t>
      </w:r>
      <w:r w:rsidR="00B739CC">
        <w:t xml:space="preserve"> ning Ilvese tee 23 kinnistu ees (olemasolev kaev tähisega OK-1 ja OK-2)</w:t>
      </w:r>
      <w:r w:rsidR="008E3333" w:rsidRPr="008E3333">
        <w:t xml:space="preserve">. </w:t>
      </w:r>
      <w:r w:rsidR="00AD2A61" w:rsidRPr="00AD2A61">
        <w:t xml:space="preserve">Uutele elamumaa kruntidele planeeritud hoonete reovee ärajuhtimiseks rajatakse uus kanalisatsioonitorustik </w:t>
      </w:r>
      <w:r w:rsidR="00B739CC">
        <w:t xml:space="preserve">De160PVC SN8 </w:t>
      </w:r>
      <w:r w:rsidR="00AD2A61" w:rsidRPr="00AD2A61">
        <w:t>tänava maa-alale ning rajatakse liitumispunktid (kontroll</w:t>
      </w:r>
      <w:r w:rsidR="00B739CC">
        <w:t>toru tähisega KKT</w:t>
      </w:r>
      <w:r w:rsidR="00AD2A61" w:rsidRPr="00AD2A61">
        <w:t>) kuni 1 m kaugusele krundi piirist.</w:t>
      </w:r>
      <w:r w:rsidR="00AD2A61">
        <w:t xml:space="preserve"> </w:t>
      </w:r>
      <w:r w:rsidR="00B739CC">
        <w:t>Kruntide 6-9 reovesi on ette nähtud juhtida olemasolevasse reoveetorustikku Ilvese teel (</w:t>
      </w:r>
      <w:r w:rsidR="00B60F22">
        <w:t xml:space="preserve">kruntidele </w:t>
      </w:r>
      <w:r w:rsidR="00B739CC">
        <w:t>ühendus</w:t>
      </w:r>
      <w:r w:rsidR="00B60F22">
        <w:t>torustike</w:t>
      </w:r>
      <w:r w:rsidR="00B739CC">
        <w:t xml:space="preserve"> rajamiseks on ette nähtud kasutada olemasolevaid kontrollkaeve). </w:t>
      </w:r>
    </w:p>
    <w:p w14:paraId="331408CB" w14:textId="112F30A2" w:rsidR="003D0D7E" w:rsidRPr="008E3333" w:rsidRDefault="00EE09A2" w:rsidP="009C46AC">
      <w:r>
        <w:t>Planeeritud k</w:t>
      </w:r>
      <w:r w:rsidR="003D0D7E">
        <w:t>analisatsioonitorustiku r</w:t>
      </w:r>
      <w:r>
        <w:t>a</w:t>
      </w:r>
      <w:r w:rsidR="003D0D7E">
        <w:t xml:space="preserve">jamissügavus on min 1,2 </w:t>
      </w:r>
      <w:r>
        <w:t xml:space="preserve">m maapinnast </w:t>
      </w:r>
      <w:r w:rsidR="003D0D7E">
        <w:t>toru peale.</w:t>
      </w:r>
      <w:r>
        <w:t xml:space="preserve"> </w:t>
      </w:r>
      <w:r w:rsidR="00054CC1">
        <w:t>Juhul kui paigaldamissügavus on väiksem, tuleb torustik soojustada.</w:t>
      </w:r>
    </w:p>
    <w:p w14:paraId="2E4E04AB" w14:textId="77777777" w:rsidR="009C46AC" w:rsidRPr="00B04BC6" w:rsidRDefault="009C46AC" w:rsidP="009C46AC">
      <w:pPr>
        <w:pStyle w:val="Heading3"/>
        <w:keepLines w:val="0"/>
        <w:tabs>
          <w:tab w:val="left" w:pos="142"/>
          <w:tab w:val="left" w:pos="426"/>
          <w:tab w:val="num" w:pos="4594"/>
        </w:tabs>
        <w:spacing w:before="360" w:after="180"/>
        <w:ind w:left="624" w:hanging="624"/>
      </w:pPr>
      <w:bookmarkStart w:id="35" w:name="_Toc490729572"/>
      <w:bookmarkStart w:id="36" w:name="_Toc9854653"/>
      <w:r w:rsidRPr="006F3C19">
        <w:t>Sademeve</w:t>
      </w:r>
      <w:r>
        <w:t>e ja pinnasevee ärajuhtimine</w:t>
      </w:r>
      <w:bookmarkEnd w:id="35"/>
      <w:bookmarkEnd w:id="36"/>
    </w:p>
    <w:p w14:paraId="2A212048" w14:textId="77777777" w:rsidR="00B60F22" w:rsidRDefault="00AD2A61" w:rsidP="008259D8">
      <w:pPr>
        <w:pStyle w:val="BodyText"/>
      </w:pPr>
      <w:r w:rsidRPr="00AD2A61">
        <w:t>Planeeritud kruntidel tekkiv sademevesi on ette nähtud</w:t>
      </w:r>
      <w:r w:rsidR="009152AF">
        <w:t xml:space="preserve"> juhtida planeeritud sademevee kanalisatsiooni. </w:t>
      </w:r>
      <w:r w:rsidR="00B60F22" w:rsidRPr="008E3333">
        <w:t xml:space="preserve">Planeeringuala </w:t>
      </w:r>
      <w:r w:rsidR="00B60F22">
        <w:t xml:space="preserve">sademevee </w:t>
      </w:r>
      <w:r w:rsidR="00B60F22" w:rsidRPr="008E3333">
        <w:t>kanalisatsiooni liitumispunkt on Ilvese tn 9 kinnistu ees</w:t>
      </w:r>
      <w:r w:rsidR="00B60F22">
        <w:t xml:space="preserve"> ning Ilvese tee 23 kinnistu ees (olemasolev kaev tähisega OSK-1 ja OSK-2)</w:t>
      </w:r>
      <w:r w:rsidR="00B60F22" w:rsidRPr="008E3333">
        <w:t>.</w:t>
      </w:r>
    </w:p>
    <w:p w14:paraId="155F043B" w14:textId="5F653D6A" w:rsidR="00B60F22" w:rsidRDefault="009152AF" w:rsidP="008259D8">
      <w:pPr>
        <w:pStyle w:val="BodyText"/>
      </w:pPr>
      <w:r>
        <w:t>Tänavale on planeeritud sademeveekanalisatsiooni</w:t>
      </w:r>
      <w:r w:rsidR="00B60F22">
        <w:t xml:space="preserve"> torustik</w:t>
      </w:r>
      <w:r>
        <w:t xml:space="preserve"> ning </w:t>
      </w:r>
      <w:r w:rsidRPr="00AD2A61">
        <w:t>liitumispunktid (kontroll</w:t>
      </w:r>
      <w:r>
        <w:t>toru tähisega SKT</w:t>
      </w:r>
      <w:r w:rsidRPr="00AD2A61">
        <w:t>) kuni 1 m kaugusele krundi piirist.</w:t>
      </w:r>
      <w:r>
        <w:t xml:space="preserve"> Planeeritud sademeveetorustikud on läbimõõduga De200PP-De315PP SN8. </w:t>
      </w:r>
      <w:r w:rsidR="00B60F22">
        <w:t xml:space="preserve">Kruntide </w:t>
      </w:r>
      <w:r>
        <w:t>ühendustorustikud on planeeritud läbimõõduga De110.</w:t>
      </w:r>
    </w:p>
    <w:p w14:paraId="2A2E34A4" w14:textId="1117C0DE" w:rsidR="00E44C45" w:rsidRDefault="00E44C45" w:rsidP="008259D8">
      <w:pPr>
        <w:pStyle w:val="BodyText"/>
      </w:pPr>
      <w:r>
        <w:t>Sademevee arvutused on teostatud</w:t>
      </w:r>
      <w:r w:rsidRPr="00E44C45">
        <w:t xml:space="preserve"> vastavalt EVS 848:2013 toodud arvutamise juhistele. Vihma korduvuseks on arvestatud 2 aastat</w:t>
      </w:r>
      <w:r>
        <w:t>. Vastavalt arvutustele on ühelt krundilt kokku kogutava ja ärajuhitava sademevee arvutuslikuks vooluhulgaks 5 l/s.</w:t>
      </w:r>
    </w:p>
    <w:p w14:paraId="5A7D54F4" w14:textId="3429299D" w:rsidR="0023228F" w:rsidRDefault="0023228F" w:rsidP="008259D8">
      <w:pPr>
        <w:pStyle w:val="BodyText"/>
      </w:pPr>
      <w:r>
        <w:t>Kruntide 1 ja 2 ning osa tänava maa-ala sademeveest on planeeritud juhtida planeeritud kraavi.</w:t>
      </w:r>
    </w:p>
    <w:p w14:paraId="3ADB5E59" w14:textId="2472F9A5" w:rsidR="00B60F22" w:rsidRDefault="00B60F22" w:rsidP="008259D8">
      <w:pPr>
        <w:pStyle w:val="BodyText"/>
      </w:pPr>
      <w:r>
        <w:t>Kruntide 6-9 sademevesi on ette nähtud juhtida olemasolevasse sademeveetorustikku Ilvese teel (kinnistuühenduste rajamiseks on ette nähtud kasutada olemasolevaid kontrollkaeve).</w:t>
      </w:r>
    </w:p>
    <w:p w14:paraId="4AF27F93" w14:textId="134E3887" w:rsidR="008259D8" w:rsidRPr="00BE2C05" w:rsidRDefault="008259D8" w:rsidP="008259D8">
      <w:pPr>
        <w:pStyle w:val="BodyText"/>
      </w:pPr>
      <w:r w:rsidRPr="00BE2C05">
        <w:t>Planeeritavatel krunditel on soovitatav rakendada sademevee taaskasutusmeetmeid, st sademevee kokku kogumine ja korduvkasutus. Naaberkruntidele sademevee juhtimine on keelatud</w:t>
      </w:r>
      <w:r w:rsidR="009152AF">
        <w:t>.</w:t>
      </w:r>
    </w:p>
    <w:p w14:paraId="1D659AB5" w14:textId="68AD8C41" w:rsidR="00BE2C05" w:rsidRPr="00BE2C05" w:rsidRDefault="009152AF" w:rsidP="008259D8">
      <w:pPr>
        <w:pStyle w:val="BodyText"/>
      </w:pPr>
      <w:r>
        <w:t xml:space="preserve">Tänava maa-alalt </w:t>
      </w:r>
      <w:r w:rsidR="00BE2C05" w:rsidRPr="00BE2C05">
        <w:t xml:space="preserve">juhitakse </w:t>
      </w:r>
      <w:r>
        <w:t>sademe</w:t>
      </w:r>
      <w:r w:rsidR="00BE2C05" w:rsidRPr="00BE2C05">
        <w:t xml:space="preserve">vesi restkaevude kaudu </w:t>
      </w:r>
      <w:r>
        <w:t xml:space="preserve">planeeritud </w:t>
      </w:r>
      <w:r w:rsidR="00BE2C05" w:rsidRPr="00BE2C05">
        <w:t>sademevee kanalisatsiooni. Restkaevude asukohad lahendatakse vertikaalplaneerimise käigus.</w:t>
      </w:r>
    </w:p>
    <w:p w14:paraId="3BBBC0A4" w14:textId="77777777" w:rsidR="00BE2C05" w:rsidRPr="00BE2C05" w:rsidRDefault="00BE2C05" w:rsidP="00BE2C05">
      <w:pPr>
        <w:pStyle w:val="BodyText"/>
      </w:pPr>
      <w:r w:rsidRPr="00BE2C05">
        <w:t>Planeeritaval alal asuvad olemasolevad põllumajandusdrenaažisüsteemid. Olemasolevad dreenitorud säilitada planeeringualal nii suures mahus kui võimalik, tagades ala kuivendamise võimalus olemasoleva süsteemi põhjal.</w:t>
      </w:r>
    </w:p>
    <w:p w14:paraId="1FED2601" w14:textId="599CAEFC" w:rsidR="009C46AC" w:rsidRPr="00BE2C05" w:rsidRDefault="00BE2C05" w:rsidP="00BE2C05">
      <w:pPr>
        <w:pStyle w:val="BodyText"/>
      </w:pPr>
      <w:r w:rsidRPr="00BE2C05">
        <w:t xml:space="preserve">Sademeveekraavidel tuleb tagada vee tõrgeteta äravool, süvendades kraave, puhastades kraavi põhi ja kaldad rohust, võsast, puudest, setetest, jäätmetest jm vee tõrgeteta äravoolu takistavatest objektidest. </w:t>
      </w:r>
    </w:p>
    <w:p w14:paraId="67D7C715" w14:textId="77777777" w:rsidR="009C46AC" w:rsidRPr="00E86373" w:rsidRDefault="009C46AC" w:rsidP="009C46AC">
      <w:pPr>
        <w:pStyle w:val="Heading3"/>
        <w:keepLines w:val="0"/>
        <w:tabs>
          <w:tab w:val="left" w:pos="142"/>
          <w:tab w:val="left" w:pos="426"/>
          <w:tab w:val="num" w:pos="4594"/>
        </w:tabs>
        <w:spacing w:before="360" w:after="180"/>
        <w:ind w:left="624" w:hanging="624"/>
      </w:pPr>
      <w:bookmarkStart w:id="37" w:name="_Toc458681035"/>
      <w:bookmarkStart w:id="38" w:name="_Toc460340637"/>
      <w:bookmarkStart w:id="39" w:name="_Toc490729573"/>
      <w:bookmarkStart w:id="40" w:name="_Toc9854654"/>
      <w:r w:rsidRPr="00E86373">
        <w:t>Soojavarustus</w:t>
      </w:r>
      <w:bookmarkEnd w:id="37"/>
      <w:bookmarkEnd w:id="38"/>
      <w:bookmarkEnd w:id="39"/>
      <w:bookmarkEnd w:id="40"/>
    </w:p>
    <w:p w14:paraId="5BFD5ED9" w14:textId="633AABAD" w:rsidR="009C46AC" w:rsidRDefault="008259D8" w:rsidP="00BE2C05">
      <w:r w:rsidRPr="008259D8">
        <w:t xml:space="preserve">Planeeringualal kavandatavate hoonete kütmine lahendatakse lokaalselt projekteerimise etapis. </w:t>
      </w:r>
      <w:r w:rsidR="00BE2C05" w:rsidRPr="00BE2C05">
        <w:t>Soovitav on kasutada energiasäästlikke ning keskkonda minimaalselt saastavaid süsteeme. Võimalikud küttelahendused on elektri-, vedel- või tahkeküte ja soojuspumbad. Keelatud on märkimisväärselt jääkaineid lendu paiskavad kütteliigid nagu näiteks raskeõlid ja kivisüsi.</w:t>
      </w:r>
    </w:p>
    <w:p w14:paraId="44562B05" w14:textId="77777777" w:rsidR="00BE2C05" w:rsidRPr="009C7F9C" w:rsidRDefault="00BE2C05" w:rsidP="00BE2C05">
      <w:pPr>
        <w:pStyle w:val="BodyText"/>
        <w:spacing w:before="120"/>
      </w:pPr>
      <w:r w:rsidRPr="009C7F9C">
        <w:t xml:space="preserve">Euroopa Parlamendi ja nõukogu direktiiv 2010/31/EL hoonete energiatõhususe kohta nõuab, et pärast 31.12.2020 peavad kõik uusehitised olema liginullenergiahooned. Eesti on kehtestanud liginullenergia standardi nõuded määrusega </w:t>
      </w:r>
      <w:r w:rsidRPr="00513007">
        <w:t>„</w:t>
      </w:r>
      <w:hyperlink r:id="rId11" w:history="1">
        <w:r w:rsidRPr="009C7F9C">
          <w:t>Hoone energiatõhususe miinimumnõuded</w:t>
        </w:r>
        <w:r w:rsidRPr="00513007">
          <w:t>“</w:t>
        </w:r>
        <w:r w:rsidRPr="009C7F9C">
          <w:t>.</w:t>
        </w:r>
      </w:hyperlink>
    </w:p>
    <w:p w14:paraId="5CD8FF63" w14:textId="38BD36DC" w:rsidR="00BE2C05" w:rsidRPr="008259D8" w:rsidRDefault="00BE2C05" w:rsidP="00BE2C05">
      <w:r>
        <w:t>Nendest nõutest lähtuvalt</w:t>
      </w:r>
      <w:r w:rsidRPr="009C7F9C">
        <w:t>, on soovitav projekteerimisel kavandada ka alternatiivsete energiaallikate lahendusi, nt päikesekollektorite kasutamise võimalusi.</w:t>
      </w:r>
    </w:p>
    <w:p w14:paraId="222C8C17" w14:textId="77777777" w:rsidR="009C46AC" w:rsidRDefault="009C46AC" w:rsidP="009C46AC">
      <w:pPr>
        <w:pStyle w:val="Heading3"/>
        <w:keepLines w:val="0"/>
        <w:tabs>
          <w:tab w:val="left" w:pos="142"/>
          <w:tab w:val="left" w:pos="426"/>
          <w:tab w:val="num" w:pos="4594"/>
        </w:tabs>
        <w:spacing w:before="360" w:after="180"/>
        <w:ind w:left="624" w:hanging="624"/>
      </w:pPr>
      <w:bookmarkStart w:id="41" w:name="_Toc490729574"/>
      <w:bookmarkStart w:id="42" w:name="_Toc9854655"/>
      <w:r w:rsidRPr="00B04BC6">
        <w:t>Gaasivarustus</w:t>
      </w:r>
      <w:bookmarkEnd w:id="41"/>
      <w:bookmarkEnd w:id="42"/>
    </w:p>
    <w:p w14:paraId="22071F5B" w14:textId="38AFBA20" w:rsidR="009C46AC" w:rsidRPr="0062579A" w:rsidRDefault="00BE2C05" w:rsidP="009C46AC">
      <w:r w:rsidRPr="0062579A">
        <w:t>Ilvese tänaval on välja ehitatud gaasitrass</w:t>
      </w:r>
      <w:r w:rsidR="009C46AC" w:rsidRPr="0062579A">
        <w:t>.</w:t>
      </w:r>
    </w:p>
    <w:p w14:paraId="2637AD33" w14:textId="1EB6EC07" w:rsidR="006C40DC" w:rsidRPr="00ED0235" w:rsidRDefault="006C40DC" w:rsidP="006C40DC">
      <w:pPr>
        <w:pStyle w:val="Heading2"/>
        <w:rPr>
          <w:color w:val="auto"/>
        </w:rPr>
      </w:pPr>
      <w:bookmarkStart w:id="43" w:name="_Toc9854656"/>
      <w:r w:rsidRPr="00ED0235">
        <w:rPr>
          <w:color w:val="auto"/>
        </w:rPr>
        <w:t>Tuleohutuse tagamine</w:t>
      </w:r>
      <w:bookmarkEnd w:id="43"/>
    </w:p>
    <w:p w14:paraId="22F23C10" w14:textId="708ECE9A" w:rsidR="006C40DC" w:rsidRPr="00ED0235" w:rsidRDefault="00ED0235" w:rsidP="006C40DC">
      <w:r w:rsidRPr="00ED0235">
        <w:t>Hoonete</w:t>
      </w:r>
      <w:r w:rsidR="006C40DC" w:rsidRPr="00ED0235">
        <w:t xml:space="preserve"> projekteerimisel arvestada tuleohutusklasside ja hoonetevaheliste kujadega vastavalt </w:t>
      </w:r>
      <w:r w:rsidR="004E46E7">
        <w:t xml:space="preserve">siseministri 07.04.2017.a. jõustunud määrusele nr 17 „Ehitisele esitatavad tuleohutusnõuded ja nõuded tuletõrje veevarustusele“. </w:t>
      </w:r>
      <w:r w:rsidR="006C40DC" w:rsidRPr="00ED0235">
        <w:t xml:space="preserve">Planeeringuga määratakse </w:t>
      </w:r>
      <w:r w:rsidRPr="00ED0235">
        <w:t xml:space="preserve">kavandatavate hoonete </w:t>
      </w:r>
      <w:r w:rsidR="004E46E7">
        <w:t xml:space="preserve">minimaalseks </w:t>
      </w:r>
      <w:r w:rsidRPr="00ED0235">
        <w:t>tulepüsivusklassiks TP3</w:t>
      </w:r>
      <w:r w:rsidR="004E46E7">
        <w:t>, mis ei keela kõrgema tulepüsivusklassiga hoone rajamist</w:t>
      </w:r>
      <w:r w:rsidR="006C40DC" w:rsidRPr="00ED0235">
        <w:t>.</w:t>
      </w:r>
    </w:p>
    <w:p w14:paraId="3C1F11FF" w14:textId="6B328CBB" w:rsidR="00FB2655" w:rsidRPr="00ED0235" w:rsidRDefault="00295A97" w:rsidP="00ED0235">
      <w:pPr>
        <w:pStyle w:val="Heading2"/>
        <w:rPr>
          <w:color w:val="auto"/>
        </w:rPr>
      </w:pPr>
      <w:bookmarkStart w:id="44" w:name="_Toc9854657"/>
      <w:r w:rsidRPr="00ED0235">
        <w:rPr>
          <w:color w:val="auto"/>
        </w:rPr>
        <w:t>Keskkond ja h</w:t>
      </w:r>
      <w:r w:rsidR="00606B14" w:rsidRPr="00ED0235">
        <w:rPr>
          <w:color w:val="auto"/>
        </w:rPr>
        <w:t>aljastus</w:t>
      </w:r>
      <w:bookmarkEnd w:id="44"/>
    </w:p>
    <w:p w14:paraId="268B7714" w14:textId="1601532D" w:rsidR="007A0D03" w:rsidRDefault="007A0D03" w:rsidP="007A0D03">
      <w:r>
        <w:t xml:space="preserve">Planeeritav ala on suhteliselt tasane. Kinnistu keskel asuv kõrgem osa langeb lõuna ja kirde suunas (absoluutkõrgused vahemikus vastavalt 47,50...44,50m ja 47,50...45,0m). Detailplaneeringu järgi säilitatakse olemasolev reljeef, andes kruntidele kirde- või põhjasuunalise kalde sadevete juhtimiseks olemasolevatesse kuivenduskraavidesse või Uuesalu elamurajoonis väljaehitatavasse sadevee kanalisatsiooni. Elamukruntide maapinda võib tõsta olemasolevast kõrgusmärgist max 50,0cm. </w:t>
      </w:r>
    </w:p>
    <w:p w14:paraId="4B6D181D" w14:textId="1A094B53" w:rsidR="007A0D03" w:rsidRDefault="007A0D03" w:rsidP="007A0D03">
      <w:r>
        <w:t xml:space="preserve">Teedelt juhitakse sadeveed restkaevude kaudu sadeveekanalisatsiooni või kuivenduskraavidesse. Teed on normikohaste piki- ja põiksuunaliste kalletega. </w:t>
      </w:r>
    </w:p>
    <w:p w14:paraId="27ECE4A5" w14:textId="2420FC13" w:rsidR="007A0D03" w:rsidRDefault="007A0D03" w:rsidP="007A0D03">
      <w:r>
        <w:t xml:space="preserve">Vertikaalplaneerimisega juhitakse sadeveed katustelt ja kõvakattega pindadelt majadest eemale ning immutatakse pinnasesse. Kruntide kuivendamiseks ehitatakse krundiomanike poolt drenaažid, mis ühendatakse krundi piiril asuvasse sadevee kanalisatsiooni liitumispunkti. Vältida sadevete valgumist naaberkruntidele. </w:t>
      </w:r>
    </w:p>
    <w:p w14:paraId="7DAE2CEE" w14:textId="2E4C4A14" w:rsidR="007A0D03" w:rsidRDefault="00EE2CE9" w:rsidP="007A0D03">
      <w:r>
        <w:t>Planeeringuala põhjaosas on kuivendussüsteem, mis on Matsi maaüksusel oleva süsteemi osa. Planeeringuga ei ole kavas seda muuta ja seega säilib olemasoleva kuivendussüsteemi töö. Drenaazisüsteemile on vaja ette näha servituut.</w:t>
      </w:r>
    </w:p>
    <w:p w14:paraId="2D8B5E6C" w14:textId="4086252B" w:rsidR="007A0D03" w:rsidRDefault="007A0D03" w:rsidP="002C6CD7">
      <w:r>
        <w:t>Kinnistu keskosas kasvav mets säilitada metsapargina. Siin võib teha minimaalse vajaliku puhastuse võsast. Ülejäänud kõrghaljastus (läänepoolne metsatukk) ei säili ühtse massiivina, kuid kruntide ehitusõigus sellel alal sisaldab nõude koostada haljastuse hinnang ja säilitada võimalikult palju väärtuslikumaid puid. Igale elamumaa krundile istutada  puid</w:t>
      </w:r>
      <w:r>
        <w:rPr>
          <w:b/>
          <w:bCs/>
        </w:rPr>
        <w:t xml:space="preserve"> </w:t>
      </w:r>
      <w:r>
        <w:t>täiskasvanukõrgusega min 10m,</w:t>
      </w:r>
      <w:r>
        <w:rPr>
          <w:b/>
          <w:bCs/>
        </w:rPr>
        <w:t xml:space="preserve"> </w:t>
      </w:r>
      <w:r>
        <w:t>arvestusega 1 puu iga krundi pinna 200m² kohta. Tänavate äärde istutada puid täiskasvanukõrgusega min 10m.</w:t>
      </w:r>
      <w:r w:rsidRPr="007A0D03">
        <w:t xml:space="preserve"> </w:t>
      </w:r>
      <w:r>
        <w:t>Puid mitt</w:t>
      </w:r>
      <w:r w:rsidR="00EE2CE9">
        <w:t>e istutada teekaitsevööndisse (10</w:t>
      </w:r>
      <w:r>
        <w:t>,0m krundi piirist).</w:t>
      </w:r>
      <w:r w:rsidR="0022387F" w:rsidRPr="0022387F">
        <w:t xml:space="preserve"> </w:t>
      </w:r>
      <w:r w:rsidR="0022387F">
        <w:t>Ehitusega rikutud kohtades taastada muru.</w:t>
      </w:r>
    </w:p>
    <w:p w14:paraId="09DBFA32" w14:textId="4E9A3FF9" w:rsidR="007A0D03" w:rsidRPr="007A0D03" w:rsidRDefault="002C6CD7" w:rsidP="007A0D03">
      <w:r w:rsidRPr="00ED0235">
        <w:t>Jäätmete käitlemisel tuleb lähtuda Jäätmeseadusest. Vastavalt  Jäätmeseadusele  tuleb  jäätmete  kogumisel  ja  hoidmisel  jäätmed  nende  tekkekohas paigutada liikide kaupa eraldi mahutitesse või selleks ettenähtud kohtadesse. Ohtlikud jäätmed koguda kinnistesse vastavatesse konteineritesse.</w:t>
      </w:r>
      <w:r w:rsidR="00ED0235" w:rsidRPr="00ED0235">
        <w:t xml:space="preserve"> </w:t>
      </w:r>
      <w:r w:rsidR="00ED0235">
        <w:t>Kruntide valdajad peavad järgima Rae valla “Jäätmehoolduseeskirja” ja sõlmima lepingu jäätmekäitlusettevõttega. Igale elamule paigaldada prügikonteiner sissepääsu juurde kõva kattega platsile. Ühismahutid jäätmete liigiti kogumiseks asuvad Katku-Uuesalu elamurajoonis.</w:t>
      </w:r>
    </w:p>
    <w:p w14:paraId="35D45EEE" w14:textId="7D220C0D" w:rsidR="007A0D03" w:rsidRPr="007A0D03" w:rsidRDefault="007A0D03" w:rsidP="007A0D03">
      <w:r w:rsidRPr="007A0D03">
        <w:t xml:space="preserve">Krundi </w:t>
      </w:r>
      <w:r>
        <w:t xml:space="preserve">täpsem </w:t>
      </w:r>
      <w:r w:rsidRPr="007A0D03">
        <w:t>haljastus ja he</w:t>
      </w:r>
      <w:r>
        <w:t>akord täpsustada ehitusprojektiga</w:t>
      </w:r>
      <w:r w:rsidRPr="007A0D03">
        <w:t>.</w:t>
      </w:r>
    </w:p>
    <w:p w14:paraId="51495742" w14:textId="77777777" w:rsidR="0097108A" w:rsidRPr="0022387F" w:rsidRDefault="0097108A" w:rsidP="0097108A">
      <w:pPr>
        <w:pStyle w:val="Heading2"/>
        <w:rPr>
          <w:color w:val="auto"/>
        </w:rPr>
      </w:pPr>
      <w:bookmarkStart w:id="45" w:name="_Toc9854658"/>
      <w:r w:rsidRPr="0022387F">
        <w:rPr>
          <w:color w:val="auto"/>
        </w:rPr>
        <w:t>Kuritegevuse riske vähendavad nõuded ja tingimused</w:t>
      </w:r>
      <w:bookmarkEnd w:id="45"/>
    </w:p>
    <w:p w14:paraId="638C18FD" w14:textId="12FD3D6A" w:rsidR="0022387F" w:rsidRPr="0022387F" w:rsidRDefault="0022387F" w:rsidP="0022387F">
      <w:r w:rsidRPr="0022387F">
        <w:t>Planeeritav ala asub väljakujunevas eramupiirkonnas. Probleeme võib tekkida päevasel ajal, kui suur osa elanikest võib vii</w:t>
      </w:r>
      <w:r>
        <w:t xml:space="preserve">bida kodust eemal. Seetõttu on </w:t>
      </w:r>
      <w:r w:rsidRPr="0022387F">
        <w:t xml:space="preserve">otstarbekas organiseerida naabrivalve. Samuti on otstarbekas haarata elanikud kaasa üldkasutatavate alade (metsapark, spordi- ja mänguväljakute ala) eest hoolitsemisse. </w:t>
      </w:r>
    </w:p>
    <w:p w14:paraId="0DA12095" w14:textId="4B4D375E" w:rsidR="000D5F4A" w:rsidRDefault="0022387F" w:rsidP="0022387F">
      <w:r w:rsidRPr="0022387F">
        <w:t xml:space="preserve">Tänavavalgustus rajada nii tänavatele kui ka </w:t>
      </w:r>
      <w:r w:rsidR="00B12267">
        <w:t>spordi- ja mänguväljaku</w:t>
      </w:r>
      <w:r w:rsidRPr="0022387F">
        <w:t>le. Hoonete välisvalgustuseks näha ette turvaautomaatikal töötavad välisvalgustid (prožektorid). Hoonete projekteerimisel näha ette abinõud, mis vähendaksid kuritegevuse riski (näit. akende ja uste konstruktsioon ja lukustus).  Kruntidele rajada piirded (h = 1,5m). Vältida kõrgete ja tihedate piirete rajamist, et säilitada piirkonna ülevaatlikkus.</w:t>
      </w:r>
    </w:p>
    <w:p w14:paraId="7F6E0E59" w14:textId="5AC36E3E" w:rsidR="00EE2CE9" w:rsidRDefault="00EE2CE9" w:rsidP="00EE2CE9">
      <w:pPr>
        <w:pStyle w:val="Heading1"/>
      </w:pPr>
      <w:bookmarkStart w:id="46" w:name="_Toc9854659"/>
      <w:r>
        <w:t>Planeeringu elluviimine</w:t>
      </w:r>
      <w:bookmarkEnd w:id="46"/>
    </w:p>
    <w:p w14:paraId="13382CC5" w14:textId="77777777" w:rsidR="00EE2CE9" w:rsidRDefault="00EE2CE9" w:rsidP="00EE2CE9">
      <w:r>
        <w:t>Planeering rakendub vastavalt õigusaktidele.</w:t>
      </w:r>
    </w:p>
    <w:p w14:paraId="16692F7F" w14:textId="6FFC74DA" w:rsidR="00EE2CE9" w:rsidRDefault="00BE2C05" w:rsidP="00EE2CE9">
      <w:r>
        <w:t>Kehtestatud detailplaneering on aluseks ehitusprojekti koostamisel. Ehitusõigus realiseeritakse maaüksuse omaniku poolt tema tahte kohaselt.</w:t>
      </w:r>
      <w:r w:rsidR="00EE2CE9" w:rsidRPr="0000142A">
        <w:t xml:space="preserve">  </w:t>
      </w:r>
    </w:p>
    <w:p w14:paraId="239B422F" w14:textId="496B4FAD" w:rsidR="005707E8" w:rsidRDefault="00873260" w:rsidP="005707E8">
      <w:r>
        <w:t>Planeeringu elluviimise tegevuskava on järgmine:</w:t>
      </w:r>
    </w:p>
    <w:p w14:paraId="34DC800E" w14:textId="35AA91B1" w:rsidR="00873260" w:rsidRDefault="00873260" w:rsidP="00873260">
      <w:pPr>
        <w:pStyle w:val="ListParagraph"/>
        <w:numPr>
          <w:ilvl w:val="0"/>
          <w:numId w:val="40"/>
        </w:numPr>
      </w:pPr>
      <w:r>
        <w:t>Planeeringujärgsete katastriüksuste moodustamine;</w:t>
      </w:r>
    </w:p>
    <w:p w14:paraId="6BA413E2" w14:textId="2D6EABB2" w:rsidR="00873260" w:rsidRDefault="00873260" w:rsidP="00873260">
      <w:pPr>
        <w:pStyle w:val="ListParagraph"/>
        <w:numPr>
          <w:ilvl w:val="0"/>
          <w:numId w:val="40"/>
        </w:numPr>
      </w:pPr>
      <w:r>
        <w:t>Vajalike servituutide seadmine;</w:t>
      </w:r>
    </w:p>
    <w:p w14:paraId="09BD96E5" w14:textId="0E935C8A" w:rsidR="00873260" w:rsidRDefault="00873260" w:rsidP="00873260">
      <w:pPr>
        <w:pStyle w:val="ListParagraph"/>
        <w:numPr>
          <w:ilvl w:val="0"/>
          <w:numId w:val="40"/>
        </w:numPr>
      </w:pPr>
      <w:r>
        <w:t>Tehnovõrkude, rajatiste ja teede tehniliste tingimuste väljastamine ja nende projekteerimise alustamine koos vajalike kaasnevate lisauuringute teostamisega;</w:t>
      </w:r>
    </w:p>
    <w:p w14:paraId="4651C85D" w14:textId="5B637BE8" w:rsidR="00873260" w:rsidRDefault="00622541" w:rsidP="00873260">
      <w:pPr>
        <w:pStyle w:val="ListParagraph"/>
        <w:numPr>
          <w:ilvl w:val="0"/>
          <w:numId w:val="40"/>
        </w:numPr>
      </w:pPr>
      <w:r>
        <w:t>Ehituslubade väljastamine Rae Vallavalitsuse poolt tehnovõrkude, rajatiste ja teede ehitamiseks;</w:t>
      </w:r>
    </w:p>
    <w:p w14:paraId="12954D93" w14:textId="48CB1282" w:rsidR="00622541" w:rsidRDefault="00622541" w:rsidP="00873260">
      <w:pPr>
        <w:pStyle w:val="ListParagraph"/>
        <w:numPr>
          <w:ilvl w:val="0"/>
          <w:numId w:val="40"/>
        </w:numPr>
      </w:pPr>
      <w:r>
        <w:t>Uute planeeritud tehnovõrkude ja teede ehitamise lõpetamine (võrgu valdajate poolt kuni liitumispunktideni) ja vastavate kasutuslubade väljastamine;</w:t>
      </w:r>
    </w:p>
    <w:p w14:paraId="3191D7E0" w14:textId="0E43D094" w:rsidR="00622541" w:rsidRDefault="00622541" w:rsidP="00873260">
      <w:pPr>
        <w:pStyle w:val="ListParagraph"/>
        <w:numPr>
          <w:ilvl w:val="0"/>
          <w:numId w:val="40"/>
        </w:numPr>
      </w:pPr>
      <w:r>
        <w:t>Moodustatud katastriüksustele ehituslubade väljastamine.</w:t>
      </w:r>
    </w:p>
    <w:p w14:paraId="314AB340" w14:textId="7C18F48B" w:rsidR="00622541" w:rsidRDefault="00622541" w:rsidP="00622541">
      <w:r>
        <w:t xml:space="preserve">Kõik arendusega seotud liikluslahendused tuleb rajada enne hoonete ehitusloa väljastamist. </w:t>
      </w:r>
    </w:p>
    <w:p w14:paraId="5C0DC91C" w14:textId="77777777" w:rsidR="005707E8" w:rsidRPr="00EE2CE9" w:rsidRDefault="005707E8" w:rsidP="00EE2CE9"/>
    <w:sectPr w:rsidR="005707E8" w:rsidRPr="00EE2CE9" w:rsidSect="00B567E1">
      <w:headerReference w:type="default" r:id="rId12"/>
      <w:footerReference w:type="default" r:id="rId13"/>
      <w:footerReference w:type="first" r:id="rId14"/>
      <w:endnotePr>
        <w:numFmt w:val="decimal"/>
      </w:endnotePr>
      <w:pgSz w:w="11906" w:h="16838" w:code="9"/>
      <w:pgMar w:top="1701" w:right="1418" w:bottom="15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B256" w14:textId="77777777" w:rsidR="00C5523E" w:rsidRDefault="00C5523E" w:rsidP="00B86E80">
      <w:pPr>
        <w:spacing w:before="0" w:after="0" w:line="240" w:lineRule="auto"/>
      </w:pPr>
      <w:r>
        <w:separator/>
      </w:r>
    </w:p>
  </w:endnote>
  <w:endnote w:type="continuationSeparator" w:id="0">
    <w:p w14:paraId="024BF563" w14:textId="77777777" w:rsidR="00C5523E" w:rsidRDefault="00C5523E" w:rsidP="00B86E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837868"/>
      <w:docPartObj>
        <w:docPartGallery w:val="Page Numbers (Bottom of Page)"/>
        <w:docPartUnique/>
      </w:docPartObj>
    </w:sdtPr>
    <w:sdtEndPr/>
    <w:sdtContent>
      <w:sdt>
        <w:sdtPr>
          <w:id w:val="1372424756"/>
          <w:docPartObj>
            <w:docPartGallery w:val="Page Numbers (Top of Page)"/>
            <w:docPartUnique/>
          </w:docPartObj>
        </w:sdtPr>
        <w:sdtEndPr/>
        <w:sdtContent>
          <w:p w14:paraId="127FA8B9" w14:textId="70934984" w:rsidR="00C5523E" w:rsidRDefault="00C5523E" w:rsidP="007F28C1">
            <w:pPr>
              <w:pStyle w:val="Footer"/>
              <w:jc w:val="right"/>
            </w:pPr>
            <w:r w:rsidRPr="007F28C1">
              <w:rPr>
                <w:noProof/>
                <w:lang w:eastAsia="et-EE"/>
              </w:rPr>
              <w:drawing>
                <wp:anchor distT="0" distB="0" distL="114300" distR="114300" simplePos="0" relativeHeight="251658240" behindDoc="1" locked="0" layoutInCell="1" allowOverlap="1" wp14:anchorId="5E0C0D23" wp14:editId="58034603">
                  <wp:simplePos x="0" y="0"/>
                  <wp:positionH relativeFrom="margin">
                    <wp:align>left</wp:align>
                  </wp:positionH>
                  <wp:positionV relativeFrom="bottomMargin">
                    <wp:posOffset>11220</wp:posOffset>
                  </wp:positionV>
                  <wp:extent cx="1843996" cy="720000"/>
                  <wp:effectExtent l="0" t="0" r="0" b="0"/>
                  <wp:wrapTight wrapText="bothSides">
                    <wp:wrapPolygon edited="0">
                      <wp:start x="8929" y="5147"/>
                      <wp:lineTo x="1116" y="8579"/>
                      <wp:lineTo x="1116" y="13154"/>
                      <wp:lineTo x="8929" y="15442"/>
                      <wp:lineTo x="12723" y="15442"/>
                      <wp:lineTo x="19866" y="13154"/>
                      <wp:lineTo x="19866" y="9151"/>
                      <wp:lineTo x="12723" y="5147"/>
                      <wp:lineTo x="8929" y="5147"/>
                    </wp:wrapPolygon>
                  </wp:wrapTight>
                  <wp:docPr id="14" name="Picture 14"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46787AC0" w14:textId="4185734E" w:rsidR="00C5523E" w:rsidRDefault="00C5523E" w:rsidP="00B817BE">
            <w:pPr>
              <w:pStyle w:val="Footer"/>
            </w:pPr>
            <w:r>
              <w:t xml:space="preserve">   </w:t>
            </w:r>
            <w:r>
              <w:tab/>
            </w:r>
            <w:r>
              <w:tab/>
            </w:r>
            <w:r w:rsidRPr="00B53625">
              <w:rPr>
                <w:bCs/>
                <w:sz w:val="24"/>
                <w:szCs w:val="24"/>
              </w:rPr>
              <w:fldChar w:fldCharType="begin"/>
            </w:r>
            <w:r w:rsidRPr="00B53625">
              <w:rPr>
                <w:bCs/>
              </w:rPr>
              <w:instrText xml:space="preserve"> PAGE </w:instrText>
            </w:r>
            <w:r w:rsidRPr="00B53625">
              <w:rPr>
                <w:bCs/>
                <w:sz w:val="24"/>
                <w:szCs w:val="24"/>
              </w:rPr>
              <w:fldChar w:fldCharType="separate"/>
            </w:r>
            <w:r>
              <w:rPr>
                <w:bCs/>
                <w:noProof/>
              </w:rPr>
              <w:t>8</w:t>
            </w:r>
            <w:r w:rsidRPr="00B53625">
              <w:rPr>
                <w:bCs/>
                <w:sz w:val="24"/>
                <w:szCs w:val="24"/>
              </w:rPr>
              <w:fldChar w:fldCharType="end"/>
            </w:r>
            <w:r w:rsidRPr="00B53625">
              <w:t xml:space="preserve"> / </w:t>
            </w:r>
            <w:r w:rsidRPr="00B53625">
              <w:rPr>
                <w:bCs/>
                <w:sz w:val="24"/>
                <w:szCs w:val="24"/>
              </w:rPr>
              <w:fldChar w:fldCharType="begin"/>
            </w:r>
            <w:r w:rsidRPr="00B53625">
              <w:rPr>
                <w:bCs/>
              </w:rPr>
              <w:instrText xml:space="preserve"> NUMPAGES  </w:instrText>
            </w:r>
            <w:r w:rsidRPr="00B53625">
              <w:rPr>
                <w:bCs/>
                <w:sz w:val="24"/>
                <w:szCs w:val="24"/>
              </w:rPr>
              <w:fldChar w:fldCharType="separate"/>
            </w:r>
            <w:r>
              <w:rPr>
                <w:bCs/>
                <w:noProof/>
              </w:rPr>
              <w:t>13</w:t>
            </w:r>
            <w:r w:rsidRPr="00B53625">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239299"/>
      <w:docPartObj>
        <w:docPartGallery w:val="Page Numbers (Bottom of Page)"/>
        <w:docPartUnique/>
      </w:docPartObj>
    </w:sdtPr>
    <w:sdtEndPr/>
    <w:sdtContent>
      <w:sdt>
        <w:sdtPr>
          <w:id w:val="-1409218220"/>
          <w:docPartObj>
            <w:docPartGallery w:val="Page Numbers (Top of Page)"/>
            <w:docPartUnique/>
          </w:docPartObj>
        </w:sdtPr>
        <w:sdtEndPr/>
        <w:sdtContent>
          <w:p w14:paraId="7665DE6B" w14:textId="1E9626FE" w:rsidR="00C5523E" w:rsidRDefault="00C5523E" w:rsidP="00ED5012">
            <w:pPr>
              <w:pStyle w:val="Footer"/>
            </w:pPr>
            <w:r w:rsidRPr="007F28C1">
              <w:rPr>
                <w:noProof/>
                <w:lang w:eastAsia="et-EE"/>
              </w:rPr>
              <w:drawing>
                <wp:anchor distT="0" distB="0" distL="114300" distR="114300" simplePos="0" relativeHeight="251660288" behindDoc="0" locked="0" layoutInCell="1" allowOverlap="1" wp14:anchorId="239DE076" wp14:editId="0162AC6E">
                  <wp:simplePos x="0" y="0"/>
                  <wp:positionH relativeFrom="margin">
                    <wp:align>left</wp:align>
                  </wp:positionH>
                  <wp:positionV relativeFrom="bottomMargin">
                    <wp:align>top</wp:align>
                  </wp:positionV>
                  <wp:extent cx="1843996" cy="720000"/>
                  <wp:effectExtent l="0" t="0" r="0" b="0"/>
                  <wp:wrapSquare wrapText="bothSides"/>
                  <wp:docPr id="15" name="Picture 15" descr="C:\Users\Kersti\Dropbox\Too\SP-templaded\30092015\Skepast&amp;Puhki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Dropbox\Too\SP-templaded\30092015\Skepast&amp;Puhki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996"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29B71" w14:textId="77777777" w:rsidR="00C5523E" w:rsidRDefault="00C5523E" w:rsidP="00ED5012">
            <w:pPr>
              <w:pStyle w:val="Footer"/>
            </w:pPr>
            <w:r>
              <w:t xml:space="preserve">                                                       </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48E6" w14:textId="77777777" w:rsidR="00C5523E" w:rsidRDefault="00C5523E" w:rsidP="00B86E80">
      <w:pPr>
        <w:spacing w:before="0" w:after="0" w:line="240" w:lineRule="auto"/>
      </w:pPr>
      <w:r>
        <w:separator/>
      </w:r>
    </w:p>
  </w:footnote>
  <w:footnote w:type="continuationSeparator" w:id="0">
    <w:p w14:paraId="47FBDDED" w14:textId="77777777" w:rsidR="00C5523E" w:rsidRDefault="00C5523E" w:rsidP="00B86E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E6EC" w14:textId="13082029" w:rsidR="00C5523E" w:rsidRDefault="00C5523E" w:rsidP="00361494">
    <w:pPr>
      <w:pStyle w:val="NoSpacing"/>
      <w:jc w:val="right"/>
    </w:pPr>
    <w:r>
      <w:rPr>
        <w:noProof/>
      </w:rPr>
      <w:fldChar w:fldCharType="begin"/>
    </w:r>
    <w:r>
      <w:rPr>
        <w:noProof/>
      </w:rPr>
      <w:instrText xml:space="preserve"> STYLEREF  "Title" </w:instrText>
    </w:r>
    <w:r>
      <w:rPr>
        <w:noProof/>
      </w:rPr>
      <w:fldChar w:fldCharType="separate"/>
    </w:r>
    <w:r w:rsidR="00F02DCC">
      <w:rPr>
        <w:noProof/>
      </w:rPr>
      <w:t>Uuesalu küla Väike-Uuesalu kinnistu ja lähiala detailplaneering</w:t>
    </w:r>
    <w:r>
      <w:rPr>
        <w:noProof/>
      </w:rPr>
      <w:fldChar w:fldCharType="end"/>
    </w:r>
  </w:p>
  <w:p w14:paraId="2241B218" w14:textId="7F9DA701" w:rsidR="00C5523E" w:rsidRDefault="00C5523E" w:rsidP="00EA6FA3">
    <w:pPr>
      <w:pStyle w:val="NoSpacing"/>
      <w:pBdr>
        <w:bottom w:val="single" w:sz="4" w:space="1" w:color="0060B0" w:themeColor="accent1"/>
      </w:pBdr>
      <w:jc w:val="right"/>
    </w:pPr>
  </w:p>
  <w:p w14:paraId="1186FA96" w14:textId="77777777" w:rsidR="00C5523E" w:rsidRDefault="00C552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0C2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248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C5F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502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70C5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6CE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655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7C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CF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6A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A6130"/>
    <w:multiLevelType w:val="multilevel"/>
    <w:tmpl w:val="B18CF480"/>
    <w:lvl w:ilvl="0">
      <w:start w:val="1"/>
      <w:numFmt w:val="decimal"/>
      <w:suff w:val="space"/>
      <w:lvlText w:val="%1. "/>
      <w:lvlJc w:val="left"/>
      <w:pPr>
        <w:ind w:left="1702" w:hanging="567"/>
      </w:pPr>
      <w:rPr>
        <w:rFonts w:hint="default"/>
      </w:rPr>
    </w:lvl>
    <w:lvl w:ilvl="1">
      <w:start w:val="1"/>
      <w:numFmt w:val="decimal"/>
      <w:suff w:val="space"/>
      <w:lvlText w:val="%1.%2. "/>
      <w:lvlJc w:val="left"/>
      <w:pPr>
        <w:ind w:left="567" w:hanging="567"/>
      </w:pPr>
      <w:rPr>
        <w:rFonts w:hint="default"/>
      </w:rPr>
    </w:lvl>
    <w:lvl w:ilvl="2">
      <w:start w:val="1"/>
      <w:numFmt w:val="decimal"/>
      <w:suff w:val="space"/>
      <w:lvlText w:val="%1.%2.%3. "/>
      <w:lvlJc w:val="left"/>
      <w:pPr>
        <w:ind w:left="567" w:hanging="567"/>
      </w:pPr>
      <w:rPr>
        <w:rFonts w:hint="default"/>
      </w:rPr>
    </w:lvl>
    <w:lvl w:ilvl="3">
      <w:start w:val="1"/>
      <w:numFmt w:val="decimal"/>
      <w:suff w:val="space"/>
      <w:lvlText w:val="%1.%2.%3.%4. "/>
      <w:lvlJc w:val="left"/>
      <w:pPr>
        <w:ind w:left="567" w:hanging="567"/>
      </w:pPr>
      <w:rPr>
        <w:rFonts w:hint="default"/>
      </w:rPr>
    </w:lvl>
    <w:lvl w:ilvl="4">
      <w:start w:val="1"/>
      <w:numFmt w:val="decimal"/>
      <w:suff w:val="space"/>
      <w:lvlText w:val="%1.%2.%3.%4.%5. "/>
      <w:lvlJc w:val="left"/>
      <w:pPr>
        <w:ind w:left="567" w:hanging="567"/>
      </w:pPr>
      <w:rPr>
        <w:rFonts w:hint="default"/>
      </w:rPr>
    </w:lvl>
    <w:lvl w:ilvl="5">
      <w:start w:val="1"/>
      <w:numFmt w:val="decimal"/>
      <w:suff w:val="space"/>
      <w:lvlText w:val="%1.%2.%3.%4.%5.%6. "/>
      <w:lvlJc w:val="left"/>
      <w:pPr>
        <w:ind w:left="567" w:hanging="567"/>
      </w:pPr>
      <w:rPr>
        <w:rFonts w:hint="default"/>
      </w:rPr>
    </w:lvl>
    <w:lvl w:ilvl="6">
      <w:start w:val="1"/>
      <w:numFmt w:val="decimal"/>
      <w:suff w:val="space"/>
      <w:lvlText w:val="%1.%2.%3.%4.%5.%6.%7. "/>
      <w:lvlJc w:val="left"/>
      <w:pPr>
        <w:ind w:left="567" w:hanging="567"/>
      </w:pPr>
      <w:rPr>
        <w:rFonts w:hint="default"/>
      </w:rPr>
    </w:lvl>
    <w:lvl w:ilvl="7">
      <w:start w:val="1"/>
      <w:numFmt w:val="decimal"/>
      <w:suff w:val="space"/>
      <w:lvlText w:val="%1.%2.%3.%4.%5.%6.%7.%8. "/>
      <w:lvlJc w:val="left"/>
      <w:pPr>
        <w:ind w:left="567" w:hanging="567"/>
      </w:pPr>
      <w:rPr>
        <w:rFonts w:hint="default"/>
      </w:rPr>
    </w:lvl>
    <w:lvl w:ilvl="8">
      <w:start w:val="1"/>
      <w:numFmt w:val="decimal"/>
      <w:suff w:val="space"/>
      <w:lvlText w:val="%1.%2.%3.%4.%5.%6.%7.%8.%9. "/>
      <w:lvlJc w:val="left"/>
      <w:pPr>
        <w:ind w:left="567" w:hanging="567"/>
      </w:pPr>
      <w:rPr>
        <w:rFonts w:hint="default"/>
      </w:rPr>
    </w:lvl>
  </w:abstractNum>
  <w:abstractNum w:abstractNumId="11" w15:restartNumberingAfterBreak="0">
    <w:nsid w:val="10A12120"/>
    <w:multiLevelType w:val="hybridMultilevel"/>
    <w:tmpl w:val="F3628E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85F2688"/>
    <w:multiLevelType w:val="multilevel"/>
    <w:tmpl w:val="8124C334"/>
    <w:lvl w:ilvl="0">
      <w:start w:val="1"/>
      <w:numFmt w:val="bullet"/>
      <w:lvlText w:val=""/>
      <w:lvlJc w:val="left"/>
      <w:pPr>
        <w:ind w:left="680" w:hanging="340"/>
      </w:pPr>
      <w:rPr>
        <w:rFonts w:ascii="Symbol" w:hAnsi="Symbol" w:hint="default"/>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Verdana" w:hAnsi="Verdana" w:hint="default"/>
      </w:rPr>
    </w:lvl>
    <w:lvl w:ilvl="3">
      <w:start w:val="1"/>
      <w:numFmt w:val="bullet"/>
      <w:lvlText w:val=""/>
      <w:lvlJc w:val="left"/>
      <w:pPr>
        <w:ind w:left="1700" w:hanging="340"/>
      </w:pPr>
      <w:rPr>
        <w:rFonts w:ascii="Wingdings" w:hAnsi="Wingdings" w:hint="default"/>
      </w:rPr>
    </w:lvl>
    <w:lvl w:ilvl="4">
      <w:start w:val="1"/>
      <w:numFmt w:val="bullet"/>
      <w:lvlText w:val=""/>
      <w:lvlJc w:val="left"/>
      <w:pPr>
        <w:ind w:left="2040" w:hanging="340"/>
      </w:pPr>
      <w:rPr>
        <w:rFonts w:ascii="Symbol" w:hAnsi="Symbol" w:hint="default"/>
        <w:color w:val="auto"/>
      </w:rPr>
    </w:lvl>
    <w:lvl w:ilvl="5">
      <w:start w:val="1"/>
      <w:numFmt w:val="bullet"/>
      <w:lvlText w:val="‒"/>
      <w:lvlJc w:val="left"/>
      <w:pPr>
        <w:ind w:left="2380" w:hanging="340"/>
      </w:pPr>
      <w:rPr>
        <w:rFonts w:ascii="Verdana" w:hAnsi="Verdana" w:hint="default"/>
      </w:rPr>
    </w:lvl>
    <w:lvl w:ilvl="6">
      <w:start w:val="1"/>
      <w:numFmt w:val="bullet"/>
      <w:lvlText w:val="‒"/>
      <w:lvlJc w:val="left"/>
      <w:pPr>
        <w:ind w:left="2720" w:hanging="340"/>
      </w:pPr>
      <w:rPr>
        <w:rFonts w:ascii="Verdana" w:hAnsi="Verdana" w:hint="default"/>
      </w:rPr>
    </w:lvl>
    <w:lvl w:ilvl="7">
      <w:start w:val="1"/>
      <w:numFmt w:val="bullet"/>
      <w:lvlText w:val="‒"/>
      <w:lvlJc w:val="left"/>
      <w:pPr>
        <w:ind w:left="3060" w:hanging="340"/>
      </w:pPr>
      <w:rPr>
        <w:rFonts w:ascii="Verdana" w:hAnsi="Verdana" w:hint="default"/>
      </w:rPr>
    </w:lvl>
    <w:lvl w:ilvl="8">
      <w:start w:val="1"/>
      <w:numFmt w:val="bullet"/>
      <w:lvlText w:val="‒"/>
      <w:lvlJc w:val="left"/>
      <w:pPr>
        <w:ind w:left="3400" w:hanging="340"/>
      </w:pPr>
      <w:rPr>
        <w:rFonts w:ascii="Verdana" w:hAnsi="Verdana" w:hint="default"/>
      </w:rPr>
    </w:lvl>
  </w:abstractNum>
  <w:abstractNum w:abstractNumId="13" w15:restartNumberingAfterBreak="0">
    <w:nsid w:val="1A9A3D42"/>
    <w:multiLevelType w:val="hybridMultilevel"/>
    <w:tmpl w:val="9822FC9C"/>
    <w:lvl w:ilvl="0" w:tplc="7D4665FA">
      <w:start w:val="1"/>
      <w:numFmt w:val="bullet"/>
      <w:lvlText w:val=""/>
      <w:lvlJc w:val="left"/>
      <w:pPr>
        <w:ind w:left="720" w:hanging="360"/>
      </w:pPr>
      <w:rPr>
        <w:rFonts w:ascii="Symbol" w:hAnsi="Symbol" w:hint="default"/>
        <w:color w:val="004CC4"/>
      </w:rPr>
    </w:lvl>
    <w:lvl w:ilvl="1" w:tplc="7D4665FA">
      <w:start w:val="1"/>
      <w:numFmt w:val="bullet"/>
      <w:lvlText w:val=""/>
      <w:lvlJc w:val="left"/>
      <w:pPr>
        <w:ind w:left="1440" w:hanging="360"/>
      </w:pPr>
      <w:rPr>
        <w:rFonts w:ascii="Symbol" w:hAnsi="Symbol" w:hint="default"/>
        <w:color w:val="004CC4"/>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0F33E76"/>
    <w:multiLevelType w:val="hybridMultilevel"/>
    <w:tmpl w:val="06C06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A65147A"/>
    <w:multiLevelType w:val="multilevel"/>
    <w:tmpl w:val="8AF44866"/>
    <w:styleLink w:val="SK-Lisade-list"/>
    <w:lvl w:ilvl="0">
      <w:start w:val="1"/>
      <w:numFmt w:val="decimal"/>
      <w:lvlText w:val="Lisa %1. "/>
      <w:lvlJc w:val="left"/>
      <w:pPr>
        <w:tabs>
          <w:tab w:val="num" w:pos="1191"/>
        </w:tabs>
        <w:ind w:left="1134" w:hanging="794"/>
      </w:pPr>
      <w:rPr>
        <w:rFonts w:hint="default"/>
      </w:rPr>
    </w:lvl>
    <w:lvl w:ilvl="1">
      <w:start w:val="1"/>
      <w:numFmt w:val="decimal"/>
      <w:lvlText w:val="Lisa %1.%2. "/>
      <w:lvlJc w:val="left"/>
      <w:pPr>
        <w:tabs>
          <w:tab w:val="num" w:pos="1701"/>
        </w:tabs>
        <w:ind w:left="1474" w:hanging="794"/>
      </w:pPr>
      <w:rPr>
        <w:rFonts w:hint="default"/>
      </w:rPr>
    </w:lvl>
    <w:lvl w:ilvl="2">
      <w:start w:val="1"/>
      <w:numFmt w:val="decimal"/>
      <w:suff w:val="space"/>
      <w:lvlText w:val="Lisa %1.%2.%3. "/>
      <w:lvlJc w:val="left"/>
      <w:pPr>
        <w:ind w:left="1814" w:hanging="794"/>
      </w:pPr>
      <w:rPr>
        <w:rFonts w:hint="default"/>
      </w:rPr>
    </w:lvl>
    <w:lvl w:ilvl="3">
      <w:start w:val="1"/>
      <w:numFmt w:val="decimal"/>
      <w:lvlText w:val="%4."/>
      <w:lvlJc w:val="left"/>
      <w:pPr>
        <w:tabs>
          <w:tab w:val="num" w:pos="2154"/>
        </w:tabs>
        <w:ind w:left="2154" w:hanging="794"/>
      </w:pPr>
      <w:rPr>
        <w:rFonts w:hint="default"/>
      </w:rPr>
    </w:lvl>
    <w:lvl w:ilvl="4">
      <w:start w:val="1"/>
      <w:numFmt w:val="lowerLetter"/>
      <w:lvlText w:val="%5."/>
      <w:lvlJc w:val="left"/>
      <w:pPr>
        <w:tabs>
          <w:tab w:val="num" w:pos="2494"/>
        </w:tabs>
        <w:ind w:left="2494" w:hanging="794"/>
      </w:pPr>
      <w:rPr>
        <w:rFonts w:hint="default"/>
      </w:rPr>
    </w:lvl>
    <w:lvl w:ilvl="5">
      <w:start w:val="1"/>
      <w:numFmt w:val="lowerRoman"/>
      <w:lvlText w:val="%6."/>
      <w:lvlJc w:val="right"/>
      <w:pPr>
        <w:tabs>
          <w:tab w:val="num" w:pos="2834"/>
        </w:tabs>
        <w:ind w:left="2834" w:hanging="794"/>
      </w:pPr>
      <w:rPr>
        <w:rFonts w:hint="default"/>
      </w:rPr>
    </w:lvl>
    <w:lvl w:ilvl="6">
      <w:start w:val="1"/>
      <w:numFmt w:val="decimal"/>
      <w:lvlText w:val="%7."/>
      <w:lvlJc w:val="left"/>
      <w:pPr>
        <w:tabs>
          <w:tab w:val="num" w:pos="3174"/>
        </w:tabs>
        <w:ind w:left="3174" w:hanging="794"/>
      </w:pPr>
      <w:rPr>
        <w:rFonts w:hint="default"/>
      </w:rPr>
    </w:lvl>
    <w:lvl w:ilvl="7">
      <w:start w:val="1"/>
      <w:numFmt w:val="lowerLetter"/>
      <w:lvlText w:val="%8."/>
      <w:lvlJc w:val="left"/>
      <w:pPr>
        <w:tabs>
          <w:tab w:val="num" w:pos="3514"/>
        </w:tabs>
        <w:ind w:left="3514" w:hanging="794"/>
      </w:pPr>
      <w:rPr>
        <w:rFonts w:hint="default"/>
      </w:rPr>
    </w:lvl>
    <w:lvl w:ilvl="8">
      <w:start w:val="1"/>
      <w:numFmt w:val="lowerRoman"/>
      <w:lvlText w:val="%9."/>
      <w:lvlJc w:val="right"/>
      <w:pPr>
        <w:tabs>
          <w:tab w:val="num" w:pos="3854"/>
        </w:tabs>
        <w:ind w:left="3854" w:hanging="794"/>
      </w:pPr>
      <w:rPr>
        <w:rFonts w:hint="default"/>
      </w:rPr>
    </w:lvl>
  </w:abstractNum>
  <w:abstractNum w:abstractNumId="17" w15:restartNumberingAfterBreak="0">
    <w:nsid w:val="309E492F"/>
    <w:multiLevelType w:val="hybridMultilevel"/>
    <w:tmpl w:val="6EB6B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2D669CD"/>
    <w:multiLevelType w:val="hybridMultilevel"/>
    <w:tmpl w:val="33E8A1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3365C2F"/>
    <w:multiLevelType w:val="multilevel"/>
    <w:tmpl w:val="F83A6B0C"/>
    <w:numStyleLink w:val="SP-List"/>
  </w:abstractNum>
  <w:abstractNum w:abstractNumId="20" w15:restartNumberingAfterBreak="0">
    <w:nsid w:val="387F2AD3"/>
    <w:multiLevelType w:val="hybridMultilevel"/>
    <w:tmpl w:val="A1526F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AC303E6"/>
    <w:multiLevelType w:val="multilevel"/>
    <w:tmpl w:val="B18CF480"/>
    <w:lvl w:ilvl="0">
      <w:start w:val="1"/>
      <w:numFmt w:val="decimal"/>
      <w:pStyle w:val="Heading1"/>
      <w:suff w:val="space"/>
      <w:lvlText w:val="%1. "/>
      <w:lvlJc w:val="left"/>
      <w:pPr>
        <w:ind w:left="1702" w:hanging="567"/>
      </w:pPr>
      <w:rPr>
        <w:rFonts w:hint="default"/>
      </w:rPr>
    </w:lvl>
    <w:lvl w:ilvl="1">
      <w:start w:val="1"/>
      <w:numFmt w:val="decimal"/>
      <w:pStyle w:val="Heading2"/>
      <w:suff w:val="space"/>
      <w:lvlText w:val="%1.%2. "/>
      <w:lvlJc w:val="left"/>
      <w:pPr>
        <w:ind w:left="567" w:hanging="567"/>
      </w:pPr>
      <w:rPr>
        <w:rFonts w:hint="default"/>
      </w:rPr>
    </w:lvl>
    <w:lvl w:ilvl="2">
      <w:start w:val="1"/>
      <w:numFmt w:val="decimal"/>
      <w:pStyle w:val="Heading3"/>
      <w:suff w:val="space"/>
      <w:lvlText w:val="%1.%2.%3. "/>
      <w:lvlJc w:val="left"/>
      <w:pPr>
        <w:ind w:left="567" w:hanging="567"/>
      </w:pPr>
      <w:rPr>
        <w:rFonts w:hint="default"/>
      </w:rPr>
    </w:lvl>
    <w:lvl w:ilvl="3">
      <w:start w:val="1"/>
      <w:numFmt w:val="decimal"/>
      <w:pStyle w:val="Heading4"/>
      <w:suff w:val="space"/>
      <w:lvlText w:val="%1.%2.%3.%4. "/>
      <w:lvlJc w:val="left"/>
      <w:pPr>
        <w:ind w:left="567" w:hanging="567"/>
      </w:pPr>
      <w:rPr>
        <w:rFonts w:hint="default"/>
      </w:rPr>
    </w:lvl>
    <w:lvl w:ilvl="4">
      <w:start w:val="1"/>
      <w:numFmt w:val="decimal"/>
      <w:pStyle w:val="Heading5"/>
      <w:suff w:val="space"/>
      <w:lvlText w:val="%1.%2.%3.%4.%5. "/>
      <w:lvlJc w:val="left"/>
      <w:pPr>
        <w:ind w:left="567" w:hanging="567"/>
      </w:pPr>
      <w:rPr>
        <w:rFonts w:hint="default"/>
      </w:rPr>
    </w:lvl>
    <w:lvl w:ilvl="5">
      <w:start w:val="1"/>
      <w:numFmt w:val="decimal"/>
      <w:pStyle w:val="Heading6"/>
      <w:suff w:val="space"/>
      <w:lvlText w:val="%1.%2.%3.%4.%5.%6. "/>
      <w:lvlJc w:val="left"/>
      <w:pPr>
        <w:ind w:left="567" w:hanging="567"/>
      </w:pPr>
      <w:rPr>
        <w:rFonts w:hint="default"/>
      </w:rPr>
    </w:lvl>
    <w:lvl w:ilvl="6">
      <w:start w:val="1"/>
      <w:numFmt w:val="decimal"/>
      <w:pStyle w:val="Heading7"/>
      <w:suff w:val="space"/>
      <w:lvlText w:val="%1.%2.%3.%4.%5.%6.%7. "/>
      <w:lvlJc w:val="left"/>
      <w:pPr>
        <w:ind w:left="567" w:hanging="567"/>
      </w:pPr>
      <w:rPr>
        <w:rFonts w:hint="default"/>
      </w:rPr>
    </w:lvl>
    <w:lvl w:ilvl="7">
      <w:start w:val="1"/>
      <w:numFmt w:val="decimal"/>
      <w:pStyle w:val="Heading8"/>
      <w:suff w:val="space"/>
      <w:lvlText w:val="%1.%2.%3.%4.%5.%6.%7.%8. "/>
      <w:lvlJc w:val="left"/>
      <w:pPr>
        <w:ind w:left="567" w:hanging="567"/>
      </w:pPr>
      <w:rPr>
        <w:rFonts w:hint="default"/>
      </w:rPr>
    </w:lvl>
    <w:lvl w:ilvl="8">
      <w:start w:val="1"/>
      <w:numFmt w:val="decimal"/>
      <w:pStyle w:val="Heading9"/>
      <w:suff w:val="space"/>
      <w:lvlText w:val="%1.%2.%3.%4.%5.%6.%7.%8.%9. "/>
      <w:lvlJc w:val="left"/>
      <w:pPr>
        <w:ind w:left="567" w:hanging="567"/>
      </w:pPr>
      <w:rPr>
        <w:rFonts w:hint="default"/>
      </w:rPr>
    </w:lvl>
  </w:abstractNum>
  <w:abstractNum w:abstractNumId="22" w15:restartNumberingAfterBreak="0">
    <w:nsid w:val="3BFC7354"/>
    <w:multiLevelType w:val="multilevel"/>
    <w:tmpl w:val="B4B2B68A"/>
    <w:lvl w:ilvl="0">
      <w:start w:val="1"/>
      <w:numFmt w:val="decimal"/>
      <w:lvlText w:val="Lisa %1. "/>
      <w:lvlJc w:val="left"/>
      <w:pPr>
        <w:tabs>
          <w:tab w:val="num" w:pos="1134"/>
        </w:tabs>
        <w:ind w:left="1134" w:hanging="79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1D66EB"/>
    <w:multiLevelType w:val="hybridMultilevel"/>
    <w:tmpl w:val="174AC3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19A668D"/>
    <w:multiLevelType w:val="hybridMultilevel"/>
    <w:tmpl w:val="B3E025F4"/>
    <w:lvl w:ilvl="0" w:tplc="68EA3926">
      <w:numFmt w:val="bullet"/>
      <w:lvlText w:val="-"/>
      <w:lvlJc w:val="left"/>
      <w:pPr>
        <w:ind w:left="720" w:hanging="360"/>
      </w:pPr>
      <w:rPr>
        <w:rFonts w:ascii="Verdana" w:eastAsiaTheme="minorHAnsi" w:hAnsi="Verdana"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39B412C"/>
    <w:multiLevelType w:val="hybridMultilevel"/>
    <w:tmpl w:val="E1FE78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27" w15:restartNumberingAfterBreak="0">
    <w:nsid w:val="4C74417B"/>
    <w:multiLevelType w:val="hybridMultilevel"/>
    <w:tmpl w:val="911EA8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36454D"/>
    <w:multiLevelType w:val="hybridMultilevel"/>
    <w:tmpl w:val="C75A4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48777F3"/>
    <w:multiLevelType w:val="hybridMultilevel"/>
    <w:tmpl w:val="D63C5B06"/>
    <w:lvl w:ilvl="0" w:tplc="0425000F">
      <w:start w:val="1"/>
      <w:numFmt w:val="decimal"/>
      <w:lvlText w:val="%1."/>
      <w:lvlJc w:val="left"/>
      <w:pPr>
        <w:ind w:left="1069" w:hanging="360"/>
      </w:p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0" w15:restartNumberingAfterBreak="0">
    <w:nsid w:val="58A6290D"/>
    <w:multiLevelType w:val="multilevel"/>
    <w:tmpl w:val="8AF44866"/>
    <w:numStyleLink w:val="SK-Lisade-list"/>
  </w:abstractNum>
  <w:abstractNum w:abstractNumId="31" w15:restartNumberingAfterBreak="0">
    <w:nsid w:val="69326B6A"/>
    <w:multiLevelType w:val="hybridMultilevel"/>
    <w:tmpl w:val="F1E6B0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9664D39"/>
    <w:multiLevelType w:val="multilevel"/>
    <w:tmpl w:val="B18CF480"/>
    <w:lvl w:ilvl="0">
      <w:start w:val="1"/>
      <w:numFmt w:val="decimal"/>
      <w:suff w:val="space"/>
      <w:lvlText w:val="%1. "/>
      <w:lvlJc w:val="left"/>
      <w:pPr>
        <w:ind w:left="1702" w:hanging="567"/>
      </w:pPr>
      <w:rPr>
        <w:rFonts w:hint="default"/>
      </w:rPr>
    </w:lvl>
    <w:lvl w:ilvl="1">
      <w:start w:val="1"/>
      <w:numFmt w:val="decimal"/>
      <w:suff w:val="space"/>
      <w:lvlText w:val="%1.%2. "/>
      <w:lvlJc w:val="left"/>
      <w:pPr>
        <w:ind w:left="567" w:hanging="567"/>
      </w:pPr>
      <w:rPr>
        <w:rFonts w:hint="default"/>
      </w:rPr>
    </w:lvl>
    <w:lvl w:ilvl="2">
      <w:start w:val="1"/>
      <w:numFmt w:val="decimal"/>
      <w:suff w:val="space"/>
      <w:lvlText w:val="%1.%2.%3. "/>
      <w:lvlJc w:val="left"/>
      <w:pPr>
        <w:ind w:left="567" w:hanging="567"/>
      </w:pPr>
      <w:rPr>
        <w:rFonts w:hint="default"/>
      </w:rPr>
    </w:lvl>
    <w:lvl w:ilvl="3">
      <w:start w:val="1"/>
      <w:numFmt w:val="decimal"/>
      <w:suff w:val="space"/>
      <w:lvlText w:val="%1.%2.%3.%4. "/>
      <w:lvlJc w:val="left"/>
      <w:pPr>
        <w:ind w:left="567" w:hanging="567"/>
      </w:pPr>
      <w:rPr>
        <w:rFonts w:hint="default"/>
      </w:rPr>
    </w:lvl>
    <w:lvl w:ilvl="4">
      <w:start w:val="1"/>
      <w:numFmt w:val="decimal"/>
      <w:suff w:val="space"/>
      <w:lvlText w:val="%1.%2.%3.%4.%5. "/>
      <w:lvlJc w:val="left"/>
      <w:pPr>
        <w:ind w:left="567" w:hanging="567"/>
      </w:pPr>
      <w:rPr>
        <w:rFonts w:hint="default"/>
      </w:rPr>
    </w:lvl>
    <w:lvl w:ilvl="5">
      <w:start w:val="1"/>
      <w:numFmt w:val="decimal"/>
      <w:suff w:val="space"/>
      <w:lvlText w:val="%1.%2.%3.%4.%5.%6. "/>
      <w:lvlJc w:val="left"/>
      <w:pPr>
        <w:ind w:left="567" w:hanging="567"/>
      </w:pPr>
      <w:rPr>
        <w:rFonts w:hint="default"/>
      </w:rPr>
    </w:lvl>
    <w:lvl w:ilvl="6">
      <w:start w:val="1"/>
      <w:numFmt w:val="decimal"/>
      <w:suff w:val="space"/>
      <w:lvlText w:val="%1.%2.%3.%4.%5.%6.%7. "/>
      <w:lvlJc w:val="left"/>
      <w:pPr>
        <w:ind w:left="567" w:hanging="567"/>
      </w:pPr>
      <w:rPr>
        <w:rFonts w:hint="default"/>
      </w:rPr>
    </w:lvl>
    <w:lvl w:ilvl="7">
      <w:start w:val="1"/>
      <w:numFmt w:val="decimal"/>
      <w:suff w:val="space"/>
      <w:lvlText w:val="%1.%2.%3.%4.%5.%6.%7.%8. "/>
      <w:lvlJc w:val="left"/>
      <w:pPr>
        <w:ind w:left="567" w:hanging="567"/>
      </w:pPr>
      <w:rPr>
        <w:rFonts w:hint="default"/>
      </w:rPr>
    </w:lvl>
    <w:lvl w:ilvl="8">
      <w:start w:val="1"/>
      <w:numFmt w:val="decimal"/>
      <w:suff w:val="space"/>
      <w:lvlText w:val="%1.%2.%3.%4.%5.%6.%7.%8.%9. "/>
      <w:lvlJc w:val="left"/>
      <w:pPr>
        <w:ind w:left="567" w:hanging="567"/>
      </w:pPr>
      <w:rPr>
        <w:rFonts w:hint="default"/>
      </w:rPr>
    </w:lvl>
  </w:abstractNum>
  <w:abstractNum w:abstractNumId="33" w15:restartNumberingAfterBreak="0">
    <w:nsid w:val="6A894ECD"/>
    <w:multiLevelType w:val="hybridMultilevel"/>
    <w:tmpl w:val="AF1A2C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BF1529F"/>
    <w:multiLevelType w:val="hybridMultilevel"/>
    <w:tmpl w:val="A5A08B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0E54347"/>
    <w:multiLevelType w:val="hybridMultilevel"/>
    <w:tmpl w:val="6922A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4D15291"/>
    <w:multiLevelType w:val="hybridMultilevel"/>
    <w:tmpl w:val="8E4C7E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6126B20"/>
    <w:multiLevelType w:val="hybridMultilevel"/>
    <w:tmpl w:val="E47E7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22"/>
  </w:num>
  <w:num w:numId="14">
    <w:abstractNumId w:val="30"/>
  </w:num>
  <w:num w:numId="15">
    <w:abstractNumId w:val="26"/>
  </w:num>
  <w:num w:numId="16">
    <w:abstractNumId w:val="19"/>
  </w:num>
  <w:num w:numId="17">
    <w:abstractNumId w:val="16"/>
  </w:num>
  <w:num w:numId="18">
    <w:abstractNumId w:val="32"/>
  </w:num>
  <w:num w:numId="19">
    <w:abstractNumId w:val="10"/>
  </w:num>
  <w:num w:numId="20">
    <w:abstractNumId w:val="29"/>
  </w:num>
  <w:num w:numId="21">
    <w:abstractNumId w:val="25"/>
  </w:num>
  <w:num w:numId="22">
    <w:abstractNumId w:val="35"/>
  </w:num>
  <w:num w:numId="23">
    <w:abstractNumId w:val="28"/>
  </w:num>
  <w:num w:numId="24">
    <w:abstractNumId w:val="37"/>
  </w:num>
  <w:num w:numId="25">
    <w:abstractNumId w:val="34"/>
  </w:num>
  <w:num w:numId="26">
    <w:abstractNumId w:val="18"/>
  </w:num>
  <w:num w:numId="27">
    <w:abstractNumId w:val="23"/>
  </w:num>
  <w:num w:numId="28">
    <w:abstractNumId w:val="17"/>
  </w:num>
  <w:num w:numId="29">
    <w:abstractNumId w:val="14"/>
  </w:num>
  <w:num w:numId="30">
    <w:abstractNumId w:val="36"/>
  </w:num>
  <w:num w:numId="31">
    <w:abstractNumId w:val="31"/>
  </w:num>
  <w:num w:numId="32">
    <w:abstractNumId w:val="27"/>
  </w:num>
  <w:num w:numId="33">
    <w:abstractNumId w:val="33"/>
  </w:num>
  <w:num w:numId="34">
    <w:abstractNumId w:val="11"/>
  </w:num>
  <w:num w:numId="35">
    <w:abstractNumId w:val="21"/>
  </w:num>
  <w:num w:numId="36">
    <w:abstractNumId w:val="21"/>
  </w:num>
  <w:num w:numId="37">
    <w:abstractNumId w:val="24"/>
  </w:num>
  <w:num w:numId="38">
    <w:abstractNumId w:val="15"/>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12288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DB"/>
    <w:rsid w:val="00013CAA"/>
    <w:rsid w:val="00020F53"/>
    <w:rsid w:val="00045200"/>
    <w:rsid w:val="00046E96"/>
    <w:rsid w:val="00053CF2"/>
    <w:rsid w:val="00054CC1"/>
    <w:rsid w:val="00054E1C"/>
    <w:rsid w:val="00066B87"/>
    <w:rsid w:val="00083E34"/>
    <w:rsid w:val="000864CC"/>
    <w:rsid w:val="00094FB6"/>
    <w:rsid w:val="0009748C"/>
    <w:rsid w:val="000A2557"/>
    <w:rsid w:val="000A35FA"/>
    <w:rsid w:val="000B2211"/>
    <w:rsid w:val="000B3727"/>
    <w:rsid w:val="000D2972"/>
    <w:rsid w:val="000D5F4A"/>
    <w:rsid w:val="000D6CB7"/>
    <w:rsid w:val="000E75A3"/>
    <w:rsid w:val="000F2EB3"/>
    <w:rsid w:val="000F523B"/>
    <w:rsid w:val="000F57F6"/>
    <w:rsid w:val="000F6650"/>
    <w:rsid w:val="00100FB2"/>
    <w:rsid w:val="00101D87"/>
    <w:rsid w:val="00105478"/>
    <w:rsid w:val="00107999"/>
    <w:rsid w:val="001153BB"/>
    <w:rsid w:val="00120273"/>
    <w:rsid w:val="001317ED"/>
    <w:rsid w:val="00136923"/>
    <w:rsid w:val="00140871"/>
    <w:rsid w:val="00143812"/>
    <w:rsid w:val="00143CA8"/>
    <w:rsid w:val="001474BD"/>
    <w:rsid w:val="00155A62"/>
    <w:rsid w:val="00156D9E"/>
    <w:rsid w:val="00162659"/>
    <w:rsid w:val="00172719"/>
    <w:rsid w:val="00174FDD"/>
    <w:rsid w:val="0017510F"/>
    <w:rsid w:val="00183B25"/>
    <w:rsid w:val="00192570"/>
    <w:rsid w:val="001B2C68"/>
    <w:rsid w:val="001D0336"/>
    <w:rsid w:val="001E546C"/>
    <w:rsid w:val="001F3415"/>
    <w:rsid w:val="001F4400"/>
    <w:rsid w:val="00207F70"/>
    <w:rsid w:val="0022387F"/>
    <w:rsid w:val="00223CB7"/>
    <w:rsid w:val="0022477A"/>
    <w:rsid w:val="0023228F"/>
    <w:rsid w:val="00232B83"/>
    <w:rsid w:val="00250964"/>
    <w:rsid w:val="00256562"/>
    <w:rsid w:val="00285822"/>
    <w:rsid w:val="00290077"/>
    <w:rsid w:val="00292DE3"/>
    <w:rsid w:val="00295A97"/>
    <w:rsid w:val="002A2C42"/>
    <w:rsid w:val="002A55CB"/>
    <w:rsid w:val="002A7DDF"/>
    <w:rsid w:val="002B1062"/>
    <w:rsid w:val="002C00F6"/>
    <w:rsid w:val="002C6CD7"/>
    <w:rsid w:val="002C7298"/>
    <w:rsid w:val="002C7EEC"/>
    <w:rsid w:val="002D2E1D"/>
    <w:rsid w:val="002D6DB7"/>
    <w:rsid w:val="002F7C6B"/>
    <w:rsid w:val="00306966"/>
    <w:rsid w:val="00307DBD"/>
    <w:rsid w:val="00311531"/>
    <w:rsid w:val="00321CE4"/>
    <w:rsid w:val="003428C3"/>
    <w:rsid w:val="00344819"/>
    <w:rsid w:val="00356DD5"/>
    <w:rsid w:val="00361494"/>
    <w:rsid w:val="00371687"/>
    <w:rsid w:val="00371DCD"/>
    <w:rsid w:val="00372F88"/>
    <w:rsid w:val="00373798"/>
    <w:rsid w:val="00375E56"/>
    <w:rsid w:val="00381800"/>
    <w:rsid w:val="00387063"/>
    <w:rsid w:val="00390B9F"/>
    <w:rsid w:val="00391AB6"/>
    <w:rsid w:val="003A2902"/>
    <w:rsid w:val="003B3C29"/>
    <w:rsid w:val="003B62B0"/>
    <w:rsid w:val="003B651F"/>
    <w:rsid w:val="003C2F8B"/>
    <w:rsid w:val="003C49D8"/>
    <w:rsid w:val="003C7167"/>
    <w:rsid w:val="003C7F8F"/>
    <w:rsid w:val="003D0D7E"/>
    <w:rsid w:val="003D3085"/>
    <w:rsid w:val="003D438F"/>
    <w:rsid w:val="003E54B2"/>
    <w:rsid w:val="003E6484"/>
    <w:rsid w:val="003E77C8"/>
    <w:rsid w:val="003F76D3"/>
    <w:rsid w:val="00402BE3"/>
    <w:rsid w:val="004035A2"/>
    <w:rsid w:val="00405332"/>
    <w:rsid w:val="0041202A"/>
    <w:rsid w:val="004133D9"/>
    <w:rsid w:val="004312C8"/>
    <w:rsid w:val="0043280E"/>
    <w:rsid w:val="00434263"/>
    <w:rsid w:val="00445F06"/>
    <w:rsid w:val="00447DD1"/>
    <w:rsid w:val="00451ADD"/>
    <w:rsid w:val="00453532"/>
    <w:rsid w:val="00455D64"/>
    <w:rsid w:val="00456611"/>
    <w:rsid w:val="00457255"/>
    <w:rsid w:val="00461DEE"/>
    <w:rsid w:val="00462982"/>
    <w:rsid w:val="00466F95"/>
    <w:rsid w:val="00467423"/>
    <w:rsid w:val="004755D9"/>
    <w:rsid w:val="00482575"/>
    <w:rsid w:val="004852C5"/>
    <w:rsid w:val="0048758B"/>
    <w:rsid w:val="00496964"/>
    <w:rsid w:val="004A0F5D"/>
    <w:rsid w:val="004A2E7C"/>
    <w:rsid w:val="004A5F77"/>
    <w:rsid w:val="004A6853"/>
    <w:rsid w:val="004B4A4C"/>
    <w:rsid w:val="004C34AF"/>
    <w:rsid w:val="004C5112"/>
    <w:rsid w:val="004D0DE0"/>
    <w:rsid w:val="004D5E6D"/>
    <w:rsid w:val="004E4140"/>
    <w:rsid w:val="004E46E7"/>
    <w:rsid w:val="004F3477"/>
    <w:rsid w:val="004F7681"/>
    <w:rsid w:val="00507928"/>
    <w:rsid w:val="005079ED"/>
    <w:rsid w:val="00511B1F"/>
    <w:rsid w:val="00512A84"/>
    <w:rsid w:val="00520217"/>
    <w:rsid w:val="00522598"/>
    <w:rsid w:val="005248A7"/>
    <w:rsid w:val="00532FFC"/>
    <w:rsid w:val="00543774"/>
    <w:rsid w:val="0054628E"/>
    <w:rsid w:val="00553918"/>
    <w:rsid w:val="005707E8"/>
    <w:rsid w:val="00571622"/>
    <w:rsid w:val="00572F79"/>
    <w:rsid w:val="00574218"/>
    <w:rsid w:val="00580D0A"/>
    <w:rsid w:val="00583D4D"/>
    <w:rsid w:val="00585461"/>
    <w:rsid w:val="005C516F"/>
    <w:rsid w:val="005C7BE2"/>
    <w:rsid w:val="005D53D6"/>
    <w:rsid w:val="005E03F3"/>
    <w:rsid w:val="005E1A2B"/>
    <w:rsid w:val="005F00FF"/>
    <w:rsid w:val="005F21E4"/>
    <w:rsid w:val="00606B14"/>
    <w:rsid w:val="006154EC"/>
    <w:rsid w:val="0062204D"/>
    <w:rsid w:val="00622541"/>
    <w:rsid w:val="0062579A"/>
    <w:rsid w:val="00642BA2"/>
    <w:rsid w:val="00644EDC"/>
    <w:rsid w:val="0065451A"/>
    <w:rsid w:val="006546F1"/>
    <w:rsid w:val="00656B5E"/>
    <w:rsid w:val="00657463"/>
    <w:rsid w:val="006616CC"/>
    <w:rsid w:val="0066531B"/>
    <w:rsid w:val="00673EC6"/>
    <w:rsid w:val="00687A08"/>
    <w:rsid w:val="00697113"/>
    <w:rsid w:val="006A3064"/>
    <w:rsid w:val="006B179B"/>
    <w:rsid w:val="006C3671"/>
    <w:rsid w:val="006C40DC"/>
    <w:rsid w:val="006C7084"/>
    <w:rsid w:val="006D091C"/>
    <w:rsid w:val="006E384A"/>
    <w:rsid w:val="006E4E3E"/>
    <w:rsid w:val="006F5688"/>
    <w:rsid w:val="00700B21"/>
    <w:rsid w:val="00701D94"/>
    <w:rsid w:val="00713908"/>
    <w:rsid w:val="007273D3"/>
    <w:rsid w:val="00730832"/>
    <w:rsid w:val="007352DE"/>
    <w:rsid w:val="00745345"/>
    <w:rsid w:val="00745E82"/>
    <w:rsid w:val="00746039"/>
    <w:rsid w:val="00751F22"/>
    <w:rsid w:val="00755DB1"/>
    <w:rsid w:val="00756069"/>
    <w:rsid w:val="0075641E"/>
    <w:rsid w:val="00770161"/>
    <w:rsid w:val="00772FCE"/>
    <w:rsid w:val="00773DDB"/>
    <w:rsid w:val="00792D6C"/>
    <w:rsid w:val="00793553"/>
    <w:rsid w:val="0079648D"/>
    <w:rsid w:val="007A0D03"/>
    <w:rsid w:val="007A28F1"/>
    <w:rsid w:val="007A3B57"/>
    <w:rsid w:val="007B192D"/>
    <w:rsid w:val="007B49DE"/>
    <w:rsid w:val="007C191E"/>
    <w:rsid w:val="007D7EAC"/>
    <w:rsid w:val="007E3F38"/>
    <w:rsid w:val="007F28C1"/>
    <w:rsid w:val="008100A7"/>
    <w:rsid w:val="00816618"/>
    <w:rsid w:val="008259D8"/>
    <w:rsid w:val="00834809"/>
    <w:rsid w:val="00835951"/>
    <w:rsid w:val="00840583"/>
    <w:rsid w:val="008415A0"/>
    <w:rsid w:val="008449BC"/>
    <w:rsid w:val="0085309A"/>
    <w:rsid w:val="008563C9"/>
    <w:rsid w:val="00866270"/>
    <w:rsid w:val="00873260"/>
    <w:rsid w:val="00873864"/>
    <w:rsid w:val="00875B97"/>
    <w:rsid w:val="00876021"/>
    <w:rsid w:val="0087722A"/>
    <w:rsid w:val="00887FF3"/>
    <w:rsid w:val="008A1FBB"/>
    <w:rsid w:val="008A57EA"/>
    <w:rsid w:val="008A7D35"/>
    <w:rsid w:val="008C13F0"/>
    <w:rsid w:val="008D5129"/>
    <w:rsid w:val="008E0ECF"/>
    <w:rsid w:val="008E3333"/>
    <w:rsid w:val="008E3A4A"/>
    <w:rsid w:val="008E6FCA"/>
    <w:rsid w:val="008F046C"/>
    <w:rsid w:val="008F4DE4"/>
    <w:rsid w:val="009050DE"/>
    <w:rsid w:val="009152AF"/>
    <w:rsid w:val="00925AF1"/>
    <w:rsid w:val="00926F07"/>
    <w:rsid w:val="00932BC1"/>
    <w:rsid w:val="00933F8D"/>
    <w:rsid w:val="0094045E"/>
    <w:rsid w:val="0094556D"/>
    <w:rsid w:val="00945587"/>
    <w:rsid w:val="009565CE"/>
    <w:rsid w:val="00956D8F"/>
    <w:rsid w:val="00957EA4"/>
    <w:rsid w:val="00967801"/>
    <w:rsid w:val="0097108A"/>
    <w:rsid w:val="00973513"/>
    <w:rsid w:val="009763EB"/>
    <w:rsid w:val="00984F78"/>
    <w:rsid w:val="00987285"/>
    <w:rsid w:val="009874EA"/>
    <w:rsid w:val="00992E02"/>
    <w:rsid w:val="00996FD5"/>
    <w:rsid w:val="009A3E87"/>
    <w:rsid w:val="009B5434"/>
    <w:rsid w:val="009C2AB1"/>
    <w:rsid w:val="009C36F5"/>
    <w:rsid w:val="009C46AC"/>
    <w:rsid w:val="009D293C"/>
    <w:rsid w:val="009D6911"/>
    <w:rsid w:val="009F0072"/>
    <w:rsid w:val="009F0E7B"/>
    <w:rsid w:val="00A0473B"/>
    <w:rsid w:val="00A063E3"/>
    <w:rsid w:val="00A06C62"/>
    <w:rsid w:val="00A275A0"/>
    <w:rsid w:val="00A44B67"/>
    <w:rsid w:val="00A5090E"/>
    <w:rsid w:val="00A50B56"/>
    <w:rsid w:val="00A65923"/>
    <w:rsid w:val="00A71A44"/>
    <w:rsid w:val="00A7415D"/>
    <w:rsid w:val="00A92D71"/>
    <w:rsid w:val="00A93042"/>
    <w:rsid w:val="00A9565B"/>
    <w:rsid w:val="00A96D11"/>
    <w:rsid w:val="00A97AC2"/>
    <w:rsid w:val="00AA1ABA"/>
    <w:rsid w:val="00AD2A61"/>
    <w:rsid w:val="00AE2266"/>
    <w:rsid w:val="00AE3453"/>
    <w:rsid w:val="00AF0FAE"/>
    <w:rsid w:val="00B12267"/>
    <w:rsid w:val="00B122CE"/>
    <w:rsid w:val="00B1340F"/>
    <w:rsid w:val="00B20A36"/>
    <w:rsid w:val="00B251B4"/>
    <w:rsid w:val="00B3036B"/>
    <w:rsid w:val="00B34104"/>
    <w:rsid w:val="00B37700"/>
    <w:rsid w:val="00B43D31"/>
    <w:rsid w:val="00B501BE"/>
    <w:rsid w:val="00B50BE4"/>
    <w:rsid w:val="00B51E14"/>
    <w:rsid w:val="00B52249"/>
    <w:rsid w:val="00B53625"/>
    <w:rsid w:val="00B567E1"/>
    <w:rsid w:val="00B60F22"/>
    <w:rsid w:val="00B73414"/>
    <w:rsid w:val="00B739CC"/>
    <w:rsid w:val="00B74E7F"/>
    <w:rsid w:val="00B817BE"/>
    <w:rsid w:val="00B86E80"/>
    <w:rsid w:val="00B93066"/>
    <w:rsid w:val="00B93A0E"/>
    <w:rsid w:val="00B94A93"/>
    <w:rsid w:val="00B970C9"/>
    <w:rsid w:val="00BA0FA4"/>
    <w:rsid w:val="00BA40F9"/>
    <w:rsid w:val="00BA50B9"/>
    <w:rsid w:val="00BB388E"/>
    <w:rsid w:val="00BC0184"/>
    <w:rsid w:val="00BC09C3"/>
    <w:rsid w:val="00BC7B7F"/>
    <w:rsid w:val="00BD0535"/>
    <w:rsid w:val="00BD4B7D"/>
    <w:rsid w:val="00BE2C05"/>
    <w:rsid w:val="00BE375E"/>
    <w:rsid w:val="00BE5C53"/>
    <w:rsid w:val="00BF7E33"/>
    <w:rsid w:val="00C05A9F"/>
    <w:rsid w:val="00C0761C"/>
    <w:rsid w:val="00C077DB"/>
    <w:rsid w:val="00C10619"/>
    <w:rsid w:val="00C16E10"/>
    <w:rsid w:val="00C21B24"/>
    <w:rsid w:val="00C21B6A"/>
    <w:rsid w:val="00C22E7C"/>
    <w:rsid w:val="00C46E17"/>
    <w:rsid w:val="00C5014A"/>
    <w:rsid w:val="00C5523E"/>
    <w:rsid w:val="00C626BD"/>
    <w:rsid w:val="00C7555A"/>
    <w:rsid w:val="00C81470"/>
    <w:rsid w:val="00C9560C"/>
    <w:rsid w:val="00CB460C"/>
    <w:rsid w:val="00CC21BB"/>
    <w:rsid w:val="00CC598B"/>
    <w:rsid w:val="00CE75B7"/>
    <w:rsid w:val="00CF39F7"/>
    <w:rsid w:val="00CF6C7B"/>
    <w:rsid w:val="00CF7014"/>
    <w:rsid w:val="00CF7F80"/>
    <w:rsid w:val="00D05572"/>
    <w:rsid w:val="00D146BF"/>
    <w:rsid w:val="00D22961"/>
    <w:rsid w:val="00D25C2D"/>
    <w:rsid w:val="00D416EE"/>
    <w:rsid w:val="00D41D59"/>
    <w:rsid w:val="00D4295F"/>
    <w:rsid w:val="00D4308D"/>
    <w:rsid w:val="00D4735C"/>
    <w:rsid w:val="00D47F35"/>
    <w:rsid w:val="00D51499"/>
    <w:rsid w:val="00D5604C"/>
    <w:rsid w:val="00D62D46"/>
    <w:rsid w:val="00D650F2"/>
    <w:rsid w:val="00D73A15"/>
    <w:rsid w:val="00D7674D"/>
    <w:rsid w:val="00D7734D"/>
    <w:rsid w:val="00D82BE1"/>
    <w:rsid w:val="00D87C55"/>
    <w:rsid w:val="00D911E8"/>
    <w:rsid w:val="00D91BD5"/>
    <w:rsid w:val="00D92C29"/>
    <w:rsid w:val="00DA63C8"/>
    <w:rsid w:val="00DA734C"/>
    <w:rsid w:val="00DC528E"/>
    <w:rsid w:val="00DD0AE2"/>
    <w:rsid w:val="00DE260B"/>
    <w:rsid w:val="00DE5FBC"/>
    <w:rsid w:val="00DF56C9"/>
    <w:rsid w:val="00E05289"/>
    <w:rsid w:val="00E05D0A"/>
    <w:rsid w:val="00E15480"/>
    <w:rsid w:val="00E23FBF"/>
    <w:rsid w:val="00E35172"/>
    <w:rsid w:val="00E42D29"/>
    <w:rsid w:val="00E44C45"/>
    <w:rsid w:val="00E45D06"/>
    <w:rsid w:val="00E473F5"/>
    <w:rsid w:val="00E52DB8"/>
    <w:rsid w:val="00E54B3E"/>
    <w:rsid w:val="00E60951"/>
    <w:rsid w:val="00E71FA8"/>
    <w:rsid w:val="00E74627"/>
    <w:rsid w:val="00E778F1"/>
    <w:rsid w:val="00E86A15"/>
    <w:rsid w:val="00E914EF"/>
    <w:rsid w:val="00E9298C"/>
    <w:rsid w:val="00E953C8"/>
    <w:rsid w:val="00EA6FA3"/>
    <w:rsid w:val="00EB1778"/>
    <w:rsid w:val="00EB678D"/>
    <w:rsid w:val="00EC2792"/>
    <w:rsid w:val="00EC538F"/>
    <w:rsid w:val="00EC5F6A"/>
    <w:rsid w:val="00EC78A7"/>
    <w:rsid w:val="00ED0235"/>
    <w:rsid w:val="00ED5012"/>
    <w:rsid w:val="00ED625E"/>
    <w:rsid w:val="00EE09A2"/>
    <w:rsid w:val="00EE2CE9"/>
    <w:rsid w:val="00EF179F"/>
    <w:rsid w:val="00EF2348"/>
    <w:rsid w:val="00EF38C9"/>
    <w:rsid w:val="00EF4A9A"/>
    <w:rsid w:val="00F02DCC"/>
    <w:rsid w:val="00F10C5E"/>
    <w:rsid w:val="00F11F23"/>
    <w:rsid w:val="00F14BCA"/>
    <w:rsid w:val="00F16725"/>
    <w:rsid w:val="00F222DA"/>
    <w:rsid w:val="00F23145"/>
    <w:rsid w:val="00F3223F"/>
    <w:rsid w:val="00F43E69"/>
    <w:rsid w:val="00F60481"/>
    <w:rsid w:val="00F63017"/>
    <w:rsid w:val="00F70C72"/>
    <w:rsid w:val="00F7241D"/>
    <w:rsid w:val="00F76FFB"/>
    <w:rsid w:val="00F878BE"/>
    <w:rsid w:val="00F8791D"/>
    <w:rsid w:val="00F91AEB"/>
    <w:rsid w:val="00FA4AAB"/>
    <w:rsid w:val="00FA64E4"/>
    <w:rsid w:val="00FB2655"/>
    <w:rsid w:val="00FB3EA3"/>
    <w:rsid w:val="00FC0D17"/>
    <w:rsid w:val="00FC0D69"/>
    <w:rsid w:val="00FC3A0D"/>
    <w:rsid w:val="00FC7D5C"/>
    <w:rsid w:val="00FD0289"/>
    <w:rsid w:val="00FD0A8B"/>
    <w:rsid w:val="00FD73A7"/>
    <w:rsid w:val="00FE5E51"/>
    <w:rsid w:val="00FF39A1"/>
    <w:rsid w:val="00FF428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B7FA533"/>
  <w15:chartTrackingRefBased/>
  <w15:docId w15:val="{F0B6550D-F170-447F-8D59-36C7FF01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t-EE"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Normal"/>
    <w:qFormat/>
    <w:rsid w:val="00EC5F6A"/>
    <w:pPr>
      <w:spacing w:before="20" w:after="120"/>
      <w:jc w:val="both"/>
    </w:pPr>
  </w:style>
  <w:style w:type="paragraph" w:styleId="Heading1">
    <w:name w:val="heading 1"/>
    <w:aliases w:val="SP-Heading 1"/>
    <w:basedOn w:val="Normal"/>
    <w:next w:val="Normal"/>
    <w:link w:val="Heading1Char"/>
    <w:uiPriority w:val="9"/>
    <w:qFormat/>
    <w:rsid w:val="00E71FA8"/>
    <w:pPr>
      <w:keepNext/>
      <w:keepLines/>
      <w:pageBreakBefore/>
      <w:numPr>
        <w:numId w:val="11"/>
      </w:numPr>
      <w:spacing w:before="480" w:after="240"/>
      <w:ind w:left="426" w:hanging="426"/>
      <w:outlineLvl w:val="0"/>
    </w:pPr>
    <w:rPr>
      <w:rFonts w:asciiTheme="majorHAnsi" w:eastAsiaTheme="majorEastAsia" w:hAnsiTheme="majorHAnsi" w:cstheme="majorBidi"/>
      <w:b/>
      <w:color w:val="0060B0" w:themeColor="accent1"/>
      <w:sz w:val="28"/>
      <w:szCs w:val="32"/>
    </w:rPr>
  </w:style>
  <w:style w:type="paragraph" w:styleId="Heading2">
    <w:name w:val="heading 2"/>
    <w:aliases w:val="SP-Heading 2"/>
    <w:basedOn w:val="Normal"/>
    <w:next w:val="Normal"/>
    <w:link w:val="Heading2Char"/>
    <w:uiPriority w:val="9"/>
    <w:unhideWhenUsed/>
    <w:qFormat/>
    <w:rsid w:val="00136923"/>
    <w:pPr>
      <w:keepNext/>
      <w:keepLines/>
      <w:numPr>
        <w:ilvl w:val="1"/>
        <w:numId w:val="11"/>
      </w:numPr>
      <w:spacing w:before="480" w:after="240"/>
      <w:outlineLvl w:val="1"/>
    </w:pPr>
    <w:rPr>
      <w:rFonts w:asciiTheme="majorHAnsi" w:eastAsiaTheme="majorEastAsia" w:hAnsiTheme="majorHAnsi" w:cstheme="majorBidi"/>
      <w:b/>
      <w:color w:val="000000" w:themeColor="text1"/>
      <w:sz w:val="20"/>
      <w:szCs w:val="26"/>
    </w:rPr>
  </w:style>
  <w:style w:type="paragraph" w:styleId="Heading3">
    <w:name w:val="heading 3"/>
    <w:aliases w:val="SP-Heading 3"/>
    <w:basedOn w:val="Normal"/>
    <w:next w:val="Normal"/>
    <w:link w:val="Heading3Char"/>
    <w:uiPriority w:val="9"/>
    <w:unhideWhenUsed/>
    <w:qFormat/>
    <w:rsid w:val="00136923"/>
    <w:pPr>
      <w:keepNext/>
      <w:keepLines/>
      <w:numPr>
        <w:ilvl w:val="2"/>
        <w:numId w:val="11"/>
      </w:numPr>
      <w:spacing w:before="480" w:after="240"/>
      <w:outlineLvl w:val="2"/>
    </w:pPr>
    <w:rPr>
      <w:rFonts w:asciiTheme="majorHAnsi" w:eastAsiaTheme="majorEastAsia" w:hAnsiTheme="majorHAnsi" w:cstheme="majorBidi"/>
      <w:b/>
      <w:color w:val="000000" w:themeColor="text1"/>
      <w:szCs w:val="24"/>
    </w:rPr>
  </w:style>
  <w:style w:type="paragraph" w:styleId="Heading4">
    <w:name w:val="heading 4"/>
    <w:aliases w:val="SP-Heading 4"/>
    <w:basedOn w:val="Normal"/>
    <w:next w:val="Normal"/>
    <w:link w:val="Heading4Char"/>
    <w:uiPriority w:val="9"/>
    <w:unhideWhenUsed/>
    <w:rsid w:val="00B86E80"/>
    <w:pPr>
      <w:keepNext/>
      <w:keepLines/>
      <w:numPr>
        <w:ilvl w:val="3"/>
        <w:numId w:val="11"/>
      </w:numPr>
      <w:spacing w:before="360" w:after="240"/>
      <w:outlineLvl w:val="3"/>
    </w:pPr>
    <w:rPr>
      <w:rFonts w:asciiTheme="majorHAnsi" w:eastAsiaTheme="majorEastAsia" w:hAnsiTheme="majorHAnsi" w:cstheme="majorBidi"/>
      <w:b/>
      <w:iCs/>
      <w:color w:val="000000" w:themeColor="text1"/>
    </w:rPr>
  </w:style>
  <w:style w:type="paragraph" w:styleId="Heading5">
    <w:name w:val="heading 5"/>
    <w:aliases w:val="SP-Heading 5"/>
    <w:basedOn w:val="Normal"/>
    <w:next w:val="Normal"/>
    <w:link w:val="Heading5Char"/>
    <w:uiPriority w:val="9"/>
    <w:unhideWhenUsed/>
    <w:rsid w:val="00B86E80"/>
    <w:pPr>
      <w:keepNext/>
      <w:keepLines/>
      <w:numPr>
        <w:ilvl w:val="4"/>
        <w:numId w:val="11"/>
      </w:numPr>
      <w:spacing w:before="240"/>
      <w:outlineLvl w:val="4"/>
    </w:pPr>
    <w:rPr>
      <w:rFonts w:asciiTheme="majorHAnsi" w:eastAsiaTheme="majorEastAsia" w:hAnsiTheme="majorHAnsi" w:cstheme="majorBidi"/>
      <w:b/>
    </w:rPr>
  </w:style>
  <w:style w:type="paragraph" w:styleId="Heading6">
    <w:name w:val="heading 6"/>
    <w:aliases w:val="SP-Heading 6"/>
    <w:basedOn w:val="Normal"/>
    <w:next w:val="Normal"/>
    <w:link w:val="Heading6Char"/>
    <w:uiPriority w:val="9"/>
    <w:unhideWhenUsed/>
    <w:rsid w:val="00B86E80"/>
    <w:pPr>
      <w:keepNext/>
      <w:keepLines/>
      <w:numPr>
        <w:ilvl w:val="5"/>
        <w:numId w:val="11"/>
      </w:numPr>
      <w:spacing w:before="120"/>
      <w:outlineLvl w:val="5"/>
    </w:pPr>
    <w:rPr>
      <w:rFonts w:asciiTheme="majorHAnsi" w:eastAsiaTheme="majorEastAsia" w:hAnsiTheme="majorHAnsi" w:cstheme="majorBidi"/>
      <w:b/>
    </w:rPr>
  </w:style>
  <w:style w:type="paragraph" w:styleId="Heading7">
    <w:name w:val="heading 7"/>
    <w:aliases w:val="SP-Heading 7"/>
    <w:basedOn w:val="Normal"/>
    <w:next w:val="Normal"/>
    <w:link w:val="Heading7Char"/>
    <w:uiPriority w:val="9"/>
    <w:unhideWhenUsed/>
    <w:rsid w:val="002C7EEC"/>
    <w:pPr>
      <w:keepNext/>
      <w:keepLines/>
      <w:numPr>
        <w:ilvl w:val="6"/>
        <w:numId w:val="11"/>
      </w:numPr>
      <w:spacing w:before="120"/>
      <w:outlineLvl w:val="6"/>
    </w:pPr>
    <w:rPr>
      <w:rFonts w:asciiTheme="majorHAnsi" w:eastAsiaTheme="majorEastAsia" w:hAnsiTheme="majorHAnsi" w:cstheme="majorBidi"/>
      <w:b/>
      <w:iCs/>
      <w:color w:val="000000" w:themeColor="text1"/>
    </w:rPr>
  </w:style>
  <w:style w:type="paragraph" w:styleId="Heading8">
    <w:name w:val="heading 8"/>
    <w:aliases w:val="SP-Heading 8"/>
    <w:basedOn w:val="Normal"/>
    <w:next w:val="Normal"/>
    <w:link w:val="Heading8Char"/>
    <w:uiPriority w:val="9"/>
    <w:unhideWhenUsed/>
    <w:rsid w:val="00B86E80"/>
    <w:pPr>
      <w:keepNext/>
      <w:keepLines/>
      <w:numPr>
        <w:ilvl w:val="7"/>
        <w:numId w:val="11"/>
      </w:numPr>
      <w:spacing w:before="120"/>
      <w:outlineLvl w:val="7"/>
    </w:pPr>
    <w:rPr>
      <w:rFonts w:asciiTheme="majorHAnsi" w:eastAsiaTheme="majorEastAsia" w:hAnsiTheme="majorHAnsi" w:cstheme="majorBidi"/>
      <w:b/>
      <w:color w:val="272727" w:themeColor="text1" w:themeTint="D8"/>
      <w:szCs w:val="21"/>
    </w:rPr>
  </w:style>
  <w:style w:type="paragraph" w:styleId="Heading9">
    <w:name w:val="heading 9"/>
    <w:aliases w:val="SP-Heading 9"/>
    <w:basedOn w:val="Normal"/>
    <w:next w:val="Normal"/>
    <w:link w:val="Heading9Char"/>
    <w:uiPriority w:val="9"/>
    <w:unhideWhenUsed/>
    <w:rsid w:val="00B86E80"/>
    <w:pPr>
      <w:keepNext/>
      <w:keepLines/>
      <w:numPr>
        <w:ilvl w:val="8"/>
        <w:numId w:val="11"/>
      </w:numPr>
      <w:spacing w:before="120"/>
      <w:outlineLvl w:val="8"/>
    </w:pPr>
    <w:rPr>
      <w:rFonts w:asciiTheme="majorHAnsi" w:eastAsiaTheme="majorEastAsia" w:hAnsiTheme="majorHAnsi"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rsid w:val="00BC7B7F"/>
    <w:rPr>
      <w:b/>
      <w:bCs/>
      <w:smallCaps/>
      <w:color w:val="0060B0" w:themeColor="accent1"/>
      <w:spacing w:val="5"/>
    </w:rPr>
  </w:style>
  <w:style w:type="character" w:customStyle="1" w:styleId="Heading1Char">
    <w:name w:val="Heading 1 Char"/>
    <w:aliases w:val="SP-Heading 1 Char"/>
    <w:basedOn w:val="DefaultParagraphFont"/>
    <w:link w:val="Heading1"/>
    <w:uiPriority w:val="9"/>
    <w:rsid w:val="00E71FA8"/>
    <w:rPr>
      <w:rFonts w:asciiTheme="majorHAnsi" w:eastAsiaTheme="majorEastAsia" w:hAnsiTheme="majorHAnsi" w:cstheme="majorBidi"/>
      <w:b/>
      <w:color w:val="0060B0" w:themeColor="accent1"/>
      <w:sz w:val="28"/>
      <w:szCs w:val="32"/>
    </w:rPr>
  </w:style>
  <w:style w:type="character" w:customStyle="1" w:styleId="Heading2Char">
    <w:name w:val="Heading 2 Char"/>
    <w:aliases w:val="SP-Heading 2 Char"/>
    <w:basedOn w:val="DefaultParagraphFont"/>
    <w:link w:val="Heading2"/>
    <w:uiPriority w:val="9"/>
    <w:rsid w:val="00136923"/>
    <w:rPr>
      <w:rFonts w:asciiTheme="majorHAnsi" w:eastAsiaTheme="majorEastAsia" w:hAnsiTheme="majorHAnsi" w:cstheme="majorBidi"/>
      <w:b/>
      <w:color w:val="000000" w:themeColor="text1"/>
      <w:sz w:val="20"/>
      <w:szCs w:val="26"/>
    </w:rPr>
  </w:style>
  <w:style w:type="character" w:customStyle="1" w:styleId="Heading3Char">
    <w:name w:val="Heading 3 Char"/>
    <w:aliases w:val="SP-Heading 3 Char"/>
    <w:basedOn w:val="DefaultParagraphFont"/>
    <w:link w:val="Heading3"/>
    <w:uiPriority w:val="9"/>
    <w:rsid w:val="00136923"/>
    <w:rPr>
      <w:rFonts w:asciiTheme="majorHAnsi" w:eastAsiaTheme="majorEastAsia" w:hAnsiTheme="majorHAnsi" w:cstheme="majorBidi"/>
      <w:b/>
      <w:color w:val="000000" w:themeColor="text1"/>
      <w:szCs w:val="24"/>
    </w:rPr>
  </w:style>
  <w:style w:type="character" w:customStyle="1" w:styleId="Heading4Char">
    <w:name w:val="Heading 4 Char"/>
    <w:aliases w:val="SP-Heading 4 Char"/>
    <w:basedOn w:val="DefaultParagraphFont"/>
    <w:link w:val="Heading4"/>
    <w:uiPriority w:val="9"/>
    <w:rsid w:val="00B86E80"/>
    <w:rPr>
      <w:rFonts w:asciiTheme="majorHAnsi" w:eastAsiaTheme="majorEastAsia" w:hAnsiTheme="majorHAnsi" w:cstheme="majorBidi"/>
      <w:b/>
      <w:iCs/>
      <w:color w:val="000000" w:themeColor="text1"/>
      <w:sz w:val="20"/>
    </w:rPr>
  </w:style>
  <w:style w:type="paragraph" w:styleId="NoSpacing">
    <w:name w:val="No Spacing"/>
    <w:aliases w:val="SP-No Spacing"/>
    <w:link w:val="NoSpacingChar"/>
    <w:uiPriority w:val="1"/>
    <w:qFormat/>
    <w:rsid w:val="00730832"/>
    <w:pPr>
      <w:spacing w:before="20" w:after="20" w:line="240" w:lineRule="auto"/>
    </w:pPr>
  </w:style>
  <w:style w:type="character" w:customStyle="1" w:styleId="Heading5Char">
    <w:name w:val="Heading 5 Char"/>
    <w:aliases w:val="SP-Heading 5 Char"/>
    <w:basedOn w:val="DefaultParagraphFont"/>
    <w:link w:val="Heading5"/>
    <w:uiPriority w:val="9"/>
    <w:rsid w:val="00B86E80"/>
    <w:rPr>
      <w:rFonts w:asciiTheme="majorHAnsi" w:eastAsiaTheme="majorEastAsia" w:hAnsiTheme="majorHAnsi" w:cstheme="majorBidi"/>
      <w:b/>
      <w:sz w:val="20"/>
    </w:rPr>
  </w:style>
  <w:style w:type="character" w:customStyle="1" w:styleId="Heading6Char">
    <w:name w:val="Heading 6 Char"/>
    <w:aliases w:val="SP-Heading 6 Char"/>
    <w:basedOn w:val="DefaultParagraphFont"/>
    <w:link w:val="Heading6"/>
    <w:uiPriority w:val="9"/>
    <w:rsid w:val="00B86E80"/>
    <w:rPr>
      <w:rFonts w:asciiTheme="majorHAnsi" w:eastAsiaTheme="majorEastAsia" w:hAnsiTheme="majorHAnsi" w:cstheme="majorBidi"/>
      <w:b/>
      <w:sz w:val="20"/>
    </w:rPr>
  </w:style>
  <w:style w:type="character" w:customStyle="1" w:styleId="Heading7Char">
    <w:name w:val="Heading 7 Char"/>
    <w:aliases w:val="SP-Heading 7 Char"/>
    <w:basedOn w:val="DefaultParagraphFont"/>
    <w:link w:val="Heading7"/>
    <w:uiPriority w:val="9"/>
    <w:rsid w:val="002C7EEC"/>
    <w:rPr>
      <w:rFonts w:asciiTheme="majorHAnsi" w:eastAsiaTheme="majorEastAsia" w:hAnsiTheme="majorHAnsi" w:cstheme="majorBidi"/>
      <w:b/>
      <w:iCs/>
      <w:color w:val="000000" w:themeColor="text1"/>
      <w:sz w:val="20"/>
    </w:rPr>
  </w:style>
  <w:style w:type="character" w:customStyle="1" w:styleId="Heading8Char">
    <w:name w:val="Heading 8 Char"/>
    <w:aliases w:val="SP-Heading 8 Char"/>
    <w:basedOn w:val="DefaultParagraphFont"/>
    <w:link w:val="Heading8"/>
    <w:uiPriority w:val="9"/>
    <w:rsid w:val="00B86E80"/>
    <w:rPr>
      <w:rFonts w:asciiTheme="majorHAnsi" w:eastAsiaTheme="majorEastAsia" w:hAnsiTheme="majorHAnsi" w:cstheme="majorBidi"/>
      <w:b/>
      <w:color w:val="272727" w:themeColor="text1" w:themeTint="D8"/>
      <w:sz w:val="20"/>
      <w:szCs w:val="21"/>
    </w:rPr>
  </w:style>
  <w:style w:type="character" w:customStyle="1" w:styleId="Heading9Char">
    <w:name w:val="Heading 9 Char"/>
    <w:aliases w:val="SP-Heading 9 Char"/>
    <w:basedOn w:val="DefaultParagraphFont"/>
    <w:link w:val="Heading9"/>
    <w:uiPriority w:val="9"/>
    <w:rsid w:val="00B86E80"/>
    <w:rPr>
      <w:rFonts w:asciiTheme="majorHAnsi" w:eastAsiaTheme="majorEastAsia" w:hAnsiTheme="majorHAnsi" w:cstheme="majorBidi"/>
      <w:b/>
      <w:iCs/>
      <w:color w:val="272727" w:themeColor="text1" w:themeTint="D8"/>
      <w:sz w:val="20"/>
      <w:szCs w:val="21"/>
    </w:rPr>
  </w:style>
  <w:style w:type="paragraph" w:styleId="ListParagraph">
    <w:name w:val="List Paragraph"/>
    <w:aliases w:val="SP-List Paragraph"/>
    <w:basedOn w:val="Normal"/>
    <w:uiPriority w:val="34"/>
    <w:qFormat/>
    <w:rsid w:val="00B86E80"/>
    <w:pPr>
      <w:spacing w:after="20"/>
      <w:ind w:left="720"/>
      <w:contextualSpacing/>
    </w:pPr>
  </w:style>
  <w:style w:type="paragraph" w:styleId="Title">
    <w:name w:val="Title"/>
    <w:aliases w:val="SP-Pealkiri"/>
    <w:basedOn w:val="Normal"/>
    <w:next w:val="Normal"/>
    <w:link w:val="TitleChar"/>
    <w:uiPriority w:val="10"/>
    <w:qFormat/>
    <w:rsid w:val="00066B87"/>
    <w:pPr>
      <w:spacing w:before="360"/>
      <w:contextualSpacing/>
    </w:pPr>
    <w:rPr>
      <w:rFonts w:asciiTheme="majorHAnsi" w:eastAsiaTheme="majorEastAsia" w:hAnsiTheme="majorHAnsi" w:cstheme="majorBidi"/>
      <w:b/>
      <w:color w:val="0060B0" w:themeColor="accent1"/>
      <w:spacing w:val="-10"/>
      <w:kern w:val="28"/>
      <w:sz w:val="44"/>
      <w:szCs w:val="56"/>
    </w:rPr>
  </w:style>
  <w:style w:type="character" w:customStyle="1" w:styleId="TitleChar">
    <w:name w:val="Title Char"/>
    <w:aliases w:val="SP-Pealkiri Char"/>
    <w:basedOn w:val="DefaultParagraphFont"/>
    <w:link w:val="Title"/>
    <w:uiPriority w:val="10"/>
    <w:rsid w:val="00066B87"/>
    <w:rPr>
      <w:rFonts w:asciiTheme="majorHAnsi" w:eastAsiaTheme="majorEastAsia" w:hAnsiTheme="majorHAnsi" w:cstheme="majorBidi"/>
      <w:b/>
      <w:color w:val="0060B0" w:themeColor="accent1"/>
      <w:spacing w:val="-10"/>
      <w:kern w:val="28"/>
      <w:sz w:val="44"/>
      <w:szCs w:val="56"/>
    </w:rPr>
  </w:style>
  <w:style w:type="paragraph" w:styleId="Subtitle">
    <w:name w:val="Subtitle"/>
    <w:aliases w:val="SP-Alapealkiri"/>
    <w:basedOn w:val="Normal"/>
    <w:next w:val="Normal"/>
    <w:link w:val="SubtitleChar"/>
    <w:uiPriority w:val="11"/>
    <w:qFormat/>
    <w:rsid w:val="00066B87"/>
    <w:pPr>
      <w:numPr>
        <w:ilvl w:val="1"/>
      </w:numPr>
      <w:spacing w:before="120"/>
    </w:pPr>
    <w:rPr>
      <w:rFonts w:eastAsiaTheme="minorEastAsia"/>
      <w:b/>
      <w:color w:val="44546A" w:themeColor="text2"/>
      <w:spacing w:val="15"/>
      <w:sz w:val="24"/>
    </w:rPr>
  </w:style>
  <w:style w:type="character" w:customStyle="1" w:styleId="SubtitleChar">
    <w:name w:val="Subtitle Char"/>
    <w:aliases w:val="SP-Alapealkiri Char"/>
    <w:basedOn w:val="DefaultParagraphFont"/>
    <w:link w:val="Subtitle"/>
    <w:uiPriority w:val="11"/>
    <w:rsid w:val="00066B87"/>
    <w:rPr>
      <w:rFonts w:eastAsiaTheme="minorEastAsia"/>
      <w:b/>
      <w:color w:val="44546A" w:themeColor="text2"/>
      <w:spacing w:val="15"/>
      <w:sz w:val="24"/>
    </w:rPr>
  </w:style>
  <w:style w:type="character" w:styleId="SubtleEmphasis">
    <w:name w:val="Subtle Emphasis"/>
    <w:basedOn w:val="DefaultParagraphFont"/>
    <w:uiPriority w:val="19"/>
    <w:rsid w:val="00B86E80"/>
    <w:rPr>
      <w:i/>
      <w:iCs/>
      <w:color w:val="auto"/>
    </w:rPr>
  </w:style>
  <w:style w:type="paragraph" w:styleId="FootnoteText">
    <w:name w:val="footnote text"/>
    <w:basedOn w:val="Normal"/>
    <w:link w:val="FootnoteTextChar"/>
    <w:autoRedefine/>
    <w:uiPriority w:val="99"/>
    <w:unhideWhenUsed/>
    <w:rsid w:val="00553918"/>
    <w:pPr>
      <w:spacing w:before="0" w:after="0" w:line="240" w:lineRule="auto"/>
    </w:pPr>
    <w:rPr>
      <w:sz w:val="16"/>
      <w:szCs w:val="20"/>
    </w:rPr>
  </w:style>
  <w:style w:type="character" w:customStyle="1" w:styleId="FootnoteTextChar">
    <w:name w:val="Footnote Text Char"/>
    <w:basedOn w:val="DefaultParagraphFont"/>
    <w:link w:val="FootnoteText"/>
    <w:uiPriority w:val="99"/>
    <w:rsid w:val="00553918"/>
    <w:rPr>
      <w:sz w:val="16"/>
      <w:szCs w:val="20"/>
    </w:rPr>
  </w:style>
  <w:style w:type="character" w:styleId="FootnoteReference">
    <w:name w:val="footnote reference"/>
    <w:basedOn w:val="DefaultParagraphFont"/>
    <w:uiPriority w:val="99"/>
    <w:unhideWhenUsed/>
    <w:rsid w:val="00B86E80"/>
    <w:rPr>
      <w:vertAlign w:val="superscript"/>
    </w:rPr>
  </w:style>
  <w:style w:type="paragraph" w:styleId="Caption">
    <w:name w:val="caption"/>
    <w:aliases w:val="SP-Caption"/>
    <w:basedOn w:val="Normal"/>
    <w:next w:val="Normal"/>
    <w:uiPriority w:val="35"/>
    <w:unhideWhenUsed/>
    <w:qFormat/>
    <w:rsid w:val="00EA6FA3"/>
    <w:rPr>
      <w:b/>
      <w:iCs/>
      <w:color w:val="0060B0" w:themeColor="accent1"/>
    </w:rPr>
  </w:style>
  <w:style w:type="paragraph" w:styleId="TOCHeading">
    <w:name w:val="TOC Heading"/>
    <w:basedOn w:val="Heading1"/>
    <w:next w:val="Normal"/>
    <w:uiPriority w:val="39"/>
    <w:unhideWhenUsed/>
    <w:rsid w:val="00C626BD"/>
    <w:pPr>
      <w:pageBreakBefore w:val="0"/>
      <w:numPr>
        <w:numId w:val="0"/>
      </w:numPr>
      <w:spacing w:after="120"/>
      <w:outlineLvl w:val="9"/>
    </w:pPr>
    <w:rPr>
      <w:lang w:val="en-US"/>
    </w:rPr>
  </w:style>
  <w:style w:type="paragraph" w:styleId="TOC1">
    <w:name w:val="toc 1"/>
    <w:basedOn w:val="Normal"/>
    <w:next w:val="Normal"/>
    <w:uiPriority w:val="39"/>
    <w:unhideWhenUsed/>
    <w:rsid w:val="00C626BD"/>
    <w:pPr>
      <w:tabs>
        <w:tab w:val="left" w:pos="567"/>
        <w:tab w:val="right" w:leader="dot" w:pos="9062"/>
      </w:tabs>
      <w:spacing w:after="20"/>
    </w:pPr>
    <w:rPr>
      <w:b/>
    </w:rPr>
  </w:style>
  <w:style w:type="paragraph" w:styleId="TOC2">
    <w:name w:val="toc 2"/>
    <w:basedOn w:val="Normal"/>
    <w:next w:val="Normal"/>
    <w:uiPriority w:val="39"/>
    <w:unhideWhenUsed/>
    <w:rsid w:val="00405332"/>
    <w:pPr>
      <w:spacing w:after="20"/>
    </w:pPr>
  </w:style>
  <w:style w:type="paragraph" w:styleId="TOC3">
    <w:name w:val="toc 3"/>
    <w:basedOn w:val="Normal"/>
    <w:next w:val="Normal"/>
    <w:autoRedefine/>
    <w:uiPriority w:val="39"/>
    <w:unhideWhenUsed/>
    <w:rsid w:val="0065451A"/>
    <w:pPr>
      <w:tabs>
        <w:tab w:val="right" w:leader="dot" w:pos="9062"/>
      </w:tabs>
      <w:spacing w:after="20"/>
    </w:pPr>
  </w:style>
  <w:style w:type="character" w:styleId="Hyperlink">
    <w:name w:val="Hyperlink"/>
    <w:basedOn w:val="DefaultParagraphFont"/>
    <w:uiPriority w:val="99"/>
    <w:unhideWhenUsed/>
    <w:rsid w:val="00405332"/>
    <w:rPr>
      <w:color w:val="0563C1" w:themeColor="hyperlink"/>
      <w:u w:val="single"/>
    </w:rPr>
  </w:style>
  <w:style w:type="paragraph" w:styleId="TOC4">
    <w:name w:val="toc 4"/>
    <w:basedOn w:val="Normal"/>
    <w:next w:val="Normal"/>
    <w:autoRedefine/>
    <w:uiPriority w:val="39"/>
    <w:unhideWhenUsed/>
    <w:rsid w:val="0065451A"/>
    <w:pPr>
      <w:spacing w:after="20"/>
    </w:pPr>
  </w:style>
  <w:style w:type="paragraph" w:styleId="TOC9">
    <w:name w:val="toc 9"/>
    <w:basedOn w:val="Normal"/>
    <w:next w:val="Normal"/>
    <w:autoRedefine/>
    <w:uiPriority w:val="39"/>
    <w:semiHidden/>
    <w:unhideWhenUsed/>
    <w:rsid w:val="0065451A"/>
    <w:pPr>
      <w:spacing w:after="100"/>
      <w:ind w:left="1600"/>
    </w:pPr>
  </w:style>
  <w:style w:type="paragraph" w:styleId="TOC5">
    <w:name w:val="toc 5"/>
    <w:basedOn w:val="Normal"/>
    <w:next w:val="Normal"/>
    <w:autoRedefine/>
    <w:uiPriority w:val="39"/>
    <w:semiHidden/>
    <w:unhideWhenUsed/>
    <w:rsid w:val="0065451A"/>
    <w:pPr>
      <w:spacing w:after="20"/>
    </w:pPr>
  </w:style>
  <w:style w:type="paragraph" w:styleId="TOC6">
    <w:name w:val="toc 6"/>
    <w:basedOn w:val="Normal"/>
    <w:next w:val="Normal"/>
    <w:uiPriority w:val="39"/>
    <w:semiHidden/>
    <w:unhideWhenUsed/>
    <w:rsid w:val="0065451A"/>
    <w:pPr>
      <w:spacing w:after="20"/>
      <w:ind w:left="998"/>
    </w:pPr>
  </w:style>
  <w:style w:type="character" w:styleId="Emphasis">
    <w:name w:val="Emphasis"/>
    <w:basedOn w:val="DefaultParagraphFont"/>
    <w:uiPriority w:val="20"/>
    <w:rsid w:val="0065451A"/>
    <w:rPr>
      <w:i/>
      <w:iCs/>
    </w:rPr>
  </w:style>
  <w:style w:type="character" w:styleId="IntenseEmphasis">
    <w:name w:val="Intense Emphasis"/>
    <w:basedOn w:val="DefaultParagraphFont"/>
    <w:uiPriority w:val="21"/>
    <w:rsid w:val="0065451A"/>
    <w:rPr>
      <w:i/>
      <w:iCs/>
      <w:color w:val="0060B0" w:themeColor="accent1"/>
    </w:rPr>
  </w:style>
  <w:style w:type="paragraph" w:styleId="Quote">
    <w:name w:val="Quote"/>
    <w:basedOn w:val="Normal"/>
    <w:next w:val="Normal"/>
    <w:link w:val="QuoteChar"/>
    <w:uiPriority w:val="29"/>
    <w:rsid w:val="006545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451A"/>
    <w:rPr>
      <w:i/>
      <w:iCs/>
      <w:color w:val="404040" w:themeColor="text1" w:themeTint="BF"/>
      <w:sz w:val="20"/>
    </w:rPr>
  </w:style>
  <w:style w:type="paragraph" w:styleId="IntenseQuote">
    <w:name w:val="Intense Quote"/>
    <w:basedOn w:val="Normal"/>
    <w:next w:val="Normal"/>
    <w:link w:val="IntenseQuoteChar"/>
    <w:uiPriority w:val="30"/>
    <w:rsid w:val="0065451A"/>
    <w:pPr>
      <w:pBdr>
        <w:top w:val="single" w:sz="4" w:space="10" w:color="0060B0" w:themeColor="accent1"/>
        <w:bottom w:val="single" w:sz="4" w:space="10" w:color="0060B0" w:themeColor="accent1"/>
      </w:pBdr>
      <w:spacing w:before="360" w:after="360"/>
      <w:ind w:left="864" w:right="864"/>
      <w:jc w:val="center"/>
    </w:pPr>
    <w:rPr>
      <w:i/>
      <w:iCs/>
      <w:color w:val="0060B0" w:themeColor="accent1"/>
    </w:rPr>
  </w:style>
  <w:style w:type="character" w:customStyle="1" w:styleId="IntenseQuoteChar">
    <w:name w:val="Intense Quote Char"/>
    <w:basedOn w:val="DefaultParagraphFont"/>
    <w:link w:val="IntenseQuote"/>
    <w:uiPriority w:val="30"/>
    <w:rsid w:val="0065451A"/>
    <w:rPr>
      <w:i/>
      <w:iCs/>
      <w:color w:val="0060B0" w:themeColor="accent1"/>
      <w:sz w:val="20"/>
    </w:rPr>
  </w:style>
  <w:style w:type="character" w:styleId="SubtleReference">
    <w:name w:val="Subtle Reference"/>
    <w:basedOn w:val="DefaultParagraphFont"/>
    <w:uiPriority w:val="31"/>
    <w:rsid w:val="0065451A"/>
    <w:rPr>
      <w:smallCaps/>
      <w:color w:val="5A5A5A" w:themeColor="text1" w:themeTint="A5"/>
    </w:rPr>
  </w:style>
  <w:style w:type="character" w:styleId="BookTitle">
    <w:name w:val="Book Title"/>
    <w:basedOn w:val="DefaultParagraphFont"/>
    <w:uiPriority w:val="33"/>
    <w:rsid w:val="0065451A"/>
    <w:rPr>
      <w:b/>
      <w:bCs/>
      <w:i/>
      <w:iCs/>
      <w:spacing w:val="5"/>
    </w:rPr>
  </w:style>
  <w:style w:type="paragraph" w:styleId="BodyText">
    <w:name w:val="Body Text"/>
    <w:basedOn w:val="Normal"/>
    <w:link w:val="BodyTextChar"/>
    <w:uiPriority w:val="99"/>
    <w:unhideWhenUsed/>
    <w:rsid w:val="00C626BD"/>
  </w:style>
  <w:style w:type="character" w:customStyle="1" w:styleId="BodyTextChar">
    <w:name w:val="Body Text Char"/>
    <w:basedOn w:val="DefaultParagraphFont"/>
    <w:link w:val="BodyText"/>
    <w:uiPriority w:val="99"/>
    <w:rsid w:val="00C626BD"/>
    <w:rPr>
      <w:sz w:val="20"/>
    </w:rPr>
  </w:style>
  <w:style w:type="paragraph" w:styleId="BodyText2">
    <w:name w:val="Body Text 2"/>
    <w:basedOn w:val="Normal"/>
    <w:link w:val="BodyText2Char"/>
    <w:uiPriority w:val="99"/>
    <w:semiHidden/>
    <w:unhideWhenUsed/>
    <w:rsid w:val="00C626BD"/>
  </w:style>
  <w:style w:type="character" w:customStyle="1" w:styleId="BodyText2Char">
    <w:name w:val="Body Text 2 Char"/>
    <w:basedOn w:val="DefaultParagraphFont"/>
    <w:link w:val="BodyText2"/>
    <w:uiPriority w:val="99"/>
    <w:semiHidden/>
    <w:rsid w:val="00C626BD"/>
    <w:rPr>
      <w:sz w:val="20"/>
    </w:rPr>
  </w:style>
  <w:style w:type="paragraph" w:styleId="BodyText3">
    <w:name w:val="Body Text 3"/>
    <w:basedOn w:val="Normal"/>
    <w:link w:val="BodyText3Char"/>
    <w:uiPriority w:val="99"/>
    <w:semiHidden/>
    <w:unhideWhenUsed/>
    <w:rsid w:val="00C626BD"/>
    <w:pPr>
      <w:spacing w:after="20"/>
    </w:pPr>
    <w:rPr>
      <w:sz w:val="16"/>
      <w:szCs w:val="16"/>
    </w:rPr>
  </w:style>
  <w:style w:type="character" w:customStyle="1" w:styleId="BodyText3Char">
    <w:name w:val="Body Text 3 Char"/>
    <w:basedOn w:val="DefaultParagraphFont"/>
    <w:link w:val="BodyText3"/>
    <w:uiPriority w:val="99"/>
    <w:semiHidden/>
    <w:rsid w:val="00C626BD"/>
    <w:rPr>
      <w:sz w:val="16"/>
      <w:szCs w:val="16"/>
    </w:rPr>
  </w:style>
  <w:style w:type="character" w:customStyle="1" w:styleId="NoSpacingChar">
    <w:name w:val="No Spacing Char"/>
    <w:aliases w:val="SP-No Spacing Char"/>
    <w:basedOn w:val="DefaultParagraphFont"/>
    <w:link w:val="NoSpacing"/>
    <w:uiPriority w:val="1"/>
    <w:rsid w:val="00730832"/>
  </w:style>
  <w:style w:type="paragraph" w:styleId="Header">
    <w:name w:val="header"/>
    <w:basedOn w:val="Normal"/>
    <w:link w:val="HeaderChar"/>
    <w:uiPriority w:val="99"/>
    <w:unhideWhenUsed/>
    <w:rsid w:val="005C7BE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C7BE2"/>
    <w:rPr>
      <w:sz w:val="20"/>
    </w:rPr>
  </w:style>
  <w:style w:type="paragraph" w:styleId="Footer">
    <w:name w:val="footer"/>
    <w:basedOn w:val="Normal"/>
    <w:link w:val="FooterChar"/>
    <w:uiPriority w:val="99"/>
    <w:unhideWhenUsed/>
    <w:rsid w:val="005C7BE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C7BE2"/>
    <w:rPr>
      <w:sz w:val="20"/>
    </w:rPr>
  </w:style>
  <w:style w:type="numbering" w:customStyle="1" w:styleId="SP-List">
    <w:name w:val="SP-List"/>
    <w:uiPriority w:val="99"/>
    <w:rsid w:val="00BD0535"/>
    <w:pPr>
      <w:numPr>
        <w:numId w:val="15"/>
      </w:numPr>
    </w:pPr>
  </w:style>
  <w:style w:type="numbering" w:customStyle="1" w:styleId="SK-Lisade-list">
    <w:name w:val="SK-Lisade-list"/>
    <w:uiPriority w:val="99"/>
    <w:rsid w:val="00BD0535"/>
    <w:pPr>
      <w:numPr>
        <w:numId w:val="17"/>
      </w:numPr>
    </w:pPr>
  </w:style>
  <w:style w:type="character" w:styleId="PlaceholderText">
    <w:name w:val="Placeholder Text"/>
    <w:basedOn w:val="DefaultParagraphFont"/>
    <w:uiPriority w:val="99"/>
    <w:semiHidden/>
    <w:rsid w:val="00B53625"/>
    <w:rPr>
      <w:color w:val="808080"/>
    </w:rPr>
  </w:style>
  <w:style w:type="character" w:styleId="Strong">
    <w:name w:val="Strong"/>
    <w:aliases w:val="SP-Strong"/>
    <w:basedOn w:val="DefaultParagraphFont"/>
    <w:uiPriority w:val="22"/>
    <w:qFormat/>
    <w:rsid w:val="00F60481"/>
    <w:rPr>
      <w:b/>
      <w:bCs/>
    </w:rPr>
  </w:style>
  <w:style w:type="table" w:styleId="TableGrid">
    <w:name w:val="Table Grid"/>
    <w:basedOn w:val="TableNormal"/>
    <w:uiPriority w:val="39"/>
    <w:rsid w:val="0098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7285"/>
    <w:pPr>
      <w:spacing w:after="0" w:line="240" w:lineRule="auto"/>
    </w:pPr>
    <w:tblPr>
      <w:tblStyleRowBandSize w:val="1"/>
      <w:tblStyleColBandSize w:val="1"/>
      <w:tblBorders>
        <w:top w:val="single" w:sz="4" w:space="0" w:color="36A3FF" w:themeColor="accent1" w:themeTint="99"/>
        <w:left w:val="single" w:sz="4" w:space="0" w:color="36A3FF" w:themeColor="accent1" w:themeTint="99"/>
        <w:bottom w:val="single" w:sz="4" w:space="0" w:color="36A3FF" w:themeColor="accent1" w:themeTint="99"/>
        <w:right w:val="single" w:sz="4" w:space="0" w:color="36A3FF" w:themeColor="accent1" w:themeTint="99"/>
        <w:insideH w:val="single" w:sz="4" w:space="0" w:color="36A3FF" w:themeColor="accent1" w:themeTint="99"/>
        <w:insideV w:val="single" w:sz="4" w:space="0" w:color="36A3FF" w:themeColor="accent1" w:themeTint="99"/>
      </w:tblBorders>
    </w:tblPr>
    <w:tblStylePr w:type="firstRow">
      <w:rPr>
        <w:b/>
        <w:bCs/>
        <w:color w:val="FFFFFF" w:themeColor="background1"/>
      </w:rPr>
      <w:tblPr/>
      <w:tcPr>
        <w:tcBorders>
          <w:top w:val="single" w:sz="4" w:space="0" w:color="0060B0" w:themeColor="accent1"/>
          <w:left w:val="single" w:sz="4" w:space="0" w:color="0060B0" w:themeColor="accent1"/>
          <w:bottom w:val="single" w:sz="4" w:space="0" w:color="0060B0" w:themeColor="accent1"/>
          <w:right w:val="single" w:sz="4" w:space="0" w:color="0060B0" w:themeColor="accent1"/>
          <w:insideH w:val="nil"/>
          <w:insideV w:val="nil"/>
        </w:tcBorders>
        <w:shd w:val="clear" w:color="auto" w:fill="0060B0" w:themeFill="accent1"/>
      </w:tcPr>
    </w:tblStylePr>
    <w:tblStylePr w:type="lastRow">
      <w:rPr>
        <w:b/>
        <w:bCs/>
      </w:rPr>
      <w:tblPr/>
      <w:tcPr>
        <w:tcBorders>
          <w:top w:val="double" w:sz="4" w:space="0" w:color="0060B0" w:themeColor="accent1"/>
        </w:tcBorders>
      </w:tcPr>
    </w:tblStylePr>
    <w:tblStylePr w:type="firstCol">
      <w:rPr>
        <w:b/>
        <w:bCs/>
      </w:rPr>
    </w:tblStylePr>
    <w:tblStylePr w:type="lastCol">
      <w:rPr>
        <w:b/>
        <w:bCs/>
      </w:rPr>
    </w:tblStylePr>
    <w:tblStylePr w:type="band1Vert">
      <w:tblPr/>
      <w:tcPr>
        <w:shd w:val="clear" w:color="auto" w:fill="BCE0FF" w:themeFill="accent1" w:themeFillTint="33"/>
      </w:tcPr>
    </w:tblStylePr>
    <w:tblStylePr w:type="band1Horz">
      <w:tblPr/>
      <w:tcPr>
        <w:shd w:val="clear" w:color="auto" w:fill="BCE0FF" w:themeFill="accent1" w:themeFillTint="33"/>
      </w:tcPr>
    </w:tblStylePr>
  </w:style>
  <w:style w:type="table" w:customStyle="1" w:styleId="SP-Tabel">
    <w:name w:val="SP-Tabel"/>
    <w:basedOn w:val="GridTable4-Accent1"/>
    <w:uiPriority w:val="99"/>
    <w:rsid w:val="00F8791D"/>
    <w:pPr>
      <w:spacing w:before="20" w:after="20"/>
    </w:p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spacing w:beforeLines="20" w:before="20" w:beforeAutospacing="0" w:afterLines="20" w:after="20" w:afterAutospacing="0"/>
      </w:pPr>
      <w:rPr>
        <w:rFonts w:asciiTheme="minorHAnsi" w:hAnsiTheme="minorHAnsi"/>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single" w:sz="4" w:space="0" w:color="B2B2B2" w:themeColor="accent4"/>
          <w:insideV w:val="single" w:sz="4" w:space="0" w:color="B2B2B2" w:themeColor="accent4"/>
        </w:tcBorders>
        <w:shd w:val="clear" w:color="auto" w:fill="0060B0" w:themeFill="accent1"/>
      </w:tcPr>
    </w:tblStylePr>
    <w:tblStylePr w:type="lastRow">
      <w:pPr>
        <w:wordWrap/>
        <w:spacing w:beforeLines="20" w:before="20" w:beforeAutospacing="0" w:afterLines="20" w:after="20" w:afterAutospacing="0"/>
      </w:pPr>
      <w:rPr>
        <w:b w:val="0"/>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pPr>
        <w:wordWrap/>
        <w:spacing w:beforeLines="20" w:before="20" w:beforeAutospacing="0" w:afterLines="20" w:after="20" w:afterAutospacing="0"/>
      </w:pPr>
      <w:rPr>
        <w:b w:val="0"/>
        <w:bCs/>
      </w:rPr>
    </w:tblStylePr>
    <w:tblStylePr w:type="lastCol">
      <w:pPr>
        <w:wordWrap/>
        <w:spacing w:beforeLines="20" w:before="20" w:beforeAutospacing="0" w:afterLines="20" w:after="20" w:afterAutospacing="0"/>
      </w:pPr>
      <w:rPr>
        <w:b w:val="0"/>
        <w:bCs/>
      </w:rPr>
    </w:tblStylePr>
    <w:tblStylePr w:type="band1Vert">
      <w:pPr>
        <w:wordWrap/>
        <w:spacing w:beforeLines="20" w:before="20" w:beforeAutospacing="0" w:afterLines="20" w:after="20" w:afterAutospacing="0"/>
      </w:pPr>
      <w:tblPr/>
      <w:tcPr>
        <w:shd w:val="clear" w:color="auto" w:fill="FFFFFF" w:themeFill="background1"/>
      </w:tcPr>
    </w:tblStylePr>
    <w:tblStylePr w:type="band2Vert">
      <w:pPr>
        <w:wordWrap/>
        <w:spacing w:beforeLines="20" w:before="20" w:beforeAutospacing="0" w:afterLines="20" w:after="20" w:afterAutospacing="0"/>
      </w:pPr>
    </w:tblStylePr>
    <w:tblStylePr w:type="band1Horz">
      <w:pPr>
        <w:wordWrap/>
        <w:spacing w:beforeLines="20" w:before="20" w:beforeAutospacing="0" w:afterLines="20" w:after="20" w:afterAutospacing="0"/>
      </w:pPr>
      <w:tblPr/>
      <w:tcPr>
        <w:shd w:val="clear" w:color="auto" w:fill="FFFFFF" w:themeFill="background1"/>
      </w:tcPr>
    </w:tblStylePr>
    <w:tblStylePr w:type="band2Horz">
      <w:pPr>
        <w:wordWrap/>
        <w:spacing w:beforeLines="20" w:before="20" w:beforeAutospacing="0" w:afterLines="20" w:after="20" w:afterAutospacing="0"/>
      </w:pPr>
    </w:tblStylePr>
  </w:style>
  <w:style w:type="table" w:customStyle="1" w:styleId="SP-Tabel2">
    <w:name w:val="SP-Tabel2"/>
    <w:basedOn w:val="SP-Tabel"/>
    <w:uiPriority w:val="99"/>
    <w:rsid w:val="00E74627"/>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keepNext/>
        <w:wordWrap/>
        <w:spacing w:beforeLines="20" w:before="20" w:beforeAutospacing="0" w:afterLines="20" w:after="20" w:afterAutospacing="0"/>
      </w:pPr>
      <w:rPr>
        <w:rFonts w:asciiTheme="minorHAnsi" w:hAnsiTheme="minorHAnsi"/>
        <w:b/>
        <w:bCs/>
        <w:color w:val="auto"/>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cBorders>
        <w:shd w:val="clear" w:color="auto" w:fill="E7E6E6" w:themeFill="background2"/>
      </w:tcPr>
    </w:tblStylePr>
    <w:tblStylePr w:type="lastRow">
      <w:pPr>
        <w:wordWrap/>
        <w:spacing w:beforeLines="20" w:before="20" w:beforeAutospacing="0" w:afterLines="20" w:after="20" w:afterAutospacing="0"/>
      </w:pPr>
      <w:rPr>
        <w:b/>
        <w:bCs/>
      </w:rPr>
      <w:tblPr/>
      <w:tcPr>
        <w:tcBorders>
          <w:top w:val="nil"/>
          <w:left w:val="nil"/>
          <w:bottom w:val="nil"/>
          <w:right w:val="nil"/>
          <w:insideH w:val="nil"/>
          <w:insideV w:val="nil"/>
        </w:tcBorders>
      </w:tcPr>
    </w:tblStylePr>
    <w:tblStylePr w:type="firstCol">
      <w:pPr>
        <w:wordWrap/>
        <w:spacing w:beforeLines="20" w:before="20" w:beforeAutospacing="0" w:afterLines="20" w:after="20" w:afterAutospacing="0"/>
      </w:pPr>
      <w:rPr>
        <w:b/>
        <w:bCs/>
      </w:rPr>
    </w:tblStylePr>
    <w:tblStylePr w:type="lastCol">
      <w:pPr>
        <w:wordWrap/>
        <w:spacing w:beforeLines="20" w:before="20" w:beforeAutospacing="0" w:afterLines="20" w:after="20" w:afterAutospacing="0"/>
      </w:pPr>
      <w:rPr>
        <w:b/>
        <w:bCs/>
      </w:rPr>
    </w:tblStylePr>
    <w:tblStylePr w:type="band1Vert">
      <w:pPr>
        <w:wordWrap/>
        <w:spacing w:beforeLines="20" w:before="20" w:beforeAutospacing="0" w:afterLines="20" w:after="20" w:afterAutospacing="0"/>
      </w:pPr>
      <w:tblPr/>
      <w:tcPr>
        <w:shd w:val="clear" w:color="auto" w:fill="FFFFFF" w:themeFill="background1"/>
      </w:tcPr>
    </w:tblStylePr>
    <w:tblStylePr w:type="band2Vert">
      <w:pPr>
        <w:wordWrap/>
        <w:spacing w:beforeLines="20" w:before="20" w:beforeAutospacing="0" w:afterLines="20" w:after="20" w:afterAutospacing="0"/>
      </w:pPr>
    </w:tblStylePr>
    <w:tblStylePr w:type="band1Horz">
      <w:pPr>
        <w:wordWrap/>
        <w:spacing w:beforeLines="20" w:before="20" w:beforeAutospacing="0" w:afterLines="20" w:after="20" w:afterAutospacing="0"/>
      </w:pPr>
      <w:tblPr/>
      <w:tcPr>
        <w:shd w:val="clear" w:color="auto" w:fill="FFFFFF" w:themeFill="background1"/>
      </w:tcPr>
    </w:tblStylePr>
    <w:tblStylePr w:type="band2Horz">
      <w:pPr>
        <w:wordWrap/>
        <w:spacing w:beforeLines="20" w:before="20" w:beforeAutospacing="0" w:afterLines="20" w:after="20" w:afterAutospacing="0"/>
      </w:pPr>
    </w:tblStylePr>
  </w:style>
  <w:style w:type="table" w:styleId="TableGridLight">
    <w:name w:val="Grid Table Light"/>
    <w:basedOn w:val="TableNormal"/>
    <w:uiPriority w:val="40"/>
    <w:rsid w:val="000864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Lisadepealkiri">
    <w:name w:val="SP-Lisade pealkiri"/>
    <w:basedOn w:val="Normal"/>
    <w:qFormat/>
    <w:rsid w:val="00105478"/>
    <w:pPr>
      <w:spacing w:before="2280"/>
      <w:jc w:val="left"/>
    </w:pPr>
    <w:rPr>
      <w:b/>
      <w:color w:val="0060B0" w:themeColor="accent1"/>
      <w:sz w:val="28"/>
    </w:rPr>
  </w:style>
  <w:style w:type="paragraph" w:styleId="EndnoteText">
    <w:name w:val="endnote text"/>
    <w:basedOn w:val="Normal"/>
    <w:link w:val="EndnoteTextChar"/>
    <w:uiPriority w:val="99"/>
    <w:semiHidden/>
    <w:unhideWhenUsed/>
    <w:rsid w:val="0013692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36923"/>
    <w:rPr>
      <w:sz w:val="20"/>
      <w:szCs w:val="20"/>
    </w:rPr>
  </w:style>
  <w:style w:type="character" w:styleId="EndnoteReference">
    <w:name w:val="endnote reference"/>
    <w:basedOn w:val="DefaultParagraphFont"/>
    <w:uiPriority w:val="99"/>
    <w:semiHidden/>
    <w:unhideWhenUsed/>
    <w:rsid w:val="00136923"/>
    <w:rPr>
      <w:vertAlign w:val="superscript"/>
    </w:rPr>
  </w:style>
  <w:style w:type="paragraph" w:styleId="BalloonText">
    <w:name w:val="Balloon Text"/>
    <w:basedOn w:val="Normal"/>
    <w:link w:val="BalloonTextChar"/>
    <w:uiPriority w:val="99"/>
    <w:semiHidden/>
    <w:unhideWhenUsed/>
    <w:rsid w:val="00773DDB"/>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73DDB"/>
    <w:rPr>
      <w:rFonts w:ascii="Segoe UI" w:hAnsi="Segoe UI" w:cs="Segoe UI"/>
    </w:rPr>
  </w:style>
  <w:style w:type="character" w:styleId="CommentReference">
    <w:name w:val="annotation reference"/>
    <w:basedOn w:val="DefaultParagraphFont"/>
    <w:uiPriority w:val="99"/>
    <w:semiHidden/>
    <w:unhideWhenUsed/>
    <w:rsid w:val="005F21E4"/>
    <w:rPr>
      <w:sz w:val="16"/>
      <w:szCs w:val="16"/>
    </w:rPr>
  </w:style>
  <w:style w:type="paragraph" w:styleId="CommentText">
    <w:name w:val="annotation text"/>
    <w:basedOn w:val="Normal"/>
    <w:link w:val="CommentTextChar"/>
    <w:uiPriority w:val="99"/>
    <w:unhideWhenUsed/>
    <w:rsid w:val="005F21E4"/>
    <w:pPr>
      <w:spacing w:line="240" w:lineRule="auto"/>
    </w:pPr>
    <w:rPr>
      <w:sz w:val="20"/>
      <w:szCs w:val="20"/>
    </w:rPr>
  </w:style>
  <w:style w:type="character" w:customStyle="1" w:styleId="CommentTextChar">
    <w:name w:val="Comment Text Char"/>
    <w:basedOn w:val="DefaultParagraphFont"/>
    <w:link w:val="CommentText"/>
    <w:uiPriority w:val="99"/>
    <w:rsid w:val="005F21E4"/>
    <w:rPr>
      <w:sz w:val="20"/>
      <w:szCs w:val="20"/>
    </w:rPr>
  </w:style>
  <w:style w:type="paragraph" w:styleId="CommentSubject">
    <w:name w:val="annotation subject"/>
    <w:basedOn w:val="CommentText"/>
    <w:next w:val="CommentText"/>
    <w:link w:val="CommentSubjectChar"/>
    <w:uiPriority w:val="99"/>
    <w:semiHidden/>
    <w:unhideWhenUsed/>
    <w:rsid w:val="005F21E4"/>
    <w:rPr>
      <w:b/>
      <w:bCs/>
    </w:rPr>
  </w:style>
  <w:style w:type="character" w:customStyle="1" w:styleId="CommentSubjectChar">
    <w:name w:val="Comment Subject Char"/>
    <w:basedOn w:val="CommentTextChar"/>
    <w:link w:val="CommentSubject"/>
    <w:uiPriority w:val="99"/>
    <w:semiHidden/>
    <w:rsid w:val="005F21E4"/>
    <w:rPr>
      <w:b/>
      <w:bCs/>
      <w:sz w:val="20"/>
      <w:szCs w:val="20"/>
    </w:rPr>
  </w:style>
  <w:style w:type="numbering" w:styleId="111111">
    <w:name w:val="Outline List 2"/>
    <w:basedOn w:val="NoList"/>
    <w:semiHidden/>
    <w:rsid w:val="009C46A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igiteataja.ee/akt/10506201501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322F0E40154ACDACFC278BC5CAC00F"/>
        <w:category>
          <w:name w:val="General"/>
          <w:gallery w:val="placeholder"/>
        </w:category>
        <w:types>
          <w:type w:val="bbPlcHdr"/>
        </w:types>
        <w:behaviors>
          <w:behavior w:val="content"/>
        </w:behaviors>
        <w:guid w:val="{A53DC729-D9E8-4C4B-ADCD-903932A48AE8}"/>
      </w:docPartPr>
      <w:docPartBody>
        <w:p w:rsidR="001A7050" w:rsidRDefault="001A7050">
          <w:pPr>
            <w:pStyle w:val="F2322F0E40154ACDACFC278BC5CAC00F"/>
          </w:pPr>
          <w:r w:rsidRPr="00907657">
            <w:rPr>
              <w:rStyle w:val="PlaceholderText"/>
            </w:rPr>
            <w:t>Click here to enter a date.</w:t>
          </w:r>
        </w:p>
      </w:docPartBody>
    </w:docPart>
    <w:docPart>
      <w:docPartPr>
        <w:name w:val="81568F325D5F488595DB2762D161DED5"/>
        <w:category>
          <w:name w:val="General"/>
          <w:gallery w:val="placeholder"/>
        </w:category>
        <w:types>
          <w:type w:val="bbPlcHdr"/>
        </w:types>
        <w:behaviors>
          <w:behavior w:val="content"/>
        </w:behaviors>
        <w:guid w:val="{D09B0E81-0FEA-4775-ACED-57EC421A76BB}"/>
      </w:docPartPr>
      <w:docPartBody>
        <w:p w:rsidR="001A7050" w:rsidRDefault="001A7050">
          <w:pPr>
            <w:pStyle w:val="81568F325D5F488595DB2762D161DED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50"/>
    <w:rsid w:val="00044003"/>
    <w:rsid w:val="000A5B74"/>
    <w:rsid w:val="001A7050"/>
    <w:rsid w:val="00223FCF"/>
    <w:rsid w:val="002D3789"/>
    <w:rsid w:val="00416CDC"/>
    <w:rsid w:val="005B17DB"/>
    <w:rsid w:val="006C109B"/>
    <w:rsid w:val="007D51DC"/>
    <w:rsid w:val="00847865"/>
    <w:rsid w:val="00966AEB"/>
    <w:rsid w:val="00A05836"/>
    <w:rsid w:val="00AA659D"/>
    <w:rsid w:val="00C009E1"/>
    <w:rsid w:val="00C37CAE"/>
    <w:rsid w:val="00CD1B1E"/>
    <w:rsid w:val="00D468F8"/>
    <w:rsid w:val="00D55571"/>
    <w:rsid w:val="00D843FA"/>
    <w:rsid w:val="00E07ED4"/>
    <w:rsid w:val="00EF66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322F0E40154ACDACFC278BC5CAC00F">
    <w:name w:val="F2322F0E40154ACDACFC278BC5CAC00F"/>
  </w:style>
  <w:style w:type="paragraph" w:customStyle="1" w:styleId="81568F325D5F488595DB2762D161DED5">
    <w:name w:val="81568F325D5F488595DB2762D161DED5"/>
  </w:style>
  <w:style w:type="paragraph" w:customStyle="1" w:styleId="A6D7449393A84996B3683B4F72AFB27C">
    <w:name w:val="A6D7449393A84996B3683B4F72AFB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kepastPuhkim">
      <a:dk1>
        <a:sysClr val="windowText" lastClr="000000"/>
      </a:dk1>
      <a:lt1>
        <a:sysClr val="window" lastClr="FFFFFF"/>
      </a:lt1>
      <a:dk2>
        <a:srgbClr val="44546A"/>
      </a:dk2>
      <a:lt2>
        <a:srgbClr val="E7E6E6"/>
      </a:lt2>
      <a:accent1>
        <a:srgbClr val="0060B0"/>
      </a:accent1>
      <a:accent2>
        <a:srgbClr val="FFCF00"/>
      </a:accent2>
      <a:accent3>
        <a:srgbClr val="00B16B"/>
      </a:accent3>
      <a:accent4>
        <a:srgbClr val="B2B2B2"/>
      </a:accent4>
      <a:accent5>
        <a:srgbClr val="F6921E"/>
      </a:accent5>
      <a:accent6>
        <a:srgbClr val="BED63A"/>
      </a:accent6>
      <a:hlink>
        <a:srgbClr val="0563C1"/>
      </a:hlink>
      <a:folHlink>
        <a:srgbClr val="954F72"/>
      </a:folHlink>
    </a:clrScheme>
    <a:fontScheme name="SkepastPuhki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9A378-3AF9-4BB6-B390-8CC04F53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15</Pages>
  <Words>4101</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Uuesalu küla Väike-Uuesalu kinnistu ja lähiala detailplaneering</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Uuesalu küla Väike-Uuesalu kinnistu ja lähiala detailplaneering</dc:title>
  <dc:subject>Alapealkiri</dc:subject>
  <dc:creator>Triin Lepland</dc:creator>
  <cp:keywords/>
  <dc:description/>
  <cp:lastModifiedBy>Piret Kirs</cp:lastModifiedBy>
  <cp:revision>8</cp:revision>
  <cp:lastPrinted>2019-08-12T07:40:00Z</cp:lastPrinted>
  <dcterms:created xsi:type="dcterms:W3CDTF">2019-05-22T09:01:00Z</dcterms:created>
  <dcterms:modified xsi:type="dcterms:W3CDTF">2019-08-12T07:41:00Z</dcterms:modified>
</cp:coreProperties>
</file>