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B91CF5" w:rsidP="009C74C9">
            <w:pPr>
              <w:pStyle w:val="adressaat0"/>
            </w:pPr>
            <w:r>
              <w:t>Hr Mart Võrklaev</w:t>
            </w: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8F1DC8" w:rsidP="009C74C9">
            <w:pPr>
              <w:pStyle w:val="Adressaat"/>
              <w:rPr>
                <w:iCs/>
              </w:rPr>
            </w:pPr>
            <w:hyperlink r:id="rId10" w:history="1">
              <w:r w:rsidR="00B91CF5" w:rsidRPr="00F01DA8">
                <w:rPr>
                  <w:rStyle w:val="Hperlink"/>
                </w:rPr>
                <w:t>info@rae.ee</w:t>
              </w:r>
            </w:hyperlink>
            <w:r w:rsidR="00B91CF5">
              <w:t xml:space="preserve"> </w:t>
            </w:r>
          </w:p>
        </w:tc>
        <w:tc>
          <w:tcPr>
            <w:tcW w:w="3827" w:type="dxa"/>
            <w:shd w:val="clear" w:color="auto" w:fill="auto"/>
          </w:tcPr>
          <w:p w:rsidR="009C74C9" w:rsidRPr="00015E5C" w:rsidRDefault="009C74C9" w:rsidP="009C74C9">
            <w:pPr>
              <w:pStyle w:val="adressaat0"/>
              <w:snapToGrid w:val="0"/>
            </w:pPr>
            <w:r w:rsidRPr="00015E5C">
              <w:t>Teie  27.09.2017 nr 8-9/117</w:t>
            </w:r>
          </w:p>
          <w:p w:rsidR="009C74C9" w:rsidRDefault="009C74C9" w:rsidP="009C74C9">
            <w:pPr>
              <w:pStyle w:val="adressaat0"/>
              <w:snapToGrid w:val="0"/>
            </w:pPr>
          </w:p>
          <w:p w:rsidR="003B2A9C" w:rsidRPr="001D4CFB" w:rsidRDefault="009C74C9" w:rsidP="009C52CC">
            <w:pPr>
              <w:jc w:val="left"/>
            </w:pPr>
            <w:r w:rsidRPr="00015E5C">
              <w:t>Meie 13.10.17 nr 15-2/17-00012/631</w:t>
            </w:r>
          </w:p>
        </w:tc>
      </w:tr>
    </w:tbl>
    <w:p w:rsidR="009C74C9" w:rsidRPr="009C74C9" w:rsidRDefault="009C74C9" w:rsidP="009C74C9">
      <w:pPr>
        <w:pStyle w:val="kirjapealkiri"/>
        <w:spacing w:before="0" w:after="480"/>
        <w:rPr>
          <w:b/>
        </w:rPr>
      </w:pPr>
      <w:r w:rsidRPr="009C74C9">
        <w:rPr>
          <w:b/>
        </w:rPr>
        <w:t>Seisukohtade väljastamine Rae valla Kurna küla Kangrumäe kinnistu ja lähiala detailplaneeringu koostamiseks</w:t>
      </w:r>
    </w:p>
    <w:p w:rsidR="00B91CF5" w:rsidRPr="002B3FA7" w:rsidRDefault="00B91CF5" w:rsidP="00B91CF5">
      <w:pPr>
        <w:suppressAutoHyphens w:val="0"/>
        <w:spacing w:line="240" w:lineRule="auto"/>
        <w:rPr>
          <w:lang w:eastAsia="et-EE"/>
        </w:rPr>
      </w:pPr>
      <w:r w:rsidRPr="006423C6">
        <w:rPr>
          <w:lang w:eastAsia="et-EE"/>
        </w:rPr>
        <w:t xml:space="preserve">Olete </w:t>
      </w:r>
      <w:r>
        <w:rPr>
          <w:lang w:eastAsia="et-EE"/>
        </w:rPr>
        <w:t xml:space="preserve">esitanud </w:t>
      </w:r>
      <w:r w:rsidRPr="00AF4539">
        <w:rPr>
          <w:lang w:eastAsia="et-EE"/>
        </w:rPr>
        <w:t>Maanteeametile</w:t>
      </w:r>
      <w:r w:rsidRPr="006423C6">
        <w:rPr>
          <w:lang w:eastAsia="et-EE"/>
        </w:rPr>
        <w:t xml:space="preserve"> </w:t>
      </w:r>
      <w:r>
        <w:rPr>
          <w:lang w:eastAsia="et-EE"/>
        </w:rPr>
        <w:t xml:space="preserve">Harjumaal Rae vallas Kurna külas Kangrumäe kinnistu </w:t>
      </w:r>
      <w:r w:rsidRPr="00AF4539">
        <w:rPr>
          <w:lang w:eastAsia="et-EE"/>
        </w:rPr>
        <w:t xml:space="preserve">(katastritunnus </w:t>
      </w:r>
      <w:r w:rsidRPr="00A85A6F">
        <w:rPr>
          <w:lang w:eastAsia="et-EE"/>
        </w:rPr>
        <w:t>65301:001:4034</w:t>
      </w:r>
      <w:r w:rsidRPr="00AF4539">
        <w:rPr>
          <w:lang w:eastAsia="et-EE"/>
        </w:rPr>
        <w:t>)</w:t>
      </w:r>
      <w:r>
        <w:rPr>
          <w:lang w:eastAsia="et-EE"/>
        </w:rPr>
        <w:t xml:space="preserve"> ja lähiala</w:t>
      </w:r>
      <w:r w:rsidRPr="006423C6">
        <w:rPr>
          <w:lang w:eastAsia="et-EE"/>
        </w:rPr>
        <w:t xml:space="preserve"> </w:t>
      </w:r>
      <w:r>
        <w:rPr>
          <w:lang w:eastAsia="et-EE"/>
        </w:rPr>
        <w:t>detailplaneeringu (edaspidi Planeering) keskkonnamõju strateegilise hindamise eelhinnangu ja KSH algatamata jätmise otsuse eelnõu ning palunud seisukohta detailplaneeringu algatamise ning KSH algatamata jätmise eelnõule. Planeering on algatamata.</w:t>
      </w:r>
      <w:r w:rsidRPr="00AF4539">
        <w:rPr>
          <w:lang w:eastAsia="et-EE"/>
        </w:rPr>
        <w:t xml:space="preserve"> </w:t>
      </w:r>
    </w:p>
    <w:p w:rsidR="00B91CF5" w:rsidRPr="002B3FA7" w:rsidRDefault="00B91CF5" w:rsidP="00B91CF5">
      <w:pPr>
        <w:spacing w:line="240" w:lineRule="auto"/>
        <w:rPr>
          <w:lang w:eastAsia="et-EE"/>
        </w:rPr>
      </w:pPr>
    </w:p>
    <w:p w:rsidR="00B91CF5" w:rsidRPr="002B3FA7" w:rsidRDefault="00B91CF5" w:rsidP="00B91CF5">
      <w:pPr>
        <w:suppressAutoHyphens w:val="0"/>
        <w:autoSpaceDE w:val="0"/>
        <w:autoSpaceDN w:val="0"/>
        <w:adjustRightInd w:val="0"/>
        <w:spacing w:line="240" w:lineRule="auto"/>
        <w:rPr>
          <w:lang w:eastAsia="et-EE"/>
        </w:rPr>
      </w:pPr>
      <w:r w:rsidRPr="002B3FA7">
        <w:rPr>
          <w:lang w:eastAsia="et-EE"/>
        </w:rPr>
        <w:t>Planeeringu koostamise eesmärk on maatulundusmaa sihtotstarbega Kangrumäe</w:t>
      </w:r>
      <w:r>
        <w:rPr>
          <w:lang w:eastAsia="et-EE"/>
        </w:rPr>
        <w:t xml:space="preserve"> </w:t>
      </w:r>
      <w:r w:rsidRPr="002B3FA7">
        <w:rPr>
          <w:lang w:eastAsia="et-EE"/>
        </w:rPr>
        <w:t>kinnistust registriosa 9007402; katastritunnus 65301:001:4034; pindala 1713m²) ja</w:t>
      </w:r>
      <w:r>
        <w:rPr>
          <w:lang w:eastAsia="et-EE"/>
        </w:rPr>
        <w:t xml:space="preserve"> </w:t>
      </w:r>
      <w:r w:rsidRPr="002B3FA7">
        <w:rPr>
          <w:lang w:eastAsia="et-EE"/>
        </w:rPr>
        <w:t>jätkuvalt reformimata riigimaast moodustada üks ühiskondlike ehitiste maa</w:t>
      </w:r>
      <w:r>
        <w:rPr>
          <w:lang w:eastAsia="et-EE"/>
        </w:rPr>
        <w:t xml:space="preserve"> </w:t>
      </w:r>
      <w:r w:rsidRPr="002B3FA7">
        <w:rPr>
          <w:lang w:eastAsia="et-EE"/>
        </w:rPr>
        <w:t>sihtotstarbega krunt, millele rajada Kurna küla seltsimaja ja külaplats, määrata</w:t>
      </w:r>
      <w:r>
        <w:rPr>
          <w:lang w:eastAsia="et-EE"/>
        </w:rPr>
        <w:t xml:space="preserve"> </w:t>
      </w:r>
      <w:r w:rsidRPr="002B3FA7">
        <w:rPr>
          <w:lang w:eastAsia="et-EE"/>
        </w:rPr>
        <w:t>ehitusõigus ja hoonestustingimused, lahendada juurdepääsud, liikluskorraldus,</w:t>
      </w:r>
      <w:r>
        <w:rPr>
          <w:lang w:eastAsia="et-EE"/>
        </w:rPr>
        <w:t xml:space="preserve"> </w:t>
      </w:r>
      <w:r w:rsidRPr="002B3FA7">
        <w:rPr>
          <w:lang w:eastAsia="et-EE"/>
        </w:rPr>
        <w:t>tehnovõrkudega varustamine ja haljastus. Planeeringuala suurus on ligikaudu 0,4 ha.</w:t>
      </w:r>
    </w:p>
    <w:p w:rsidR="00B91CF5" w:rsidRPr="002B3FA7" w:rsidRDefault="00B91CF5" w:rsidP="00B91CF5">
      <w:pPr>
        <w:spacing w:line="240" w:lineRule="auto"/>
        <w:rPr>
          <w:sz w:val="23"/>
          <w:szCs w:val="23"/>
        </w:rPr>
      </w:pPr>
    </w:p>
    <w:p w:rsidR="00B91CF5" w:rsidRDefault="00B91CF5" w:rsidP="00B91CF5">
      <w:pPr>
        <w:spacing w:line="240" w:lineRule="auto"/>
      </w:pPr>
      <w:r w:rsidRPr="002B3FA7">
        <w:t xml:space="preserve">Planeeritav ala </w:t>
      </w:r>
      <w:r>
        <w:t xml:space="preserve">paikneb tervikuna </w:t>
      </w:r>
      <w:r w:rsidRPr="002B3FA7">
        <w:t>riigi</w:t>
      </w:r>
      <w:r>
        <w:t xml:space="preserve"> põhimaan</w:t>
      </w:r>
      <w:r w:rsidRPr="002B3FA7">
        <w:t xml:space="preserve">tee </w:t>
      </w:r>
      <w:r>
        <w:t xml:space="preserve">nr 11 Tallinna ringtee </w:t>
      </w:r>
      <w:r w:rsidRPr="00AF4539">
        <w:t xml:space="preserve">km </w:t>
      </w:r>
      <w:r>
        <w:t xml:space="preserve">13,91-14,03 kaitsevööndis ning osaliselt riigitee nr 11507 Kangrumetsa tee km 1,01-1,03 kaitsevööndis. Riigitee nr 11 </w:t>
      </w:r>
      <w:r w:rsidRPr="00D46DE6">
        <w:t>aasta</w:t>
      </w:r>
      <w:r w:rsidRPr="00AF4539">
        <w:t xml:space="preserve"> keskmine ööpäevane</w:t>
      </w:r>
      <w:r w:rsidRPr="00AF4539">
        <w:rPr>
          <w:lang w:eastAsia="et-EE"/>
        </w:rPr>
        <w:t xml:space="preserve"> liiklussagedus </w:t>
      </w:r>
      <w:r w:rsidRPr="00AF4539">
        <w:t>on 201</w:t>
      </w:r>
      <w:r>
        <w:t>6</w:t>
      </w:r>
      <w:r w:rsidRPr="00AF4539">
        <w:t>.</w:t>
      </w:r>
      <w:r>
        <w:t xml:space="preserve"> </w:t>
      </w:r>
      <w:r w:rsidRPr="00AF4539">
        <w:t xml:space="preserve">a. </w:t>
      </w:r>
      <w:r>
        <w:t>15 036</w:t>
      </w:r>
      <w:r w:rsidRPr="00AF4539">
        <w:t xml:space="preserve"> </w:t>
      </w:r>
      <w:proofErr w:type="spellStart"/>
      <w:r w:rsidRPr="00AF4539">
        <w:t>a/ööp</w:t>
      </w:r>
      <w:proofErr w:type="spellEnd"/>
      <w:r>
        <w:t xml:space="preserve"> ning riigitee nr 11507 176 </w:t>
      </w:r>
      <w:proofErr w:type="spellStart"/>
      <w:r>
        <w:t>a/ööp</w:t>
      </w:r>
      <w:proofErr w:type="spellEnd"/>
      <w:r w:rsidRPr="00AF4539">
        <w:t>.</w:t>
      </w:r>
      <w:r>
        <w:t xml:space="preserve"> Planeeritav ala paikneb Tallinna ringtee ääres asuva müraseina taga. </w:t>
      </w:r>
    </w:p>
    <w:p w:rsidR="00B91CF5" w:rsidRDefault="00B91CF5" w:rsidP="00B91CF5">
      <w:pPr>
        <w:spacing w:line="240" w:lineRule="auto"/>
      </w:pPr>
    </w:p>
    <w:p w:rsidR="00B91CF5" w:rsidRPr="008875A8" w:rsidRDefault="00B91CF5" w:rsidP="00B91CF5">
      <w:pPr>
        <w:spacing w:line="240" w:lineRule="auto"/>
      </w:pPr>
      <w:r w:rsidRPr="00AF4539">
        <w:rPr>
          <w:lang w:eastAsia="et-EE"/>
        </w:rPr>
        <w:t xml:space="preserve">Võttes aluseks </w:t>
      </w:r>
      <w:r>
        <w:rPr>
          <w:lang w:eastAsia="et-EE"/>
        </w:rPr>
        <w:t xml:space="preserve">ehitusseadustiku (edaspidi </w:t>
      </w:r>
      <w:proofErr w:type="spellStart"/>
      <w:r>
        <w:rPr>
          <w:lang w:eastAsia="et-EE"/>
        </w:rPr>
        <w:t>EhS</w:t>
      </w:r>
      <w:proofErr w:type="spellEnd"/>
      <w:r>
        <w:rPr>
          <w:lang w:eastAsia="et-EE"/>
        </w:rPr>
        <w:t xml:space="preserve">) ja planeerimisseaduse (edaspidi </w:t>
      </w:r>
      <w:proofErr w:type="spellStart"/>
      <w:r>
        <w:rPr>
          <w:lang w:eastAsia="et-EE"/>
        </w:rPr>
        <w:t>PlanS</w:t>
      </w:r>
      <w:proofErr w:type="spellEnd"/>
      <w:r>
        <w:rPr>
          <w:lang w:eastAsia="et-EE"/>
        </w:rPr>
        <w:t xml:space="preserve">) </w:t>
      </w:r>
      <w:r w:rsidRPr="00AF4539">
        <w:rPr>
          <w:lang w:eastAsia="et-EE"/>
        </w:rPr>
        <w:t xml:space="preserve">esitame alljärgnevalt Maanteeameti </w:t>
      </w:r>
      <w:r>
        <w:rPr>
          <w:lang w:eastAsia="et-EE"/>
        </w:rPr>
        <w:t>s</w:t>
      </w:r>
      <w:r w:rsidRPr="00AF4539">
        <w:rPr>
          <w:lang w:eastAsia="et-EE"/>
        </w:rPr>
        <w:t>eisu</w:t>
      </w:r>
      <w:r>
        <w:rPr>
          <w:lang w:eastAsia="et-EE"/>
        </w:rPr>
        <w:t xml:space="preserve">kohad </w:t>
      </w:r>
      <w:r w:rsidRPr="00AF4539">
        <w:rPr>
          <w:lang w:eastAsia="et-EE"/>
        </w:rPr>
        <w:t>planeeringu</w:t>
      </w:r>
      <w:r>
        <w:rPr>
          <w:lang w:eastAsia="et-EE"/>
        </w:rPr>
        <w:t xml:space="preserve"> </w:t>
      </w:r>
      <w:r w:rsidRPr="00AF4539">
        <w:rPr>
          <w:lang w:eastAsia="et-EE"/>
        </w:rPr>
        <w:t>koostamiseks:</w:t>
      </w:r>
    </w:p>
    <w:p w:rsidR="00B91CF5" w:rsidRPr="00AF4539" w:rsidRDefault="00B91CF5" w:rsidP="00B91CF5">
      <w:pPr>
        <w:spacing w:line="240" w:lineRule="auto"/>
        <w:rPr>
          <w:sz w:val="23"/>
          <w:szCs w:val="23"/>
        </w:rPr>
      </w:pPr>
    </w:p>
    <w:p w:rsidR="00B91CF5" w:rsidRPr="008A7559" w:rsidRDefault="00B91CF5" w:rsidP="00B91CF5">
      <w:pPr>
        <w:widowControl/>
        <w:numPr>
          <w:ilvl w:val="0"/>
          <w:numId w:val="1"/>
        </w:numPr>
        <w:spacing w:line="240" w:lineRule="auto"/>
        <w:rPr>
          <w:lang w:eastAsia="et-EE"/>
        </w:rPr>
      </w:pPr>
      <w:r w:rsidRPr="00AF4539">
        <w:t xml:space="preserve">Planeeritav ala </w:t>
      </w:r>
      <w:r>
        <w:t>paikneb</w:t>
      </w:r>
      <w:r w:rsidRPr="00AF4539">
        <w:t xml:space="preserve"> riigitee</w:t>
      </w:r>
      <w:r>
        <w:t xml:space="preserve"> nr 11 kaitsevööndis.</w:t>
      </w:r>
      <w:r w:rsidRPr="00AF4539">
        <w:t xml:space="preserve"> </w:t>
      </w:r>
      <w:r w:rsidRPr="006423C6">
        <w:t>Planeeringu</w:t>
      </w:r>
      <w:r>
        <w:t xml:space="preserve"> joonistele kanda ja seletuskirjas tuua välja </w:t>
      </w:r>
      <w:proofErr w:type="spellStart"/>
      <w:r w:rsidRPr="006423C6">
        <w:t>EhS</w:t>
      </w:r>
      <w:proofErr w:type="spellEnd"/>
      <w:r w:rsidRPr="006423C6">
        <w:t xml:space="preserve"> §</w:t>
      </w:r>
      <w:r>
        <w:t xml:space="preserve"> </w:t>
      </w:r>
      <w:r w:rsidRPr="006423C6">
        <w:t xml:space="preserve">71 </w:t>
      </w:r>
      <w:r>
        <w:t xml:space="preserve">lg 2 </w:t>
      </w:r>
      <w:r w:rsidRPr="006423C6">
        <w:t>koha</w:t>
      </w:r>
      <w:r>
        <w:t>ne tee</w:t>
      </w:r>
      <w:r w:rsidRPr="006423C6">
        <w:t>kaitsevöönd.</w:t>
      </w:r>
    </w:p>
    <w:p w:rsidR="00B91CF5" w:rsidRPr="008875A8" w:rsidRDefault="00B91CF5" w:rsidP="00B91CF5">
      <w:pPr>
        <w:pStyle w:val="Kommentaaritekst"/>
        <w:numPr>
          <w:ilvl w:val="0"/>
          <w:numId w:val="1"/>
        </w:numPr>
        <w:jc w:val="both"/>
        <w:rPr>
          <w:sz w:val="24"/>
          <w:szCs w:val="24"/>
          <w:lang w:eastAsia="et-EE"/>
        </w:rPr>
      </w:pPr>
      <w:r w:rsidRPr="008875A8">
        <w:rPr>
          <w:sz w:val="24"/>
          <w:szCs w:val="24"/>
          <w:lang w:eastAsia="et-EE"/>
        </w:rPr>
        <w:t xml:space="preserve">Kanda joonistele planeeritud objektide kaugused </w:t>
      </w:r>
      <w:r>
        <w:rPr>
          <w:sz w:val="24"/>
          <w:szCs w:val="24"/>
          <w:lang w:eastAsia="et-EE"/>
        </w:rPr>
        <w:t>riigitee</w:t>
      </w:r>
      <w:r w:rsidRPr="008875A8">
        <w:rPr>
          <w:sz w:val="24"/>
          <w:szCs w:val="24"/>
          <w:lang w:eastAsia="et-EE"/>
        </w:rPr>
        <w:t xml:space="preserve"> katte servast</w:t>
      </w:r>
      <w:r>
        <w:rPr>
          <w:sz w:val="24"/>
          <w:szCs w:val="24"/>
          <w:lang w:eastAsia="et-EE"/>
        </w:rPr>
        <w:t>,</w:t>
      </w:r>
      <w:r w:rsidRPr="008875A8">
        <w:rPr>
          <w:sz w:val="24"/>
          <w:szCs w:val="24"/>
          <w:lang w:eastAsia="et-EE"/>
        </w:rPr>
        <w:t xml:space="preserve"> </w:t>
      </w:r>
      <w:r>
        <w:rPr>
          <w:sz w:val="24"/>
          <w:szCs w:val="24"/>
          <w:lang w:eastAsia="et-EE"/>
        </w:rPr>
        <w:t>sh hoonestusala, parkla jms</w:t>
      </w:r>
      <w:r w:rsidRPr="008875A8">
        <w:rPr>
          <w:sz w:val="24"/>
          <w:szCs w:val="24"/>
          <w:lang w:eastAsia="et-EE"/>
        </w:rPr>
        <w:t>.</w:t>
      </w:r>
    </w:p>
    <w:p w:rsidR="00B91CF5" w:rsidRPr="008875A8" w:rsidRDefault="00B91CF5" w:rsidP="00B91CF5">
      <w:pPr>
        <w:widowControl/>
        <w:numPr>
          <w:ilvl w:val="0"/>
          <w:numId w:val="1"/>
        </w:numPr>
        <w:spacing w:line="240" w:lineRule="auto"/>
        <w:rPr>
          <w:lang w:eastAsia="et-EE"/>
        </w:rPr>
      </w:pPr>
      <w:r>
        <w:t xml:space="preserve">Riigitee kaitsevööndis on keelatud tegevused vastavalt </w:t>
      </w:r>
      <w:proofErr w:type="spellStart"/>
      <w:r>
        <w:t>EhS</w:t>
      </w:r>
      <w:proofErr w:type="spellEnd"/>
      <w:r>
        <w:t xml:space="preserve"> § 70 lg 2 ja § 72 lg 1, sh on keelatud ehitada ehitusloakohustuslikku teist ehitist. R</w:t>
      </w:r>
      <w:r w:rsidRPr="00387F0D">
        <w:t>iigitee kaitsevööndis kehtivatest piirangutest võib kõrvale kalduda Maanteeameti nõusolekul</w:t>
      </w:r>
      <w:r>
        <w:t xml:space="preserve"> vastavalt </w:t>
      </w:r>
      <w:proofErr w:type="spellStart"/>
      <w:r>
        <w:t>EhS</w:t>
      </w:r>
      <w:proofErr w:type="spellEnd"/>
      <w:r>
        <w:t xml:space="preserve"> § 70 lg 3. </w:t>
      </w:r>
    </w:p>
    <w:p w:rsidR="00B91CF5" w:rsidRDefault="00B91CF5" w:rsidP="00B91CF5">
      <w:pPr>
        <w:widowControl/>
        <w:numPr>
          <w:ilvl w:val="0"/>
          <w:numId w:val="1"/>
        </w:numPr>
        <w:spacing w:line="240" w:lineRule="auto"/>
        <w:rPr>
          <w:lang w:eastAsia="et-EE"/>
        </w:rPr>
      </w:pPr>
      <w:r w:rsidRPr="00AF4539">
        <w:rPr>
          <w:lang w:eastAsia="et-EE"/>
        </w:rPr>
        <w:t>Planeeringus tuleb kasutada riikliku teeregistri (</w:t>
      </w:r>
      <w:hyperlink r:id="rId11" w:history="1">
        <w:r w:rsidRPr="00F43480">
          <w:rPr>
            <w:rStyle w:val="Hperlink"/>
            <w:lang w:eastAsia="et-EE"/>
          </w:rPr>
          <w:t>http://teeregister.riik.ee</w:t>
        </w:r>
      </w:hyperlink>
      <w:r w:rsidRPr="00AF4539">
        <w:rPr>
          <w:lang w:eastAsia="et-EE"/>
        </w:rPr>
        <w:t xml:space="preserve">) põhiseid teede </w:t>
      </w:r>
      <w:r>
        <w:rPr>
          <w:lang w:eastAsia="et-EE"/>
        </w:rPr>
        <w:t>numbreid ja nimetusi.</w:t>
      </w:r>
    </w:p>
    <w:p w:rsidR="00B91CF5" w:rsidRDefault="00B91CF5" w:rsidP="00B91CF5">
      <w:pPr>
        <w:widowControl/>
        <w:numPr>
          <w:ilvl w:val="0"/>
          <w:numId w:val="1"/>
        </w:numPr>
        <w:spacing w:line="240" w:lineRule="auto"/>
        <w:rPr>
          <w:lang w:eastAsia="et-EE"/>
        </w:rPr>
      </w:pPr>
      <w:r w:rsidRPr="007C1182">
        <w:rPr>
          <w:lang w:eastAsia="et-EE"/>
        </w:rPr>
        <w:lastRenderedPageBreak/>
        <w:t xml:space="preserve">Planeeringus käsitleda üldplaneeringule ja teemaplaneeringule vastavust ning </w:t>
      </w:r>
      <w:r>
        <w:rPr>
          <w:lang w:eastAsia="et-EE"/>
        </w:rPr>
        <w:t xml:space="preserve">planeeringulahendus siduda </w:t>
      </w:r>
      <w:r w:rsidRPr="007C1182">
        <w:rPr>
          <w:lang w:eastAsia="et-EE"/>
        </w:rPr>
        <w:t>kontaktal</w:t>
      </w:r>
      <w:r>
        <w:rPr>
          <w:lang w:eastAsia="et-EE"/>
        </w:rPr>
        <w:t>as paiknevate</w:t>
      </w:r>
      <w:r w:rsidRPr="007C1182">
        <w:rPr>
          <w:lang w:eastAsia="et-EE"/>
        </w:rPr>
        <w:t xml:space="preserve"> teis</w:t>
      </w:r>
      <w:r>
        <w:rPr>
          <w:lang w:eastAsia="et-EE"/>
        </w:rPr>
        <w:t>t</w:t>
      </w:r>
      <w:r w:rsidRPr="007C1182">
        <w:rPr>
          <w:lang w:eastAsia="et-EE"/>
        </w:rPr>
        <w:t>e planeeringu</w:t>
      </w:r>
      <w:r>
        <w:rPr>
          <w:lang w:eastAsia="et-EE"/>
        </w:rPr>
        <w:t>te</w:t>
      </w:r>
      <w:r w:rsidRPr="007C1182">
        <w:rPr>
          <w:lang w:eastAsia="et-EE"/>
        </w:rPr>
        <w:t xml:space="preserve"> ja teeprojektid</w:t>
      </w:r>
      <w:r>
        <w:rPr>
          <w:lang w:eastAsia="et-EE"/>
        </w:rPr>
        <w:t>e</w:t>
      </w:r>
      <w:r w:rsidRPr="007C1182">
        <w:rPr>
          <w:lang w:eastAsia="et-EE"/>
        </w:rPr>
        <w:t xml:space="preserve"> lahendus</w:t>
      </w:r>
      <w:r>
        <w:rPr>
          <w:lang w:eastAsia="et-EE"/>
        </w:rPr>
        <w:t>t</w:t>
      </w:r>
      <w:r w:rsidRPr="007C1182">
        <w:rPr>
          <w:lang w:eastAsia="et-EE"/>
        </w:rPr>
        <w:t>ega.</w:t>
      </w:r>
    </w:p>
    <w:p w:rsidR="00B91CF5" w:rsidRPr="00A405B3" w:rsidRDefault="00B91CF5" w:rsidP="00B91CF5">
      <w:pPr>
        <w:widowControl/>
        <w:numPr>
          <w:ilvl w:val="0"/>
          <w:numId w:val="1"/>
        </w:numPr>
        <w:spacing w:line="240" w:lineRule="auto"/>
        <w:rPr>
          <w:lang w:eastAsia="et-EE"/>
        </w:rPr>
      </w:pPr>
      <w:r w:rsidRPr="00F7054D">
        <w:rPr>
          <w:highlight w:val="yellow"/>
          <w:lang w:eastAsia="et-EE"/>
        </w:rPr>
        <w:t>Juurdepääs planeeringualale lahendada riigitee nr 11507 kaudu, täiendavaid ristumiskohti riigiteedelt mitte planeerida.</w:t>
      </w:r>
      <w:r w:rsidRPr="00A405B3">
        <w:rPr>
          <w:lang w:eastAsia="et-EE"/>
        </w:rPr>
        <w:t xml:space="preserve"> </w:t>
      </w:r>
      <w:r>
        <w:rPr>
          <w:lang w:eastAsia="et-EE"/>
        </w:rPr>
        <w:t>Tagada reformimata riigimaal asuva müraseina hoolduseks ja juurdepääsuks vajaliku juurdepääsutee säi</w:t>
      </w:r>
      <w:bookmarkStart w:id="0" w:name="_GoBack"/>
      <w:bookmarkEnd w:id="0"/>
      <w:r>
        <w:rPr>
          <w:lang w:eastAsia="et-EE"/>
        </w:rPr>
        <w:t xml:space="preserve">limine. </w:t>
      </w:r>
    </w:p>
    <w:p w:rsidR="00B91CF5" w:rsidRDefault="00B91CF5" w:rsidP="00B91CF5">
      <w:pPr>
        <w:widowControl/>
        <w:numPr>
          <w:ilvl w:val="0"/>
          <w:numId w:val="1"/>
        </w:numPr>
        <w:spacing w:line="240" w:lineRule="auto"/>
      </w:pPr>
      <w:r w:rsidRPr="006423C6">
        <w:rPr>
          <w:lang w:eastAsia="et-EE"/>
        </w:rPr>
        <w:t>Planeeringus (joonistel, seletuskirjas) käsitleda ristumiskoha nähtavuskolmnurka ja ri</w:t>
      </w:r>
      <w:r>
        <w:rPr>
          <w:lang w:eastAsia="et-EE"/>
        </w:rPr>
        <w:t xml:space="preserve">igiteele vajalikku külgnähtavust ning vaba ruumi nõuet </w:t>
      </w:r>
      <w:r w:rsidRPr="006423C6">
        <w:rPr>
          <w:lang w:eastAsia="et-EE"/>
        </w:rPr>
        <w:t xml:space="preserve">vastavalt </w:t>
      </w:r>
      <w:r>
        <w:t xml:space="preserve">majandus- ja </w:t>
      </w:r>
      <w:proofErr w:type="spellStart"/>
      <w:r>
        <w:t>taristuministri</w:t>
      </w:r>
      <w:proofErr w:type="spellEnd"/>
      <w:r>
        <w:t xml:space="preserve"> 05.08.2015 määruses nr 106 „Tee projekteerimise normid“</w:t>
      </w:r>
      <w:r>
        <w:rPr>
          <w:lang w:eastAsia="et-EE"/>
        </w:rPr>
        <w:t xml:space="preserve"> lisa „</w:t>
      </w:r>
      <w:r w:rsidRPr="00AF4539">
        <w:rPr>
          <w:lang w:eastAsia="et-EE"/>
        </w:rPr>
        <w:t>Maanteede projekteerimisnormid</w:t>
      </w:r>
      <w:r>
        <w:rPr>
          <w:lang w:eastAsia="et-EE"/>
        </w:rPr>
        <w:t>“ (edaspidi Normid)</w:t>
      </w:r>
      <w:r w:rsidRPr="00AA1ED0">
        <w:rPr>
          <w:lang w:eastAsia="et-EE"/>
        </w:rPr>
        <w:t xml:space="preserve"> </w:t>
      </w:r>
      <w:r w:rsidRPr="003F2398">
        <w:rPr>
          <w:color w:val="000000"/>
          <w:lang w:eastAsia="et-EE"/>
        </w:rPr>
        <w:t>punkt</w:t>
      </w:r>
      <w:r w:rsidRPr="003F2398">
        <w:rPr>
          <w:color w:val="000000"/>
        </w:rPr>
        <w:t xml:space="preserve"> </w:t>
      </w:r>
      <w:r w:rsidRPr="003F2398">
        <w:rPr>
          <w:color w:val="000000"/>
          <w:lang w:eastAsia="et-EE"/>
        </w:rPr>
        <w:t>5.2.7, tabel 2.14, 2.17</w:t>
      </w:r>
      <w:r>
        <w:rPr>
          <w:lang w:eastAsia="et-EE"/>
        </w:rPr>
        <w:t xml:space="preserve"> lähtetasemel rahuldav. </w:t>
      </w:r>
      <w:r>
        <w:t>Nähtavuskolmnurgad peavad olema näidatud kitsendusi käsitleval pla</w:t>
      </w:r>
      <w:r w:rsidRPr="00D55C96">
        <w:t>neeringujoonisel.</w:t>
      </w:r>
    </w:p>
    <w:p w:rsidR="00B91CF5" w:rsidRPr="00D55C96" w:rsidRDefault="00B91CF5" w:rsidP="00B91CF5">
      <w:pPr>
        <w:widowControl/>
        <w:numPr>
          <w:ilvl w:val="0"/>
          <w:numId w:val="1"/>
        </w:numPr>
        <w:spacing w:line="240" w:lineRule="auto"/>
      </w:pPr>
      <w:r w:rsidRPr="00D55C96">
        <w:t xml:space="preserve">Planeeringus käsitleda kavandatavaid jalgratta- ja jalgteid. </w:t>
      </w:r>
    </w:p>
    <w:p w:rsidR="00B91CF5" w:rsidRDefault="00B91CF5" w:rsidP="00B91CF5">
      <w:pPr>
        <w:widowControl/>
        <w:numPr>
          <w:ilvl w:val="0"/>
          <w:numId w:val="1"/>
        </w:numPr>
        <w:spacing w:line="240" w:lineRule="auto"/>
        <w:rPr>
          <w:lang w:eastAsia="et-EE"/>
        </w:rPr>
      </w:pPr>
      <w:r w:rsidRPr="00AF4539">
        <w:rPr>
          <w:lang w:eastAsia="et-EE"/>
        </w:rPr>
        <w:t xml:space="preserve">Parkimine lahendada </w:t>
      </w:r>
      <w:r>
        <w:rPr>
          <w:lang w:eastAsia="et-EE"/>
        </w:rPr>
        <w:t xml:space="preserve">planeeringuala sees, riigiteel parkimist, sh manööverdamist mitte ette näha. </w:t>
      </w:r>
      <w:r w:rsidRPr="006423C6">
        <w:rPr>
          <w:lang w:eastAsia="et-EE"/>
        </w:rPr>
        <w:t>Parkimiskohtade vajadus arvutad</w:t>
      </w:r>
      <w:r>
        <w:rPr>
          <w:lang w:eastAsia="et-EE"/>
        </w:rPr>
        <w:t>a vastavalt EVS 843 Linnat</w:t>
      </w:r>
      <w:r w:rsidRPr="006423C6">
        <w:rPr>
          <w:lang w:eastAsia="et-EE"/>
        </w:rPr>
        <w:t>änavad.</w:t>
      </w:r>
    </w:p>
    <w:p w:rsidR="00B91CF5" w:rsidRDefault="00B91CF5" w:rsidP="00B91CF5">
      <w:pPr>
        <w:widowControl/>
        <w:numPr>
          <w:ilvl w:val="0"/>
          <w:numId w:val="1"/>
        </w:numPr>
        <w:spacing w:line="240" w:lineRule="auto"/>
        <w:rPr>
          <w:lang w:eastAsia="et-EE"/>
        </w:rPr>
      </w:pPr>
      <w:r w:rsidRPr="00600FB1">
        <w:rPr>
          <w:lang w:eastAsia="et-EE"/>
        </w:rPr>
        <w:t xml:space="preserve">Lähtuvalt asjaolust, et planeeringuala piirneb riigiteega, tuleb planeeringu koostamisel arvestada olemasolevast ja perspektiivsest liiklusest põhjustatud häiringutega (müra, vibratsioon, õhusaaste). Riigitee liiklusest põhjustatud häiringute ulatust tuleb planeeringu koostamisel hinnata vastavalt keskkonnaministri 03.10.2016. a. </w:t>
      </w:r>
      <w:hyperlink r:id="rId12" w:history="1">
        <w:r w:rsidRPr="00600FB1">
          <w:rPr>
            <w:rStyle w:val="Hperlink"/>
            <w:lang w:eastAsia="et-EE"/>
          </w:rPr>
          <w:t>määrusele nr 32</w:t>
        </w:r>
      </w:hyperlink>
      <w:r w:rsidRPr="00600FB1">
        <w:rPr>
          <w:lang w:eastAsia="et-EE"/>
        </w:rPr>
        <w:t xml:space="preserve"> ning planeeringu kehtestaja kaalutlusotsusel kavandada vajadusel leevendavad meetmed häiringute, sealhulgas keskkonnaministri 16.12.2016. a. </w:t>
      </w:r>
      <w:hyperlink r:id="rId13" w:history="1">
        <w:r w:rsidRPr="00600FB1">
          <w:rPr>
            <w:rStyle w:val="Hperlink"/>
            <w:lang w:eastAsia="et-EE"/>
          </w:rPr>
          <w:t>määruses nr 71</w:t>
        </w:r>
      </w:hyperlink>
      <w:r w:rsidRPr="00600FB1">
        <w:rPr>
          <w:lang w:eastAsia="et-EE"/>
        </w:rPr>
        <w:t xml:space="preserve"> lisas 1 toodud müra normtasemete, tagamiseks. Planeeringu seletuskirjas kirjeldada ning vajadusel näidata joonistel kavandatud leevendusmeetmed ning planeeringu seletuskirja lisada selgitus, et tee omanik (Maanteeamet) on planeeringu koostajat teavitanud riigitee liiklusest põhjustatud häiringutest ning tee omanik ei võta endale kohustusi planeeringuga kavandatud leevendusmeetmete rakendamiseks.</w:t>
      </w:r>
    </w:p>
    <w:p w:rsidR="00B91CF5" w:rsidRPr="00F7054D" w:rsidRDefault="00B91CF5" w:rsidP="00B91CF5">
      <w:pPr>
        <w:widowControl/>
        <w:numPr>
          <w:ilvl w:val="0"/>
          <w:numId w:val="1"/>
        </w:numPr>
        <w:spacing w:line="240" w:lineRule="auto"/>
        <w:rPr>
          <w:highlight w:val="yellow"/>
          <w:lang w:eastAsia="et-EE"/>
        </w:rPr>
      </w:pPr>
      <w:r w:rsidRPr="00F7054D">
        <w:rPr>
          <w:highlight w:val="yellow"/>
        </w:rPr>
        <w:t>Planeeritava ala müratasemed selguvad Maanteeameti poolt koostatud välisõhu strateegilise mürakaardi uuringu lisast C21 (</w:t>
      </w:r>
      <w:hyperlink r:id="rId14" w:history="1">
        <w:r w:rsidRPr="00F7054D">
          <w:rPr>
            <w:rStyle w:val="Hperlink"/>
            <w:highlight w:val="yellow"/>
          </w:rPr>
          <w:t>https://www.mnt.ee/et/tee/mura-ja-valisohk/mura/strateegiline-murakaart-2017</w:t>
        </w:r>
      </w:hyperlink>
      <w:r w:rsidRPr="00F7054D">
        <w:rPr>
          <w:highlight w:val="yellow"/>
        </w:rPr>
        <w:t xml:space="preserve"> ).</w:t>
      </w:r>
    </w:p>
    <w:p w:rsidR="00B91CF5" w:rsidRDefault="00B91CF5" w:rsidP="00B91CF5">
      <w:pPr>
        <w:widowControl/>
        <w:numPr>
          <w:ilvl w:val="0"/>
          <w:numId w:val="1"/>
        </w:numPr>
        <w:spacing w:line="240" w:lineRule="auto"/>
      </w:pPr>
      <w:r w:rsidRPr="00600FB1">
        <w:rPr>
          <w:lang w:eastAsia="et-EE"/>
        </w:rPr>
        <w:t>P</w:t>
      </w:r>
      <w:r w:rsidRPr="00600FB1">
        <w:t xml:space="preserve">laneeringu joonistel näidata planeeringualal paiknevad olemasolevad ja kavandatavad tehnovõrgud ja muu </w:t>
      </w:r>
      <w:proofErr w:type="spellStart"/>
      <w:r w:rsidRPr="00600FB1">
        <w:t>taristu</w:t>
      </w:r>
      <w:proofErr w:type="spellEnd"/>
      <w:r w:rsidRPr="00600FB1">
        <w:t xml:space="preserve">. </w:t>
      </w:r>
      <w:r w:rsidRPr="00600FB1">
        <w:rPr>
          <w:color w:val="000000"/>
        </w:rPr>
        <w:t>Seejuures juhime</w:t>
      </w:r>
      <w:r w:rsidRPr="003F2398">
        <w:rPr>
          <w:color w:val="000000"/>
        </w:rPr>
        <w:t xml:space="preserve"> tähelepanu, et tehnovõrke, sh kaitsevööndeid</w:t>
      </w:r>
      <w:r>
        <w:rPr>
          <w:color w:val="000000"/>
        </w:rPr>
        <w:t xml:space="preserve"> riigitee</w:t>
      </w:r>
      <w:r w:rsidRPr="003F2398">
        <w:rPr>
          <w:color w:val="000000"/>
        </w:rPr>
        <w:t xml:space="preserve"> alusele maaüksusele mitte kavandada. Juhul</w:t>
      </w:r>
      <w:r w:rsidRPr="00516A83">
        <w:t>, kui planeeringu koosseisus kavandatakse riigiteega ri</w:t>
      </w:r>
      <w:r>
        <w:t>stuvaid tehnovõrke, tuleb</w:t>
      </w:r>
      <w:r w:rsidRPr="00516A83">
        <w:t xml:space="preserve"> </w:t>
      </w:r>
      <w:r>
        <w:t>need kavandada kinnisel meetodil</w:t>
      </w:r>
      <w:r w:rsidRPr="00516A83">
        <w:t xml:space="preserve">. </w:t>
      </w:r>
    </w:p>
    <w:p w:rsidR="00B91CF5" w:rsidRPr="00516A83" w:rsidRDefault="00B91CF5" w:rsidP="00B91CF5">
      <w:pPr>
        <w:widowControl/>
        <w:numPr>
          <w:ilvl w:val="0"/>
          <w:numId w:val="1"/>
        </w:numPr>
        <w:spacing w:line="240" w:lineRule="auto"/>
      </w:pPr>
      <w:r w:rsidRPr="00516A83">
        <w:t>Planeeringu</w:t>
      </w:r>
      <w:r>
        <w:t>s</w:t>
      </w:r>
      <w:r w:rsidRPr="00516A83">
        <w:t xml:space="preserve"> k</w:t>
      </w:r>
      <w:r>
        <w:t>ä</w:t>
      </w:r>
      <w:r w:rsidRPr="002B3FA7">
        <w:t>sitleda ning näidata joonistel planeeringuala sademevete ärajuhtimise lahendused. Seejuures</w:t>
      </w:r>
      <w:r w:rsidRPr="00516A83">
        <w:t xml:space="preserve"> juhime tähelepanu, et sademevett ei tohi juhtida riigitee </w:t>
      </w:r>
      <w:r>
        <w:t>alusele maaüksusele</w:t>
      </w:r>
      <w:r w:rsidRPr="00516A83">
        <w:t xml:space="preserve">, sh riigitee koosseisu kuuluvatesse teekraavidesse. </w:t>
      </w:r>
    </w:p>
    <w:p w:rsidR="00B91CF5" w:rsidRDefault="00B91CF5" w:rsidP="00B91CF5">
      <w:pPr>
        <w:widowControl/>
        <w:numPr>
          <w:ilvl w:val="0"/>
          <w:numId w:val="1"/>
        </w:numPr>
        <w:spacing w:line="240" w:lineRule="auto"/>
      </w:pPr>
      <w:r>
        <w:t xml:space="preserve">Planeeringus </w:t>
      </w:r>
      <w:r w:rsidRPr="00516A83">
        <w:t>sätestada ehitusjärjekorrad</w:t>
      </w:r>
      <w:r>
        <w:t>.</w:t>
      </w:r>
      <w:r w:rsidRPr="00516A83">
        <w:t xml:space="preserve"> </w:t>
      </w:r>
      <w:r w:rsidRPr="001C2FDF">
        <w:rPr>
          <w:rFonts w:ascii="Times-Roman" w:hAnsi="Times-Roman" w:cs="Times-Roman"/>
          <w:lang w:eastAsia="et-EE"/>
        </w:rPr>
        <w:t>Seletuskirja</w:t>
      </w:r>
      <w:r w:rsidRPr="001C2FDF">
        <w:t xml:space="preserve"> tuleb lisada, et arendusega seotud teed tuleb rajada ning nähtavust piiravad takistused (istandik, puu, põõsas või liiklusele ohtlik rajatis) kõrvaldada </w:t>
      </w:r>
      <w:r>
        <w:t xml:space="preserve">(alus </w:t>
      </w:r>
      <w:proofErr w:type="spellStart"/>
      <w:r>
        <w:t>EhS</w:t>
      </w:r>
      <w:proofErr w:type="spellEnd"/>
      <w:r>
        <w:t xml:space="preserve"> § 72 lg 2) </w:t>
      </w:r>
      <w:r w:rsidRPr="001C2FDF">
        <w:t>enne planeeringualale mistahes hoone ehitusloa väljastamist.</w:t>
      </w:r>
    </w:p>
    <w:p w:rsidR="00B91CF5" w:rsidRPr="001C2FDF" w:rsidRDefault="00B91CF5" w:rsidP="00B91CF5">
      <w:pPr>
        <w:widowControl/>
        <w:numPr>
          <w:ilvl w:val="0"/>
          <w:numId w:val="1"/>
        </w:numPr>
        <w:spacing w:line="240" w:lineRule="auto"/>
      </w:pPr>
      <w:r w:rsidRPr="001C2FDF">
        <w:t>Maanteeamet ei võta endale kohustusi planeeringuga seotud rajatiste väljaehitamiseks.</w:t>
      </w:r>
      <w:r>
        <w:t xml:space="preserve"> </w:t>
      </w:r>
    </w:p>
    <w:p w:rsidR="00B91CF5" w:rsidRPr="00FD18E4" w:rsidRDefault="00B91CF5" w:rsidP="00B91CF5">
      <w:pPr>
        <w:widowControl/>
        <w:numPr>
          <w:ilvl w:val="0"/>
          <w:numId w:val="1"/>
        </w:numPr>
        <w:spacing w:line="240" w:lineRule="auto"/>
      </w:pPr>
      <w:r w:rsidRPr="00FD18E4">
        <w:t>Planeeringu seletavas osas märkida, et kõik arendusalaga seotud ehitusprojektid, mille koosseisus kavandatakse tegevusi riigitee kaitsevööndis, tuleb esitada Maanteeametile nõusoleku saamiseks. Tee ehitus projekte võib koostada vaid vastavat pädevust omav isik (</w:t>
      </w:r>
      <w:proofErr w:type="spellStart"/>
      <w:r w:rsidRPr="00FD18E4">
        <w:t>EhS</w:t>
      </w:r>
      <w:proofErr w:type="spellEnd"/>
      <w:r w:rsidRPr="00FD18E4">
        <w:t xml:space="preserve"> § 24 lg 2 p 2). Riigiteega liitumise või ristumiskoha ümberehituse korral</w:t>
      </w:r>
      <w:r w:rsidRPr="007442B3">
        <w:t xml:space="preserve"> </w:t>
      </w:r>
      <w:r>
        <w:t>(</w:t>
      </w:r>
      <w:proofErr w:type="spellStart"/>
      <w:r>
        <w:t>EhS</w:t>
      </w:r>
      <w:proofErr w:type="spellEnd"/>
      <w:r w:rsidRPr="000C168C">
        <w:t xml:space="preserve"> § 99 lg 3</w:t>
      </w:r>
      <w:r>
        <w:t>)</w:t>
      </w:r>
      <w:r w:rsidRPr="00FD18E4">
        <w:t xml:space="preserve"> annab nõuded projektile Maanteeamet</w:t>
      </w:r>
      <w:r>
        <w:t xml:space="preserve"> ja </w:t>
      </w:r>
      <w:r w:rsidRPr="001C2FDF">
        <w:t>riigitee aluse maaüksuse piires väljastab tee ehitusloa Maanteeamet.</w:t>
      </w:r>
      <w:r>
        <w:t xml:space="preserve"> </w:t>
      </w:r>
    </w:p>
    <w:p w:rsidR="00B91CF5" w:rsidRDefault="00B91CF5" w:rsidP="00B91CF5">
      <w:pPr>
        <w:widowControl/>
        <w:numPr>
          <w:ilvl w:val="0"/>
          <w:numId w:val="1"/>
        </w:numPr>
        <w:spacing w:line="240" w:lineRule="auto"/>
      </w:pPr>
      <w:r w:rsidRPr="00516A83">
        <w:t>Juhime tähelepanu, et kõik planeeringuga kavandatu, sh liikluslahendused pea</w:t>
      </w:r>
      <w:r>
        <w:t>vad</w:t>
      </w:r>
      <w:r w:rsidRPr="00516A83">
        <w:t xml:space="preserve"> jääma planeeringuala sisse. </w:t>
      </w:r>
    </w:p>
    <w:p w:rsidR="00B91CF5" w:rsidRPr="00516A83" w:rsidRDefault="00B91CF5" w:rsidP="00B91CF5">
      <w:pPr>
        <w:widowControl/>
        <w:numPr>
          <w:ilvl w:val="0"/>
          <w:numId w:val="1"/>
        </w:numPr>
        <w:suppressAutoHyphens w:val="0"/>
        <w:spacing w:line="240" w:lineRule="auto"/>
      </w:pPr>
      <w:r w:rsidRPr="00516A83">
        <w:t xml:space="preserve">Planeering kooskõlastada Maanteeametiga </w:t>
      </w:r>
      <w:r>
        <w:t xml:space="preserve">juhindudes </w:t>
      </w:r>
      <w:proofErr w:type="spellStart"/>
      <w:r>
        <w:t>PlanS</w:t>
      </w:r>
      <w:proofErr w:type="spellEnd"/>
      <w:r>
        <w:t xml:space="preserve"> § 124 lg 10 (planeeringu koostamise korraldaja on kohaliku omavalitsuse üksus)</w:t>
      </w:r>
      <w:r w:rsidRPr="00516A83">
        <w:t>.</w:t>
      </w:r>
    </w:p>
    <w:p w:rsidR="00B91CF5" w:rsidRDefault="00B91CF5" w:rsidP="00B91CF5">
      <w:pPr>
        <w:suppressAutoHyphens w:val="0"/>
        <w:spacing w:line="240" w:lineRule="auto"/>
        <w:ind w:left="720"/>
      </w:pPr>
    </w:p>
    <w:p w:rsidR="00B91CF5" w:rsidRPr="003617B5" w:rsidRDefault="00B91CF5" w:rsidP="00B91CF5">
      <w:pPr>
        <w:suppressAutoHyphens w:val="0"/>
        <w:spacing w:line="240" w:lineRule="auto"/>
        <w:rPr>
          <w:lang w:eastAsia="et-EE"/>
        </w:rPr>
      </w:pPr>
      <w:r w:rsidRPr="003617B5">
        <w:rPr>
          <w:lang w:eastAsia="et-EE"/>
        </w:rPr>
        <w:t xml:space="preserve">Käesolevad seisukohad planeeringu koostamiseks kehtivad 2 aastat alates kirja väljastamise kuupäevast, tähtaja möödumisel tuleb taotleda uued seisukohad. Märgime, et oleme valmis tegema koostööd planeeringu koostajaga, täpsustamaks ning täiendamaks käesoleva kirjaga esitatud seisukohti.  </w:t>
      </w:r>
    </w:p>
    <w:p w:rsidR="00B91CF5" w:rsidRPr="00AF4539" w:rsidRDefault="00B91CF5" w:rsidP="00B91CF5">
      <w:pPr>
        <w:suppressAutoHyphens w:val="0"/>
        <w:spacing w:line="240" w:lineRule="auto"/>
        <w:ind w:left="720"/>
      </w:pPr>
    </w:p>
    <w:p w:rsidR="00B91CF5" w:rsidRPr="00AF4539" w:rsidRDefault="00B91CF5" w:rsidP="00B91CF5">
      <w:pPr>
        <w:spacing w:line="240" w:lineRule="auto"/>
      </w:pPr>
      <w:r>
        <w:rPr>
          <w:lang w:eastAsia="et-EE"/>
        </w:rPr>
        <w:t>Maanteeamet on tutvunud planeeringu keskkonnamõju strateegilise hindamise eelhinnanguga ja kinnitab, et Maanteeametil ei ole vastuväiteid planeeringu keskkonnamõju strateegilise hindamise algatamata jätmise osas.</w:t>
      </w:r>
    </w:p>
    <w:p w:rsidR="00B91CF5" w:rsidRDefault="00B91CF5" w:rsidP="00B91CF5">
      <w:pPr>
        <w:pStyle w:val="Snum"/>
      </w:pPr>
    </w:p>
    <w:p w:rsidR="00B91CF5" w:rsidRDefault="00B91CF5" w:rsidP="00B91CF5">
      <w:pPr>
        <w:pStyle w:val="Snum"/>
      </w:pPr>
    </w:p>
    <w:p w:rsidR="00B91CF5" w:rsidRDefault="00B91CF5" w:rsidP="00B91CF5">
      <w:pPr>
        <w:pStyle w:val="Snum"/>
      </w:pPr>
    </w:p>
    <w:p w:rsidR="00A13FDE" w:rsidRDefault="00A13FDE" w:rsidP="00B91CF5">
      <w:pPr>
        <w:pStyle w:val="Snum"/>
      </w:pPr>
      <w:r>
        <w:t>Lugupidamisega</w:t>
      </w:r>
    </w:p>
    <w:p w:rsidR="00A13FDE" w:rsidRDefault="00A13FDE" w:rsidP="00B91CF5">
      <w:pPr>
        <w:pStyle w:val="Snum"/>
      </w:pPr>
    </w:p>
    <w:p w:rsidR="00A13FDE" w:rsidRDefault="00A13FDE" w:rsidP="00B91CF5">
      <w:pPr>
        <w:pStyle w:val="Snum"/>
      </w:pPr>
    </w:p>
    <w:p w:rsidR="00A13FDE" w:rsidRDefault="00A13FDE" w:rsidP="00B91CF5">
      <w:pPr>
        <w:pStyle w:val="Snum"/>
      </w:pPr>
    </w:p>
    <w:p w:rsidR="00A13FDE" w:rsidRDefault="00A13FDE" w:rsidP="00B91CF5">
      <w:pPr>
        <w:pStyle w:val="Snum"/>
      </w:pPr>
      <w:r>
        <w:t>(allkirjastatud digitaalselt)</w:t>
      </w:r>
    </w:p>
    <w:p w:rsidR="009C74C9" w:rsidRPr="00015E5C" w:rsidRDefault="009C74C9" w:rsidP="00B91CF5">
      <w:pPr>
        <w:spacing w:line="240" w:lineRule="auto"/>
        <w:rPr>
          <w:rFonts w:eastAsia="Calibri"/>
          <w:szCs w:val="22"/>
        </w:rPr>
      </w:pPr>
      <w:r w:rsidRPr="00015E5C">
        <w:t xml:space="preserve">Marten </w:t>
      </w:r>
      <w:proofErr w:type="spellStart"/>
      <w:r w:rsidRPr="00015E5C">
        <w:t>Leiten</w:t>
      </w:r>
      <w:proofErr w:type="spellEnd"/>
    </w:p>
    <w:p w:rsidR="009C74C9" w:rsidRPr="00015E5C" w:rsidRDefault="009C74C9" w:rsidP="00B91CF5">
      <w:pPr>
        <w:spacing w:line="240" w:lineRule="auto"/>
      </w:pPr>
      <w:r w:rsidRPr="00015E5C">
        <w:t>planeeringute menetlemise talituse juhataja</w:t>
      </w:r>
    </w:p>
    <w:p w:rsidR="00A13FDE" w:rsidRDefault="00A13FDE" w:rsidP="00B91CF5">
      <w:pPr>
        <w:pStyle w:val="Snum"/>
      </w:pPr>
    </w:p>
    <w:p w:rsidR="00A13FDE" w:rsidRDefault="00A13FDE" w:rsidP="00B91CF5">
      <w:pPr>
        <w:pStyle w:val="Snum"/>
      </w:pPr>
    </w:p>
    <w:p w:rsidR="00A13FDE" w:rsidRDefault="00A13FDE" w:rsidP="00B91CF5">
      <w:pPr>
        <w:pStyle w:val="Snum"/>
      </w:pPr>
    </w:p>
    <w:p w:rsidR="009C74C9" w:rsidRDefault="009C74C9" w:rsidP="00B91CF5">
      <w:pPr>
        <w:pStyle w:val="Snum"/>
      </w:pPr>
    </w:p>
    <w:p w:rsidR="009C74C9" w:rsidRDefault="009C74C9" w:rsidP="00B91CF5">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Elle Tamm</w:t>
      </w:r>
      <w:r w:rsidRPr="009C74C9">
        <w:rPr>
          <w:rFonts w:eastAsia="Times New Roman"/>
          <w:kern w:val="0"/>
          <w:szCs w:val="20"/>
          <w:lang w:eastAsia="en-US" w:bidi="ar-SA"/>
        </w:rPr>
        <w:t xml:space="preserve"> </w:t>
      </w:r>
    </w:p>
    <w:p w:rsidR="009C74C9" w:rsidRPr="009C74C9" w:rsidRDefault="009C74C9" w:rsidP="00B91CF5">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611 9384</w:t>
      </w:r>
    </w:p>
    <w:p w:rsidR="00BD078E" w:rsidRPr="001C28BA" w:rsidRDefault="008F1DC8" w:rsidP="00B91CF5">
      <w:pPr>
        <w:pStyle w:val="Snum"/>
      </w:pPr>
      <w:hyperlink r:id="rId15" w:history="1">
        <w:r w:rsidR="00B91CF5" w:rsidRPr="00F01DA8">
          <w:rPr>
            <w:rStyle w:val="Hperlink"/>
            <w:rFonts w:eastAsia="Times New Roman" w:cs="Times New Roman"/>
            <w:kern w:val="0"/>
            <w:szCs w:val="20"/>
            <w:lang w:eastAsia="en-US" w:bidi="ar-SA"/>
          </w:rPr>
          <w:t>Elle.Tamm@mnt.ee</w:t>
        </w:r>
      </w:hyperlink>
      <w:r w:rsidR="00B91CF5">
        <w:rPr>
          <w:rFonts w:eastAsia="Times New Roman" w:cs="Times New Roman"/>
          <w:kern w:val="0"/>
          <w:szCs w:val="20"/>
          <w:lang w:eastAsia="en-US" w:bidi="ar-SA"/>
        </w:rPr>
        <w:t xml:space="preserve"> </w:t>
      </w:r>
      <w:r w:rsidR="001C28BA">
        <w:tab/>
      </w:r>
    </w:p>
    <w:sectPr w:rsidR="00BD078E" w:rsidRPr="001C28BA" w:rsidSect="001C28BA">
      <w:headerReference w:type="even" r:id="rId16"/>
      <w:headerReference w:type="default" r:id="rId17"/>
      <w:footerReference w:type="even" r:id="rId18"/>
      <w:footerReference w:type="default" r:id="rId19"/>
      <w:headerReference w:type="first" r:id="rId20"/>
      <w:footerReference w:type="first" r:id="rId21"/>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1A6" w:rsidRDefault="00CF51A6" w:rsidP="00DF44DF">
      <w:r>
        <w:separator/>
      </w:r>
    </w:p>
  </w:endnote>
  <w:endnote w:type="continuationSeparator" w:id="0">
    <w:p w:rsidR="00CF51A6" w:rsidRDefault="00CF51A6"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EB" w:rsidRDefault="00C939EB">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8F1DC8">
      <w:rPr>
        <w:noProof/>
      </w:rPr>
      <w:t>2</w:t>
    </w:r>
    <w:r w:rsidRPr="00AD2EA7">
      <w:fldChar w:fldCharType="end"/>
    </w:r>
    <w:r w:rsidR="003B2A9C" w:rsidRPr="00AD2EA7">
      <w:t xml:space="preserve"> (</w:t>
    </w:r>
    <w:fldSimple w:instr=" NUMPAGES ">
      <w:r w:rsidR="008F1DC8">
        <w:rPr>
          <w:noProof/>
        </w:rPr>
        <w:t>3</w:t>
      </w:r>
    </w:fldSimple>
    <w:r w:rsidR="003B2A9C" w:rsidRPr="00AD2EA7">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B5" w:rsidRPr="000A17B5" w:rsidRDefault="00C939EB" w:rsidP="000A17B5">
    <w:pPr>
      <w:pStyle w:val="Jalus1"/>
    </w:pPr>
    <w:r>
      <w:rPr>
        <w:rFonts w:eastAsia="Times New Roman" w:cs="Times New Roman"/>
        <w:kern w:val="0"/>
        <w:szCs w:val="20"/>
        <w:lang w:eastAsia="en-US" w:bidi="ar-SA"/>
      </w:rPr>
      <w:t>Teelise 4</w:t>
    </w:r>
    <w:r w:rsidR="007E51C4">
      <w:t xml:space="preserve"> </w:t>
    </w:r>
    <w:r w:rsidR="000A17B5" w:rsidRPr="000A17B5">
      <w:t xml:space="preserve"> / 1</w:t>
    </w:r>
    <w:r w:rsidR="007E51C4">
      <w:t>0916</w:t>
    </w:r>
    <w:r w:rsidR="000A17B5" w:rsidRPr="000A17B5">
      <w:t xml:space="preserve"> Tallinn /</w:t>
    </w:r>
    <w:r w:rsidR="007E51C4">
      <w:t xml:space="preserve"> 611 9300</w:t>
    </w:r>
    <w:r w:rsidR="000A17B5" w:rsidRPr="000A17B5">
      <w:t xml:space="preserve"> / </w:t>
    </w:r>
    <w:r w:rsidR="007E51C4">
      <w:t>info</w:t>
    </w:r>
    <w:r w:rsidR="000A17B5" w:rsidRPr="000A17B5">
      <w:t>@</w:t>
    </w:r>
    <w:r w:rsidR="007E51C4">
      <w:t>mnt</w:t>
    </w:r>
    <w:r w:rsidR="000A17B5" w:rsidRPr="000A17B5">
      <w:t>.ee / www.</w:t>
    </w:r>
    <w:r w:rsidR="007E51C4">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1A6" w:rsidRDefault="00CF51A6" w:rsidP="00DF44DF">
      <w:r>
        <w:separator/>
      </w:r>
    </w:p>
  </w:footnote>
  <w:footnote w:type="continuationSeparator" w:id="0">
    <w:p w:rsidR="00CF51A6" w:rsidRDefault="00CF51A6"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EB" w:rsidRDefault="00C939EB">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EB" w:rsidRDefault="00C939EB">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EB" w:rsidRDefault="00C939EB">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83539"/>
    <w:multiLevelType w:val="hybridMultilevel"/>
    <w:tmpl w:val="3CA03B9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C4752"/>
    <w:rsid w:val="00060947"/>
    <w:rsid w:val="0008669E"/>
    <w:rsid w:val="000913FC"/>
    <w:rsid w:val="000A17B5"/>
    <w:rsid w:val="00124999"/>
    <w:rsid w:val="001523BD"/>
    <w:rsid w:val="001A7D04"/>
    <w:rsid w:val="001C28BA"/>
    <w:rsid w:val="001D4CFB"/>
    <w:rsid w:val="002008A2"/>
    <w:rsid w:val="002835BB"/>
    <w:rsid w:val="00293449"/>
    <w:rsid w:val="002F254F"/>
    <w:rsid w:val="0034719C"/>
    <w:rsid w:val="00354059"/>
    <w:rsid w:val="00394DCB"/>
    <w:rsid w:val="003B2A9C"/>
    <w:rsid w:val="00435A13"/>
    <w:rsid w:val="0044084D"/>
    <w:rsid w:val="004B216A"/>
    <w:rsid w:val="004C1391"/>
    <w:rsid w:val="00546204"/>
    <w:rsid w:val="00551E24"/>
    <w:rsid w:val="00557534"/>
    <w:rsid w:val="00560A92"/>
    <w:rsid w:val="00564569"/>
    <w:rsid w:val="005B5CE1"/>
    <w:rsid w:val="005E3AED"/>
    <w:rsid w:val="005E45BB"/>
    <w:rsid w:val="00602834"/>
    <w:rsid w:val="00680609"/>
    <w:rsid w:val="006A01AC"/>
    <w:rsid w:val="006E16BD"/>
    <w:rsid w:val="006F3BB9"/>
    <w:rsid w:val="006F72D7"/>
    <w:rsid w:val="007056E1"/>
    <w:rsid w:val="00713327"/>
    <w:rsid w:val="0075695A"/>
    <w:rsid w:val="007A1DE8"/>
    <w:rsid w:val="007D54FC"/>
    <w:rsid w:val="007E51C4"/>
    <w:rsid w:val="00835858"/>
    <w:rsid w:val="008919F2"/>
    <w:rsid w:val="008B041F"/>
    <w:rsid w:val="008D4634"/>
    <w:rsid w:val="008F0B50"/>
    <w:rsid w:val="008F1DC8"/>
    <w:rsid w:val="0091786B"/>
    <w:rsid w:val="00923E50"/>
    <w:rsid w:val="009370A4"/>
    <w:rsid w:val="009C52CC"/>
    <w:rsid w:val="009C74C9"/>
    <w:rsid w:val="009E7F4A"/>
    <w:rsid w:val="00A10E66"/>
    <w:rsid w:val="00A1244E"/>
    <w:rsid w:val="00A13FDE"/>
    <w:rsid w:val="00AC4752"/>
    <w:rsid w:val="00AD2EA7"/>
    <w:rsid w:val="00AE02A8"/>
    <w:rsid w:val="00B91CF5"/>
    <w:rsid w:val="00BC1A62"/>
    <w:rsid w:val="00BD078E"/>
    <w:rsid w:val="00BD3CCF"/>
    <w:rsid w:val="00BE0CC9"/>
    <w:rsid w:val="00BF4D7C"/>
    <w:rsid w:val="00C24F66"/>
    <w:rsid w:val="00C27B07"/>
    <w:rsid w:val="00C41FC5"/>
    <w:rsid w:val="00C83346"/>
    <w:rsid w:val="00C939EB"/>
    <w:rsid w:val="00CA583B"/>
    <w:rsid w:val="00CA5F0B"/>
    <w:rsid w:val="00CF2B77"/>
    <w:rsid w:val="00CF4303"/>
    <w:rsid w:val="00CF51A6"/>
    <w:rsid w:val="00D40650"/>
    <w:rsid w:val="00D77DD0"/>
    <w:rsid w:val="00DF44DF"/>
    <w:rsid w:val="00E023F6"/>
    <w:rsid w:val="00E03DBB"/>
    <w:rsid w:val="00F7054D"/>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character" w:customStyle="1" w:styleId="UnresolvedMention">
    <w:name w:val="Unresolved Mention"/>
    <w:basedOn w:val="Liguvaikefont"/>
    <w:uiPriority w:val="99"/>
    <w:semiHidden/>
    <w:unhideWhenUsed/>
    <w:rsid w:val="00B91CF5"/>
    <w:rPr>
      <w:color w:val="808080"/>
      <w:shd w:val="clear" w:color="auto" w:fill="E6E6E6"/>
    </w:rPr>
  </w:style>
  <w:style w:type="paragraph" w:styleId="Kommentaaritekst">
    <w:name w:val="annotation text"/>
    <w:basedOn w:val="Normaallaad"/>
    <w:link w:val="KommentaaritekstMrk"/>
    <w:uiPriority w:val="99"/>
    <w:unhideWhenUsed/>
    <w:rsid w:val="00B91CF5"/>
    <w:pPr>
      <w:widowControl/>
      <w:spacing w:line="240" w:lineRule="auto"/>
      <w:jc w:val="left"/>
    </w:pPr>
    <w:rPr>
      <w:rFonts w:eastAsia="Times New Roman"/>
      <w:kern w:val="0"/>
      <w:sz w:val="20"/>
      <w:szCs w:val="20"/>
      <w:lang w:eastAsia="ar-SA" w:bidi="ar-SA"/>
    </w:rPr>
  </w:style>
  <w:style w:type="character" w:customStyle="1" w:styleId="KommentaaritekstMrk">
    <w:name w:val="Kommentaari tekst Märk"/>
    <w:basedOn w:val="Liguvaikefont"/>
    <w:link w:val="Kommentaaritekst"/>
    <w:uiPriority w:val="99"/>
    <w:rsid w:val="00B91CF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igiteataja.ee/akt/12112201602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riigiteataja.ee/akt/10510201600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eregister.riik.ee" TargetMode="External"/><Relationship Id="rId5" Type="http://schemas.openxmlformats.org/officeDocument/2006/relationships/settings" Target="settings.xml"/><Relationship Id="rId15" Type="http://schemas.openxmlformats.org/officeDocument/2006/relationships/hyperlink" Target="mailto:Elle.Tamm@mnt.ee" TargetMode="External"/><Relationship Id="rId23" Type="http://schemas.openxmlformats.org/officeDocument/2006/relationships/theme" Target="theme/theme1.xml"/><Relationship Id="rId10" Type="http://schemas.openxmlformats.org/officeDocument/2006/relationships/hyperlink" Target="mailto:info@rae.e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nt.ee/et/tee/mura-ja-valisohk/mura/strateegiline-murakaart-201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DBEF2BD-A864-454D-AE91-2CD07AEB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94</TotalTime>
  <Pages>3</Pages>
  <Words>1041</Words>
  <Characters>6042</Characters>
  <Application>Microsoft Office Word</Application>
  <DocSecurity>0</DocSecurity>
  <Lines>50</Lines>
  <Paragraphs>14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Kadri Randoja</cp:lastModifiedBy>
  <cp:revision>11</cp:revision>
  <cp:lastPrinted>2014-04-03T10:06:00Z</cp:lastPrinted>
  <dcterms:created xsi:type="dcterms:W3CDTF">2014-04-10T06:19:00Z</dcterms:created>
  <dcterms:modified xsi:type="dcterms:W3CDTF">2018-03-23T12:03:00Z</dcterms:modified>
</cp:coreProperties>
</file>