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r>
              <w:rPr>
                <w:rFonts w:ascii="Times New Roman" w:hAnsi="Times New Roman" w:cs="Times New Roman"/>
                <w:b/>
                <w:sz w:val="24"/>
                <w:szCs w:val="24"/>
              </w:rPr>
              <w:t>Kooskõlastaja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CB6FED" w:rsidRPr="00C02E51" w14:paraId="1CB253AD" w14:textId="77777777" w:rsidTr="00970E7F">
        <w:trPr>
          <w:jc w:val="center"/>
        </w:trPr>
        <w:tc>
          <w:tcPr>
            <w:tcW w:w="898" w:type="pct"/>
            <w:vAlign w:val="center"/>
          </w:tcPr>
          <w:p w14:paraId="0FC87D49" w14:textId="77777777" w:rsidR="00CB6FED" w:rsidRDefault="00CB6FED" w:rsidP="00CB6FED">
            <w:pPr>
              <w:jc w:val="center"/>
              <w:rPr>
                <w:rFonts w:ascii="Times New Roman" w:hAnsi="Times New Roman" w:cs="Times New Roman"/>
                <w:sz w:val="24"/>
                <w:szCs w:val="24"/>
              </w:rPr>
            </w:pPr>
            <w:r w:rsidRPr="00CB6FED">
              <w:rPr>
                <w:rFonts w:ascii="Times New Roman" w:hAnsi="Times New Roman" w:cs="Times New Roman"/>
                <w:sz w:val="24"/>
                <w:szCs w:val="24"/>
              </w:rPr>
              <w:t>Transpordiamet</w:t>
            </w:r>
          </w:p>
          <w:p w14:paraId="1BFD6139" w14:textId="5A9A3FEF" w:rsidR="00CB6FED" w:rsidRPr="00365E46" w:rsidRDefault="00CB6FED" w:rsidP="00CB6FED">
            <w:pPr>
              <w:jc w:val="center"/>
              <w:rPr>
                <w:rFonts w:ascii="Times New Roman" w:hAnsi="Times New Roman" w:cs="Times New Roman"/>
                <w:sz w:val="24"/>
                <w:szCs w:val="24"/>
              </w:rPr>
            </w:pPr>
            <w:r>
              <w:rPr>
                <w:rFonts w:ascii="Times New Roman" w:hAnsi="Times New Roman" w:cs="Times New Roman"/>
                <w:sz w:val="24"/>
                <w:szCs w:val="24"/>
              </w:rPr>
              <w:t>(</w:t>
            </w:r>
            <w:r w:rsidRPr="00CB6FED">
              <w:rPr>
                <w:rFonts w:ascii="Times New Roman" w:hAnsi="Times New Roman" w:cs="Times New Roman"/>
                <w:sz w:val="24"/>
                <w:szCs w:val="24"/>
              </w:rPr>
              <w:t>Marek Lind</w:t>
            </w:r>
            <w:r>
              <w:rPr>
                <w:rFonts w:ascii="Times New Roman" w:hAnsi="Times New Roman" w:cs="Times New Roman"/>
                <w:sz w:val="24"/>
                <w:szCs w:val="24"/>
              </w:rPr>
              <w:t>)</w:t>
            </w:r>
          </w:p>
        </w:tc>
        <w:tc>
          <w:tcPr>
            <w:tcW w:w="649" w:type="pct"/>
            <w:vAlign w:val="center"/>
          </w:tcPr>
          <w:p w14:paraId="54376E25" w14:textId="77777777" w:rsidR="00CB6FED" w:rsidRDefault="00CB6FED" w:rsidP="00CB6FED">
            <w:pPr>
              <w:ind w:right="-46"/>
              <w:jc w:val="center"/>
              <w:rPr>
                <w:rFonts w:ascii="Times New Roman" w:hAnsi="Times New Roman" w:cs="Times New Roman"/>
                <w:iCs/>
                <w:sz w:val="24"/>
                <w:szCs w:val="24"/>
              </w:rPr>
            </w:pPr>
            <w:r w:rsidRPr="00CB6FED">
              <w:rPr>
                <w:rFonts w:ascii="Times New Roman" w:hAnsi="Times New Roman" w:cs="Times New Roman"/>
                <w:iCs/>
                <w:sz w:val="24"/>
                <w:szCs w:val="24"/>
              </w:rPr>
              <w:t>08.08.2022 nr 7.2-2/22/3768-5</w:t>
            </w:r>
          </w:p>
          <w:p w14:paraId="628784D9" w14:textId="0EA0671A" w:rsidR="008772B3" w:rsidRPr="0013772A" w:rsidRDefault="008772B3" w:rsidP="00CB6FED">
            <w:pPr>
              <w:ind w:right="-46"/>
              <w:jc w:val="center"/>
              <w:rPr>
                <w:rFonts w:ascii="Times New Roman" w:hAnsi="Times New Roman" w:cs="Times New Roman"/>
                <w:iCs/>
                <w:sz w:val="24"/>
                <w:szCs w:val="24"/>
              </w:rPr>
            </w:pPr>
            <w:r>
              <w:rPr>
                <w:rFonts w:ascii="Times New Roman" w:hAnsi="Times New Roman" w:cs="Times New Roman"/>
                <w:iCs/>
                <w:sz w:val="24"/>
                <w:szCs w:val="24"/>
              </w:rPr>
              <w:t xml:space="preserve">(reg </w:t>
            </w:r>
            <w:r w:rsidRPr="008772B3">
              <w:rPr>
                <w:rFonts w:ascii="Times New Roman" w:hAnsi="Times New Roman" w:cs="Times New Roman"/>
                <w:iCs/>
                <w:sz w:val="24"/>
                <w:szCs w:val="24"/>
              </w:rPr>
              <w:t>09.08.2022 nr 6-1/7554</w:t>
            </w:r>
            <w:r>
              <w:rPr>
                <w:rFonts w:ascii="Times New Roman" w:hAnsi="Times New Roman" w:cs="Times New Roman"/>
                <w:iCs/>
                <w:sz w:val="24"/>
                <w:szCs w:val="24"/>
              </w:rPr>
              <w:t>)</w:t>
            </w:r>
          </w:p>
        </w:tc>
        <w:tc>
          <w:tcPr>
            <w:tcW w:w="3453" w:type="pct"/>
            <w:vAlign w:val="center"/>
          </w:tcPr>
          <w:p w14:paraId="6DDD573F" w14:textId="500CEBDC" w:rsidR="00CB6FED" w:rsidRPr="00CB6FED" w:rsidRDefault="00CB6FED" w:rsidP="00CB6FED">
            <w:pPr>
              <w:jc w:val="both"/>
              <w:rPr>
                <w:rFonts w:ascii="Times New Roman" w:hAnsi="Times New Roman" w:cs="Times New Roman"/>
                <w:iCs/>
                <w:sz w:val="24"/>
                <w:szCs w:val="24"/>
              </w:rPr>
            </w:pPr>
            <w:r w:rsidRPr="00CB6FED">
              <w:rPr>
                <w:rFonts w:ascii="Times New Roman" w:hAnsi="Times New Roman" w:cs="Times New Roman"/>
                <w:iCs/>
                <w:sz w:val="24"/>
                <w:szCs w:val="24"/>
              </w:rPr>
              <w:t>Olete taotlenud Transpordiametilt kooskõlastust Rae vald Järveküla Oruvälja kinnistu ja lähiala detailplaneeringule (katastritunnus 65301:001:0968, edaspidi planeering).</w:t>
            </w:r>
            <w:r w:rsidR="00130A7C">
              <w:rPr>
                <w:rFonts w:ascii="Times New Roman" w:hAnsi="Times New Roman" w:cs="Times New Roman"/>
                <w:iCs/>
                <w:sz w:val="24"/>
                <w:szCs w:val="24"/>
              </w:rPr>
              <w:t xml:space="preserve"> </w:t>
            </w:r>
            <w:r w:rsidRPr="00CB6FED">
              <w:rPr>
                <w:rFonts w:ascii="Times New Roman" w:hAnsi="Times New Roman" w:cs="Times New Roman"/>
                <w:iCs/>
                <w:sz w:val="24"/>
                <w:szCs w:val="24"/>
              </w:rPr>
              <w:t>Planeeringuga täpsustatakse varasemalt kehtestatud (13.05.2008) Järveküla küla Mäe, Sauki ja Künnipõllu kinnistute ning lähiala detailplaneeringut pos 44 ja 61 osas ning mh arvestatakse perspektiivse Tallinna väikese ringtee maavajadusega vastavalt koostatud eelprojektile (Reaalprojekt OÜ töö nr P19077 „Riigitee nr 96 Tallinn-Peetri alevik-Tallinn (Tallinna väikese ringtee) eelprojekt). Moodustatav transpordimaa sihtotstarbega krunt (pos 14) on planeeritud liita perspektiivse Tallinna väikese ringtee maa-alaga ringtee rajamiseks.</w:t>
            </w:r>
            <w:r w:rsidR="00130A7C">
              <w:rPr>
                <w:rFonts w:ascii="Times New Roman" w:hAnsi="Times New Roman" w:cs="Times New Roman"/>
                <w:iCs/>
                <w:sz w:val="24"/>
                <w:szCs w:val="24"/>
              </w:rPr>
              <w:t xml:space="preserve"> </w:t>
            </w:r>
            <w:r w:rsidRPr="00CB6FED">
              <w:rPr>
                <w:rFonts w:ascii="Times New Roman" w:hAnsi="Times New Roman" w:cs="Times New Roman"/>
                <w:iCs/>
                <w:sz w:val="24"/>
                <w:szCs w:val="24"/>
              </w:rPr>
              <w:t xml:space="preserve">Võttes aluseks ehitusseadustiku (edaspidi EhS) ja planeerimisseaduse (PlanS) </w:t>
            </w:r>
            <w:r w:rsidRPr="00CB6FED">
              <w:rPr>
                <w:rFonts w:ascii="Times New Roman" w:hAnsi="Times New Roman" w:cs="Times New Roman"/>
                <w:b/>
                <w:bCs/>
                <w:iCs/>
                <w:sz w:val="24"/>
                <w:szCs w:val="24"/>
              </w:rPr>
              <w:t>kooskõlastame</w:t>
            </w:r>
            <w:r w:rsidRPr="00CB6FED">
              <w:rPr>
                <w:rFonts w:ascii="Times New Roman" w:hAnsi="Times New Roman" w:cs="Times New Roman"/>
                <w:iCs/>
                <w:sz w:val="24"/>
                <w:szCs w:val="24"/>
              </w:rPr>
              <w:t xml:space="preserve"> Optimal Projekt OÜ töö nr 319 “Harjumaa Rae vald Järveküla Oruvälja kinnistu ja lähiala detailplaneering“ kõrvaltingimusega, et perspektiivse Tallinna ringtee alla kavandatav keskpinge maakaabel kuni liitumispunktini rajatakse arvestades ringtee teeprojektiga kavandatud tehnovõrkude kõrgustega. </w:t>
            </w:r>
          </w:p>
          <w:p w14:paraId="5F690D96" w14:textId="77777777" w:rsidR="00CB6FED" w:rsidRPr="00CB6FED" w:rsidRDefault="00CB6FED" w:rsidP="00CB6FED">
            <w:pPr>
              <w:jc w:val="both"/>
              <w:rPr>
                <w:rFonts w:ascii="Times New Roman" w:hAnsi="Times New Roman" w:cs="Times New Roman"/>
                <w:iCs/>
                <w:sz w:val="24"/>
                <w:szCs w:val="24"/>
              </w:rPr>
            </w:pPr>
            <w:r w:rsidRPr="00CB6FED">
              <w:rPr>
                <w:rFonts w:ascii="Times New Roman" w:hAnsi="Times New Roman" w:cs="Times New Roman"/>
                <w:iCs/>
                <w:sz w:val="24"/>
                <w:szCs w:val="24"/>
              </w:rPr>
              <w:t>Palume planeeringu elluviimisel arvestada järgnevaga.</w:t>
            </w:r>
          </w:p>
          <w:p w14:paraId="5C3B1D84" w14:textId="7F4E8B06" w:rsidR="00CB6FED" w:rsidRPr="00CB6FED" w:rsidRDefault="00CB6FED" w:rsidP="00CB6FED">
            <w:pPr>
              <w:pStyle w:val="ListParagraph"/>
              <w:numPr>
                <w:ilvl w:val="0"/>
                <w:numId w:val="4"/>
              </w:numPr>
              <w:ind w:left="389"/>
              <w:jc w:val="both"/>
              <w:rPr>
                <w:rFonts w:ascii="Times New Roman" w:hAnsi="Times New Roman" w:cs="Times New Roman"/>
                <w:iCs/>
                <w:sz w:val="24"/>
                <w:szCs w:val="24"/>
              </w:rPr>
            </w:pPr>
            <w:r w:rsidRPr="00CB6FED">
              <w:rPr>
                <w:rFonts w:ascii="Times New Roman" w:hAnsi="Times New Roman" w:cs="Times New Roman"/>
                <w:iCs/>
                <w:sz w:val="24"/>
                <w:szCs w:val="24"/>
              </w:rPr>
              <w:t xml:space="preserve">Kõik riigitee kaitsevööndis kavandatud ehitusloa kohustusega tööde projektid tuleb esitada Transpordiametile nõusoleku saamiseks. Ristumiskoha puhul tuleb taotleda EhS § 99 lg 3 alusel Transpordiametilt nõuded ristumiskoha projekti koostamiseks. </w:t>
            </w:r>
          </w:p>
          <w:p w14:paraId="62E82B9D" w14:textId="123EA046" w:rsidR="00CB6FED" w:rsidRPr="00CB6FED" w:rsidRDefault="00CB6FED" w:rsidP="00CB6FED">
            <w:pPr>
              <w:pStyle w:val="ListParagraph"/>
              <w:numPr>
                <w:ilvl w:val="0"/>
                <w:numId w:val="4"/>
              </w:numPr>
              <w:ind w:left="389"/>
              <w:jc w:val="both"/>
              <w:rPr>
                <w:rFonts w:ascii="Times New Roman" w:hAnsi="Times New Roman" w:cs="Times New Roman"/>
                <w:iCs/>
                <w:sz w:val="24"/>
                <w:szCs w:val="24"/>
              </w:rPr>
            </w:pPr>
            <w:r w:rsidRPr="00CB6FED">
              <w:rPr>
                <w:rFonts w:ascii="Times New Roman" w:hAnsi="Times New Roman" w:cs="Times New Roman"/>
                <w:iCs/>
                <w:sz w:val="24"/>
                <w:szCs w:val="24"/>
              </w:rPr>
              <w:t>Kui kohalik omavalitsus annab planeeringualal projekteerimistingimusi EhS § 27 alusel või kavandatakse muudatusi riigitee kaitsevööndis, siis palume kaasata Transpordiametit menetlusse.</w:t>
            </w:r>
          </w:p>
          <w:p w14:paraId="04005B11" w14:textId="4CDA47B9" w:rsidR="00130A7C" w:rsidRPr="00384377" w:rsidRDefault="00CB6FED" w:rsidP="00CB6FED">
            <w:pPr>
              <w:jc w:val="both"/>
              <w:rPr>
                <w:rFonts w:ascii="Times New Roman" w:hAnsi="Times New Roman" w:cs="Times New Roman"/>
                <w:iCs/>
                <w:sz w:val="24"/>
                <w:szCs w:val="24"/>
              </w:rPr>
            </w:pPr>
            <w:r w:rsidRPr="00CB6FED">
              <w:rPr>
                <w:rFonts w:ascii="Times New Roman" w:hAnsi="Times New Roman" w:cs="Times New Roman"/>
                <w:iCs/>
                <w:sz w:val="24"/>
                <w:szCs w:val="24"/>
              </w:rPr>
              <w:lastRenderedPageBreak/>
              <w:t>Kooskõlastus kehtib kaks aastat kirja välja andmise kuupäevast. Kui planeering ei ole selleks ajaks kehtestatud, siis palume esitada planeering Transpordiametile lähteseisukohtade uuendamiseks.</w:t>
            </w:r>
          </w:p>
        </w:tc>
      </w:tr>
      <w:tr w:rsidR="005B2C2C" w:rsidRPr="00C02E51" w14:paraId="468C4D2F" w14:textId="77777777" w:rsidTr="00970E7F">
        <w:trPr>
          <w:jc w:val="center"/>
        </w:trPr>
        <w:tc>
          <w:tcPr>
            <w:tcW w:w="898" w:type="pct"/>
            <w:vAlign w:val="center"/>
          </w:tcPr>
          <w:p w14:paraId="67211C98" w14:textId="6963463E" w:rsidR="005B2C2C" w:rsidRDefault="005B2C2C" w:rsidP="00604C44">
            <w:pPr>
              <w:jc w:val="center"/>
              <w:rPr>
                <w:rFonts w:ascii="Times New Roman" w:hAnsi="Times New Roman" w:cs="Times New Roman"/>
                <w:sz w:val="24"/>
                <w:szCs w:val="24"/>
              </w:rPr>
            </w:pPr>
            <w:r w:rsidRPr="00365E46">
              <w:rPr>
                <w:rFonts w:ascii="Times New Roman" w:hAnsi="Times New Roman" w:cs="Times New Roman"/>
                <w:sz w:val="24"/>
                <w:szCs w:val="24"/>
              </w:rPr>
              <w:lastRenderedPageBreak/>
              <w:t>Päästeamet</w:t>
            </w:r>
            <w:r w:rsidR="00167E81">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1F06BA01" w14:textId="46515C0E" w:rsidR="005B2C2C" w:rsidRPr="00365E46" w:rsidRDefault="005B2C2C" w:rsidP="00B90EB6">
            <w:pPr>
              <w:jc w:val="center"/>
              <w:rPr>
                <w:rFonts w:ascii="Times New Roman" w:hAnsi="Times New Roman" w:cs="Times New Roman"/>
                <w:sz w:val="24"/>
                <w:szCs w:val="24"/>
              </w:rPr>
            </w:pPr>
            <w:r>
              <w:rPr>
                <w:rFonts w:ascii="Times New Roman" w:hAnsi="Times New Roman" w:cs="Times New Roman"/>
                <w:sz w:val="24"/>
                <w:szCs w:val="24"/>
              </w:rPr>
              <w:t>(</w:t>
            </w:r>
            <w:r w:rsidR="0013772A" w:rsidRPr="0013772A">
              <w:rPr>
                <w:rFonts w:ascii="Times New Roman" w:hAnsi="Times New Roman" w:cs="Times New Roman"/>
                <w:sz w:val="24"/>
                <w:szCs w:val="24"/>
              </w:rPr>
              <w:t>Garri Mölder</w:t>
            </w:r>
            <w:r>
              <w:rPr>
                <w:rFonts w:ascii="Times New Roman" w:hAnsi="Times New Roman" w:cs="Times New Roman"/>
                <w:sz w:val="24"/>
                <w:szCs w:val="24"/>
              </w:rPr>
              <w:t>)</w:t>
            </w:r>
          </w:p>
        </w:tc>
        <w:tc>
          <w:tcPr>
            <w:tcW w:w="649" w:type="pct"/>
            <w:vAlign w:val="center"/>
          </w:tcPr>
          <w:p w14:paraId="601A8A55" w14:textId="4FEC4FAB" w:rsidR="005B2C2C" w:rsidRPr="00322512" w:rsidRDefault="0013772A" w:rsidP="004C3776">
            <w:pPr>
              <w:jc w:val="center"/>
              <w:rPr>
                <w:rFonts w:ascii="Times New Roman" w:hAnsi="Times New Roman" w:cs="Times New Roman"/>
                <w:iCs/>
                <w:sz w:val="24"/>
                <w:szCs w:val="24"/>
              </w:rPr>
            </w:pPr>
            <w:r w:rsidRPr="0013772A">
              <w:rPr>
                <w:rFonts w:ascii="Times New Roman" w:hAnsi="Times New Roman" w:cs="Times New Roman"/>
                <w:iCs/>
                <w:sz w:val="24"/>
                <w:szCs w:val="24"/>
              </w:rPr>
              <w:t>14.04.2022</w:t>
            </w:r>
          </w:p>
        </w:tc>
        <w:tc>
          <w:tcPr>
            <w:tcW w:w="3453" w:type="pct"/>
            <w:vAlign w:val="center"/>
          </w:tcPr>
          <w:p w14:paraId="7539D424" w14:textId="6AD4F0D5" w:rsidR="006D35C4" w:rsidRPr="0013772A" w:rsidRDefault="00F11200" w:rsidP="00CB6FED">
            <w:pPr>
              <w:jc w:val="both"/>
              <w:rPr>
                <w:rFonts w:ascii="Times New Roman" w:hAnsi="Times New Roman" w:cs="Times New Roman"/>
                <w:iCs/>
                <w:sz w:val="24"/>
                <w:szCs w:val="24"/>
              </w:rPr>
            </w:pPr>
            <w:r>
              <w:rPr>
                <w:rFonts w:ascii="Times New Roman" w:eastAsia="Calibri" w:hAnsi="Times New Roman" w:cs="Times New Roman"/>
                <w:iCs/>
                <w:sz w:val="24"/>
                <w:szCs w:val="24"/>
              </w:rPr>
              <w:t>K</w:t>
            </w:r>
            <w:r w:rsidRPr="000853AE">
              <w:rPr>
                <w:rFonts w:ascii="Times New Roman" w:eastAsia="Calibri" w:hAnsi="Times New Roman" w:cs="Times New Roman"/>
                <w:iCs/>
                <w:sz w:val="24"/>
                <w:szCs w:val="24"/>
              </w:rPr>
              <w:t>ooskõlastatud.</w:t>
            </w:r>
            <w:r w:rsidRPr="005B2C2C">
              <w:rPr>
                <w:rFonts w:ascii="Times New Roman" w:eastAsia="Calibri" w:hAnsi="Times New Roman" w:cs="Times New Roman"/>
                <w:iCs/>
                <w:sz w:val="24"/>
                <w:szCs w:val="24"/>
              </w:rPr>
              <w:t xml:space="preserve"> Allkirjastatud digitaalselt.</w:t>
            </w:r>
          </w:p>
        </w:tc>
      </w:tr>
      <w:tr w:rsidR="005B7EBE" w:rsidRPr="00C02E51" w14:paraId="6DD4F249" w14:textId="77777777" w:rsidTr="00970E7F">
        <w:trPr>
          <w:jc w:val="center"/>
        </w:trPr>
        <w:tc>
          <w:tcPr>
            <w:tcW w:w="898" w:type="pct"/>
            <w:vAlign w:val="center"/>
          </w:tcPr>
          <w:p w14:paraId="6C3C1FED" w14:textId="61DE843F" w:rsidR="005B7EBE" w:rsidRDefault="006712E6" w:rsidP="00604C44">
            <w:pPr>
              <w:jc w:val="center"/>
              <w:rPr>
                <w:rFonts w:ascii="Times New Roman" w:hAnsi="Times New Roman" w:cs="Times New Roman"/>
                <w:sz w:val="24"/>
                <w:szCs w:val="24"/>
              </w:rPr>
            </w:pPr>
            <w:r w:rsidRPr="006712E6">
              <w:rPr>
                <w:rFonts w:ascii="Times New Roman" w:hAnsi="Times New Roman" w:cs="Times New Roman"/>
                <w:sz w:val="24"/>
                <w:szCs w:val="24"/>
              </w:rPr>
              <w:t>Terviseamet</w:t>
            </w:r>
          </w:p>
          <w:p w14:paraId="15C843F0" w14:textId="4832D75E" w:rsidR="005B7EBE" w:rsidRPr="00365E46" w:rsidRDefault="005B7EBE" w:rsidP="00604C44">
            <w:pPr>
              <w:jc w:val="center"/>
              <w:rPr>
                <w:rFonts w:ascii="Times New Roman" w:hAnsi="Times New Roman" w:cs="Times New Roman"/>
                <w:sz w:val="24"/>
                <w:szCs w:val="24"/>
              </w:rPr>
            </w:pPr>
            <w:r>
              <w:rPr>
                <w:rFonts w:ascii="Times New Roman" w:hAnsi="Times New Roman" w:cs="Times New Roman"/>
                <w:sz w:val="24"/>
                <w:szCs w:val="24"/>
              </w:rPr>
              <w:t>(</w:t>
            </w:r>
            <w:r w:rsidR="006712E6" w:rsidRPr="006712E6">
              <w:rPr>
                <w:rFonts w:ascii="Times New Roman" w:hAnsi="Times New Roman" w:cs="Times New Roman"/>
                <w:sz w:val="24"/>
                <w:szCs w:val="24"/>
              </w:rPr>
              <w:t>Casandra Kerson</w:t>
            </w:r>
            <w:r>
              <w:rPr>
                <w:rFonts w:ascii="Times New Roman" w:hAnsi="Times New Roman" w:cs="Times New Roman"/>
                <w:sz w:val="24"/>
                <w:szCs w:val="24"/>
              </w:rPr>
              <w:t>)</w:t>
            </w:r>
          </w:p>
        </w:tc>
        <w:tc>
          <w:tcPr>
            <w:tcW w:w="649" w:type="pct"/>
            <w:vAlign w:val="center"/>
          </w:tcPr>
          <w:p w14:paraId="3EE303C3" w14:textId="51081025" w:rsidR="005B7EBE" w:rsidRDefault="006712E6" w:rsidP="007B56FA">
            <w:pPr>
              <w:ind w:right="-46"/>
              <w:jc w:val="center"/>
              <w:rPr>
                <w:rFonts w:ascii="Times New Roman" w:hAnsi="Times New Roman" w:cs="Times New Roman"/>
                <w:iCs/>
                <w:sz w:val="24"/>
                <w:szCs w:val="24"/>
              </w:rPr>
            </w:pPr>
            <w:r w:rsidRPr="006712E6">
              <w:rPr>
                <w:rFonts w:ascii="Times New Roman" w:hAnsi="Times New Roman" w:cs="Times New Roman"/>
                <w:iCs/>
                <w:sz w:val="24"/>
                <w:szCs w:val="24"/>
              </w:rPr>
              <w:t>17.03.2022 nr 9.3-1/22/2175-2</w:t>
            </w:r>
            <w:r w:rsidR="00384377">
              <w:rPr>
                <w:rFonts w:ascii="Times New Roman" w:hAnsi="Times New Roman" w:cs="Times New Roman"/>
                <w:iCs/>
                <w:sz w:val="24"/>
                <w:szCs w:val="24"/>
              </w:rPr>
              <w:t xml:space="preserve"> (reg </w:t>
            </w:r>
            <w:r w:rsidR="00384377" w:rsidRPr="00384377">
              <w:rPr>
                <w:rFonts w:ascii="Calibri" w:hAnsi="Calibri" w:cs="Calibri"/>
                <w:color w:val="000000"/>
                <w:sz w:val="27"/>
                <w:szCs w:val="27"/>
                <w:shd w:val="clear" w:color="auto" w:fill="FFFFFF"/>
              </w:rPr>
              <w:t xml:space="preserve"> </w:t>
            </w:r>
            <w:r w:rsidR="00384377" w:rsidRPr="00384377">
              <w:rPr>
                <w:rFonts w:ascii="Times New Roman" w:hAnsi="Times New Roman" w:cs="Times New Roman"/>
                <w:iCs/>
                <w:sz w:val="24"/>
                <w:szCs w:val="24"/>
              </w:rPr>
              <w:t>17.03.2022</w:t>
            </w:r>
            <w:r w:rsidR="00384377">
              <w:rPr>
                <w:rFonts w:ascii="Times New Roman" w:hAnsi="Times New Roman" w:cs="Times New Roman"/>
                <w:iCs/>
                <w:sz w:val="24"/>
                <w:szCs w:val="24"/>
              </w:rPr>
              <w:t>)</w:t>
            </w:r>
            <w:r w:rsidR="005B7EBE" w:rsidRPr="005B7EBE">
              <w:rPr>
                <w:rFonts w:ascii="Times New Roman" w:hAnsi="Times New Roman" w:cs="Times New Roman"/>
                <w:iCs/>
                <w:sz w:val="24"/>
                <w:szCs w:val="24"/>
              </w:rPr>
              <w:t xml:space="preserve"> </w:t>
            </w:r>
          </w:p>
        </w:tc>
        <w:tc>
          <w:tcPr>
            <w:tcW w:w="3453" w:type="pct"/>
            <w:vAlign w:val="center"/>
          </w:tcPr>
          <w:p w14:paraId="74E0D1D4" w14:textId="435AC37B" w:rsidR="007B56FA" w:rsidRPr="007B56FA" w:rsidRDefault="007B56FA" w:rsidP="007B56FA">
            <w:pPr>
              <w:jc w:val="both"/>
              <w:rPr>
                <w:rFonts w:ascii="Times New Roman" w:hAnsi="Times New Roman" w:cs="Times New Roman"/>
                <w:iCs/>
                <w:sz w:val="24"/>
                <w:szCs w:val="24"/>
              </w:rPr>
            </w:pPr>
            <w:r w:rsidRPr="007B56FA">
              <w:rPr>
                <w:rFonts w:ascii="Times New Roman" w:hAnsi="Times New Roman" w:cs="Times New Roman"/>
                <w:iCs/>
                <w:sz w:val="24"/>
                <w:szCs w:val="24"/>
              </w:rPr>
              <w:t>Esitasite Terviseametile (edaspidi amet) kooskõlastamiseks Rae Vallavalitsuse 12.11.2019 korraldusega nr 1465 algatatud Järveküla Oruvälja kinnistu ja lähiala detailplaneeringu (edaspidi detailplaneering) materjalid. Amet on eelnevalt detailplaneeringu kohta andnud oma seisukoha 30.10.2019 kirjas nr 9.3-4/19/5750-2.</w:t>
            </w:r>
            <w:r w:rsidR="00587C8B">
              <w:rPr>
                <w:rFonts w:ascii="Times New Roman" w:hAnsi="Times New Roman" w:cs="Times New Roman"/>
                <w:iCs/>
                <w:sz w:val="24"/>
                <w:szCs w:val="24"/>
              </w:rPr>
              <w:t xml:space="preserve"> </w:t>
            </w:r>
            <w:r w:rsidRPr="007B56FA">
              <w:rPr>
                <w:rFonts w:ascii="Times New Roman" w:hAnsi="Times New Roman" w:cs="Times New Roman"/>
                <w:iCs/>
                <w:sz w:val="24"/>
                <w:szCs w:val="24"/>
              </w:rPr>
              <w:t>Planeeritav ala asub Järvekülas Oruvälja, (65301:001:0968; 100% maatulundusmaa; 3,31 ha), Karusambla tee L1 (65301:001:4703; 100% transpordimaa; 1730 m</w:t>
            </w:r>
            <w:r w:rsidRPr="007B56FA">
              <w:rPr>
                <w:rFonts w:ascii="Times New Roman" w:hAnsi="Times New Roman" w:cs="Times New Roman"/>
                <w:iCs/>
                <w:sz w:val="24"/>
                <w:szCs w:val="24"/>
                <w:vertAlign w:val="superscript"/>
              </w:rPr>
              <w:t>2</w:t>
            </w:r>
            <w:r w:rsidRPr="007B56FA">
              <w:rPr>
                <w:rFonts w:ascii="Times New Roman" w:hAnsi="Times New Roman" w:cs="Times New Roman"/>
                <w:iCs/>
                <w:sz w:val="24"/>
                <w:szCs w:val="24"/>
              </w:rPr>
              <w:t>) ja Karusambla tee L2 (65301:001:4701; 100% maatulundusmaa; 2296 m</w:t>
            </w:r>
            <w:r w:rsidRPr="007B56FA">
              <w:rPr>
                <w:rFonts w:ascii="Times New Roman" w:hAnsi="Times New Roman" w:cs="Times New Roman"/>
                <w:iCs/>
                <w:sz w:val="24"/>
                <w:szCs w:val="24"/>
                <w:vertAlign w:val="superscript"/>
              </w:rPr>
              <w:t>2</w:t>
            </w:r>
            <w:r w:rsidRPr="007B56FA">
              <w:rPr>
                <w:rFonts w:ascii="Times New Roman" w:hAnsi="Times New Roman" w:cs="Times New Roman"/>
                <w:iCs/>
                <w:sz w:val="24"/>
                <w:szCs w:val="24"/>
              </w:rPr>
              <w:t>) kinnistutel Vana-Järveküla tee ääres. Planeeringuala suurus on 3,71 ha. Detailplaneeringu koostamise eesmärgiks on muuta Rae Vallavolikogu 13.05.2008 otsusega nr 397 kehtestatud Järveküla Mäe, Sauki ja Künnipõllu kinnistute ning lähiala detailplaneeringut pos 44 ja 61 osas ning muuta kinnistute sihtotstarve üldkasutatavaks maaks. Olemasolevast Oruvälja kinnistust jagada välja elamumaa, üldkasutatava maa ja transpordimaa kinnistud, määrata ehitusõigus ja hoonestustingimused, lahendada juurdepääsud, liikluskorraldus ja tehnovõrkudega varustamine ning haljastus. Detailplaneeringu koostamise eesmärk on kooskõlas kehtiva Rae valla üldplaneeringuga, mille kohaselt asub detailplaneeringu ala perspektiivsel elamumaal ja osaliselt ühiskondlike ehitiste maal ning kaitsehaljastuse maal.</w:t>
            </w:r>
          </w:p>
          <w:p w14:paraId="6FDE991D" w14:textId="77777777" w:rsidR="007B56FA" w:rsidRPr="007B56FA" w:rsidRDefault="007B56FA" w:rsidP="007B56FA">
            <w:pPr>
              <w:jc w:val="both"/>
              <w:rPr>
                <w:rFonts w:ascii="Times New Roman" w:hAnsi="Times New Roman" w:cs="Times New Roman"/>
                <w:iCs/>
                <w:sz w:val="24"/>
                <w:szCs w:val="24"/>
              </w:rPr>
            </w:pPr>
            <w:r w:rsidRPr="007B56FA">
              <w:rPr>
                <w:rFonts w:ascii="Times New Roman" w:hAnsi="Times New Roman" w:cs="Times New Roman"/>
                <w:iCs/>
                <w:sz w:val="24"/>
                <w:szCs w:val="24"/>
              </w:rPr>
              <w:t>Detailplaneeringu raames on koostatud:</w:t>
            </w:r>
          </w:p>
          <w:p w14:paraId="553E4BB3" w14:textId="77777777" w:rsidR="005D276D" w:rsidRPr="003A7F35" w:rsidRDefault="007B56FA" w:rsidP="007B56FA">
            <w:pPr>
              <w:pStyle w:val="ListParagraph"/>
              <w:numPr>
                <w:ilvl w:val="0"/>
                <w:numId w:val="3"/>
              </w:numPr>
              <w:jc w:val="both"/>
              <w:rPr>
                <w:rFonts w:ascii="Times New Roman" w:hAnsi="Times New Roman" w:cs="Times New Roman"/>
                <w:b/>
                <w:bCs/>
                <w:iCs/>
                <w:sz w:val="24"/>
                <w:szCs w:val="24"/>
              </w:rPr>
            </w:pPr>
            <w:r w:rsidRPr="007B56FA">
              <w:rPr>
                <w:rFonts w:ascii="Times New Roman" w:hAnsi="Times New Roman" w:cs="Times New Roman"/>
                <w:iCs/>
                <w:sz w:val="24"/>
                <w:szCs w:val="24"/>
              </w:rPr>
              <w:t xml:space="preserve">Mürahinnang (LEMMA OÜ; 06.02.2022). Mürahinnangu eesmärgiks oli hinnata ja analüüsida Järvekülas Oruvälja kinnistule kavandatavatele eluhoonetele autoliikluse poolt tekitatava müra mõju, arvestades tulevikus kavandatava Tallinna väikese ringteega kaasnevat prognoositavat liikluskoormust. Peamise müraallikana käsitleti perspektiivset Tallinna väikese ringteed. Mürahinnangu kohaselt puuduvad piirkonnas muud olulised müraallikad nagu raudtee, tööstus või tehnoseadmed ja teised olemasolevad teed on ebaolulised, sest tegu on väikese liikluskoormusega kohalike tänavatega. Detailplaneeringu alale rakendub keskkonnaministri 16.12.2016 määruse nr 71 „Välisõhus leviva müra normtasemed ja mürataseme mõõtmise, määramise ja </w:t>
            </w:r>
            <w:r w:rsidRPr="007B56FA">
              <w:rPr>
                <w:rFonts w:ascii="Times New Roman" w:hAnsi="Times New Roman" w:cs="Times New Roman"/>
                <w:iCs/>
                <w:sz w:val="24"/>
                <w:szCs w:val="24"/>
              </w:rPr>
              <w:lastRenderedPageBreak/>
              <w:t>hindamise meetodid“ (edaspidi KeM määrus nr 71) lisas 1 toodud II mürakategooria liiklusmüra piirväärtus, mis on müratundliku hoone teepoolsel küljel päevasel ajal 65 dB (teistel külgedel 60 dB) ja öisel ajal 60 dB (teistel külgedel 55 dB). Juhul, kui realiseeritakse Tallinna väikese ringtee projekt, levib mürahinnangu tulemuste kohaselt ilma müratõkketa perspektiivses olukorras 2030. aastal kavandatavate hoonete teepoolsele küljele päevasel ajal kuni 70,5 dB (teistel külgedel kuni 68,2 dB) ning öisel ajal kuni 58,4 dB (teistel külgedel kuni 56,1 dB) liiklusmüra tasemed. Koos müratõkkega levib perspektiivses olukorras 2030. aastal kavandatavate hoonete teepoolsele küljele päevasel ajal kuni 62,1 dB (teistel külgedel kuni 60,4 dB) ning öisel ajal kuni 50 dB (teistel külgedel kuni 48,1 dB)liiklusmüra tasemed. Seega kui realiseeritakse Tallinna väikese ringtee projekt, siis ületavad liiklusmüra tasemed perspektiivses olukorras päevasel ajal detailplaneeringu krundil pos 1 asuva eluhoone ühel küljel KeM määruse nr 71 lisas 1 toodud normtasemeid. Juhime tähelepanu, et liiklusmüra tasemed detailplaneeringu alal peavad ka Tallinna väikese ringtee projekti realiseerimise järgselt vastama KeM määrusega nr 71 kehtestatud normtasemetele.</w:t>
            </w:r>
          </w:p>
          <w:p w14:paraId="557F4D58" w14:textId="148C2F36" w:rsidR="00F811F9" w:rsidRPr="00587C8B"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Radoonitaseme määramine ning radooniohtlikkuse hinnang pinnasest (Radoonitõrjekeskus; 15.01.2019). Mõõtmised teostati Järvekülas Oruvälja kinnistul seitsmes erinevas punktis. Tulemustest selgus, et Oruvälja kinnistu paikneb kõrge radoonisisaldusega pinnase (50-250 kBq/m</w:t>
            </w:r>
            <w:r w:rsidRPr="003A7F35">
              <w:rPr>
                <w:rFonts w:ascii="Times New Roman" w:hAnsi="Times New Roman" w:cs="Times New Roman"/>
                <w:iCs/>
                <w:sz w:val="24"/>
                <w:szCs w:val="24"/>
                <w:vertAlign w:val="superscript"/>
              </w:rPr>
              <w:t>3</w:t>
            </w:r>
            <w:r w:rsidRPr="003A7F35">
              <w:rPr>
                <w:rFonts w:ascii="Times New Roman" w:hAnsi="Times New Roman" w:cs="Times New Roman"/>
                <w:iCs/>
                <w:sz w:val="24"/>
                <w:szCs w:val="24"/>
              </w:rPr>
              <w:t>) piirkonnas.</w:t>
            </w:r>
          </w:p>
          <w:p w14:paraId="725A3137" w14:textId="065712F7" w:rsidR="003A7F35" w:rsidRPr="003A7F35" w:rsidRDefault="003A7F35" w:rsidP="003A7F35">
            <w:pPr>
              <w:jc w:val="both"/>
              <w:rPr>
                <w:rFonts w:ascii="Times New Roman" w:hAnsi="Times New Roman" w:cs="Times New Roman"/>
                <w:iCs/>
                <w:sz w:val="24"/>
                <w:szCs w:val="24"/>
              </w:rPr>
            </w:pPr>
            <w:r w:rsidRPr="003A7F35">
              <w:rPr>
                <w:rFonts w:ascii="Times New Roman" w:hAnsi="Times New Roman" w:cs="Times New Roman"/>
                <w:iCs/>
                <w:sz w:val="24"/>
                <w:szCs w:val="24"/>
              </w:rPr>
              <w:t>Detailplaneeringu seletuskirjas on välja toodud järgnev:</w:t>
            </w:r>
          </w:p>
          <w:p w14:paraId="03370747" w14:textId="77777777" w:rsidR="003A7F35" w:rsidRPr="003A7F35" w:rsidRDefault="003A7F35" w:rsidP="003A7F35">
            <w:pPr>
              <w:pStyle w:val="ListParagraph"/>
              <w:numPr>
                <w:ilvl w:val="0"/>
                <w:numId w:val="3"/>
              </w:numPr>
              <w:jc w:val="both"/>
              <w:rPr>
                <w:rFonts w:ascii="Times New Roman" w:hAnsi="Times New Roman" w:cs="Times New Roman"/>
                <w:i/>
                <w:sz w:val="24"/>
                <w:szCs w:val="24"/>
              </w:rPr>
            </w:pPr>
            <w:r w:rsidRPr="003A7F35">
              <w:rPr>
                <w:rFonts w:ascii="Times New Roman" w:hAnsi="Times New Roman" w:cs="Times New Roman"/>
                <w:i/>
                <w:sz w:val="24"/>
                <w:szCs w:val="24"/>
              </w:rPr>
              <w:t>„Lõunapoolsel küljel on hoonestusala määramisel lähtutud projekteeritud Tallinna väikese ringtee tee kaitsevööndist.“</w:t>
            </w:r>
          </w:p>
          <w:p w14:paraId="4A5F5148" w14:textId="77777777" w:rsidR="003A7F35" w:rsidRPr="003A7F35" w:rsidRDefault="003A7F35" w:rsidP="003A7F35">
            <w:pPr>
              <w:pStyle w:val="ListParagraph"/>
              <w:numPr>
                <w:ilvl w:val="0"/>
                <w:numId w:val="3"/>
              </w:numPr>
              <w:jc w:val="both"/>
              <w:rPr>
                <w:rFonts w:ascii="Times New Roman" w:hAnsi="Times New Roman" w:cs="Times New Roman"/>
                <w:i/>
                <w:sz w:val="24"/>
                <w:szCs w:val="24"/>
              </w:rPr>
            </w:pPr>
            <w:r w:rsidRPr="003A7F35">
              <w:rPr>
                <w:rFonts w:ascii="Times New Roman" w:hAnsi="Times New Roman" w:cs="Times New Roman"/>
                <w:i/>
                <w:sz w:val="24"/>
                <w:szCs w:val="24"/>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81D529F" w14:textId="77777777" w:rsidR="003A7F35" w:rsidRPr="003A7F35" w:rsidRDefault="003A7F35" w:rsidP="003A7F35">
            <w:pPr>
              <w:pStyle w:val="ListParagraph"/>
              <w:numPr>
                <w:ilvl w:val="0"/>
                <w:numId w:val="3"/>
              </w:numPr>
              <w:jc w:val="both"/>
              <w:rPr>
                <w:rFonts w:ascii="Times New Roman" w:hAnsi="Times New Roman" w:cs="Times New Roman"/>
                <w:i/>
                <w:sz w:val="24"/>
                <w:szCs w:val="24"/>
              </w:rPr>
            </w:pPr>
            <w:r w:rsidRPr="003A7F35">
              <w:rPr>
                <w:rFonts w:ascii="Times New Roman" w:hAnsi="Times New Roman" w:cs="Times New Roman"/>
                <w:i/>
                <w:sz w:val="24"/>
                <w:szCs w:val="24"/>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37759181" w14:textId="77777777" w:rsidR="003A7F35" w:rsidRPr="003A7F35" w:rsidRDefault="003A7F35" w:rsidP="003A7F35">
            <w:pPr>
              <w:pStyle w:val="ListParagraph"/>
              <w:numPr>
                <w:ilvl w:val="0"/>
                <w:numId w:val="3"/>
              </w:numPr>
              <w:jc w:val="both"/>
              <w:rPr>
                <w:rFonts w:ascii="Times New Roman" w:hAnsi="Times New Roman" w:cs="Times New Roman"/>
                <w:i/>
                <w:sz w:val="24"/>
                <w:szCs w:val="24"/>
              </w:rPr>
            </w:pPr>
            <w:r w:rsidRPr="003A7F35">
              <w:rPr>
                <w:rFonts w:ascii="Times New Roman" w:hAnsi="Times New Roman" w:cs="Times New Roman"/>
                <w:i/>
                <w:sz w:val="24"/>
                <w:szCs w:val="24"/>
              </w:rPr>
              <w:lastRenderedPageBreak/>
              <w:t>„Oruvälja kinnistul Rae vallas, Järveküla külas tuleb arvestada EVS 840:2017 „Juhised radoonikaitse meetmete kasutamiseks uutes ja olemasolevates hoonetes” ehitamise põhimõtteid. Vajalik kasutada järgnevaid meetmeid, mis on vajalikud radooni hoonesse sattumise vältimiseks: Hoone projekteerimisel arvestada radooni kaitsega s.o kasutada radoonikilet ja vundamendi tuulutust (radoonikaevud). Kõik vundamenti läbivad kommunikatsioonid tuleb hoolikalt hermetiseerida. Lisaks nõuetele vastav ventilatsioon. Vundamendi projekteerida selliselt, et radoonitõkkekilest oleks võimalikult vähe läbiviike (elektrikaableid tagasitäitesse ei ole soovitav projekteerida). Selliselt on võimalik tagada normidele vastav radoonitase hoones.“</w:t>
            </w:r>
          </w:p>
          <w:p w14:paraId="40B274F6" w14:textId="77777777" w:rsidR="003A7F35" w:rsidRPr="003A7F35" w:rsidRDefault="003A7F35" w:rsidP="003A7F35">
            <w:pPr>
              <w:jc w:val="both"/>
              <w:rPr>
                <w:rFonts w:ascii="Times New Roman" w:hAnsi="Times New Roman" w:cs="Times New Roman"/>
                <w:iCs/>
                <w:sz w:val="24"/>
                <w:szCs w:val="24"/>
              </w:rPr>
            </w:pPr>
            <w:r w:rsidRPr="003A7F35">
              <w:rPr>
                <w:rFonts w:ascii="Times New Roman" w:hAnsi="Times New Roman" w:cs="Times New Roman"/>
                <w:iCs/>
                <w:sz w:val="24"/>
                <w:szCs w:val="24"/>
              </w:rPr>
              <w:t>Amet on tutvunud esitatud materjalidega ning kooskõlastab detailplaneeringu. Lisaks märgib järgmist:</w:t>
            </w:r>
          </w:p>
          <w:p w14:paraId="76F7FBF0" w14:textId="77777777" w:rsidR="003A7F35" w:rsidRPr="003A7F35"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 xml:space="preserve">Detailplaneeringu seletuskirjas (lk 5) on kirjutatud: </w:t>
            </w:r>
            <w:r w:rsidRPr="003A7F35">
              <w:rPr>
                <w:rFonts w:ascii="Times New Roman" w:hAnsi="Times New Roman" w:cs="Times New Roman"/>
                <w:i/>
                <w:sz w:val="24"/>
                <w:szCs w:val="24"/>
              </w:rPr>
              <w:t>„Planeeritavate elamumaade moodustamine lisab alale väärtust hoonestatavate alade ümber istutatava kõrghaljastuse näol, mis muudab piirkonna roheliseks, summutab müra ning piirab tuulekoridoride teket käesoleval hetkel lagedana seisval põllumaal.“</w:t>
            </w:r>
            <w:r w:rsidRPr="003A7F35">
              <w:rPr>
                <w:rFonts w:ascii="Times New Roman" w:hAnsi="Times New Roman" w:cs="Times New Roman"/>
                <w:iCs/>
                <w:sz w:val="24"/>
                <w:szCs w:val="24"/>
              </w:rPr>
              <w:t xml:space="preserve"> Amet on seisukohal, et peamiseks mürahäiringute ennetamise meetmeks on müraallika ja müratundliku objekti vahele võimalikult suure puhverala jätmine. Kaitsehaljastuse mürahäiringuid leevendavat toimet ei ole võimalik täpselt hinnata ning see võib olla sõltuv aastaajast. Sellest tulenevalt on eelkõige oluline müraallikate (mürarikkad seadmed jt) paigutamine müratundlike hoonetega aladest võimalikult kaugele.</w:t>
            </w:r>
          </w:p>
          <w:p w14:paraId="01002E2F" w14:textId="77777777" w:rsidR="003A7F35" w:rsidRPr="003A7F35"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 xml:space="preserve">Detailplaneeringu seletuskirjas (lk 8) on kirjutatud: </w:t>
            </w:r>
            <w:r w:rsidRPr="003A7F35">
              <w:rPr>
                <w:rFonts w:ascii="Times New Roman" w:hAnsi="Times New Roman" w:cs="Times New Roman"/>
                <w:i/>
                <w:sz w:val="24"/>
                <w:szCs w:val="24"/>
              </w:rPr>
              <w:t>„Laste mänguväljakuid on võimalik rajada elamumaa kruntidele.“</w:t>
            </w:r>
            <w:r w:rsidRPr="003A7F35">
              <w:rPr>
                <w:rFonts w:ascii="Times New Roman" w:hAnsi="Times New Roman" w:cs="Times New Roman"/>
                <w:iCs/>
                <w:sz w:val="24"/>
                <w:szCs w:val="24"/>
              </w:rPr>
              <w:t xml:space="preserve"> Amet juhib tähelepanu, et laste mänguväljakud tuleb planeerida sellisesse asukohta, kus müratasemed vastavad nii olemasolevas kui perspektiivses olukorras KeM määruse nr 71 lisas 1 toodud II mürakategooria normtasemetele.</w:t>
            </w:r>
          </w:p>
          <w:p w14:paraId="1DCFA90F" w14:textId="77777777" w:rsidR="003A7F35" w:rsidRPr="003A7F35"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 xml:space="preserve">Detailplaneeringu seletuskirjas (lk 17) on kirjutatud: </w:t>
            </w:r>
            <w:r w:rsidRPr="003A7F35">
              <w:rPr>
                <w:rFonts w:ascii="Times New Roman" w:hAnsi="Times New Roman" w:cs="Times New Roman"/>
                <w:i/>
                <w:sz w:val="24"/>
                <w:szCs w:val="24"/>
              </w:rPr>
              <w:t>„Planeeringuala keskossa krundile pos nr 5 on kavandatud uus alajaam.“</w:t>
            </w:r>
            <w:r w:rsidRPr="003A7F35">
              <w:rPr>
                <w:rFonts w:ascii="Times New Roman" w:hAnsi="Times New Roman" w:cs="Times New Roman"/>
                <w:iCs/>
                <w:sz w:val="24"/>
                <w:szCs w:val="24"/>
              </w:rPr>
              <w:t xml:space="preserve"> Kavandatavast alajaamast tulenevad müratasemed peavad olemasolevate ja planeeritavate müratundlike hoonetega aladel vastama KeM määrusega nr 71 kehtestatud normtasemetele.</w:t>
            </w:r>
          </w:p>
          <w:p w14:paraId="7AEFBC00" w14:textId="77777777" w:rsidR="003A7F35" w:rsidRPr="003A7F35"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 xml:space="preserve">Ehitusaegsed müratasemed peavad läheduses paiknevatel müratundlikel hoonetel ajavahemikul 21.00-07.00 vastama KeM määruse nr 71 lisas 1 toodud asjakohase mürakategooria tööstusmüra normtasemetele. Impulssmüra põhjustavat tööd, näiteks </w:t>
            </w:r>
            <w:r w:rsidRPr="003A7F35">
              <w:rPr>
                <w:rFonts w:ascii="Times New Roman" w:hAnsi="Times New Roman" w:cs="Times New Roman"/>
                <w:iCs/>
                <w:sz w:val="24"/>
                <w:szCs w:val="24"/>
              </w:rPr>
              <w:lastRenderedPageBreak/>
              <w:t>lõhkamine, rammimine jne, võib teha tööpäevadel kell 07.00-19.00. Impulssmüra piirväärtusena rakendatakse KeM määruse nr 71 lisas 1 toodud tööstusmüra normtaset.</w:t>
            </w:r>
          </w:p>
          <w:p w14:paraId="25BFEE09" w14:textId="77777777" w:rsidR="003A7F35" w:rsidRPr="003A7F35"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Ehitus- ja kasutusaegsed vibratsioonitasemed peavad vastama sotsiaalministri 17.05.2002 määruses nr 78 „Vibratsiooni piirväärtused elamutes ja ühiskasutusega hoonetes ning vibratsiooni mõõtmise meetodid“ § 3 toodud piirväärtustele.</w:t>
            </w:r>
          </w:p>
          <w:p w14:paraId="6F877321" w14:textId="77777777" w:rsidR="003A7F35" w:rsidRPr="003A7F35"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Detailplaneeringu seletuskirja kohaselt asub detailplaneeringu alal Käokella tee teekaitsevöönd, mis on 10 m äärmise sõiduraja välimisest servast. Amet juhib tähelepanu, et ehitusseadustiku § 71 lg 1 alusel on avalikult kasutatava tee kaitsevöönd teed ümbritsev maa-ala, mis tagab tee kaitse, teehoiu korraldamise, liiklusohutuse ning vähendab teelt lähtuvaid keskkonnakahjulikke ja inimesele ohtlikke mõjusid. Rahvatervise seaduse § 4 p 9 sätestab, et eluaseme- ja puhketingimused peavad soodustama tervise säilimist. Tulenevalt eeltoodust tuleks vältida uute müratundlike hoonetega alade planeerimist tee kaitsevööndisse.</w:t>
            </w:r>
          </w:p>
          <w:p w14:paraId="796EF6FD" w14:textId="77777777" w:rsidR="003A7F35" w:rsidRPr="003A7F35"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Hoonete planeerimisel tuleks arvestada standardi EVS-EN 17037:2019+A1:2021 „Päevavalgus hoonetes“ nõuetega.</w:t>
            </w:r>
          </w:p>
          <w:p w14:paraId="042FB412" w14:textId="03840B43" w:rsidR="003A7F35" w:rsidRPr="003A7F35" w:rsidRDefault="003A7F35" w:rsidP="003A7F35">
            <w:pPr>
              <w:pStyle w:val="ListParagraph"/>
              <w:numPr>
                <w:ilvl w:val="0"/>
                <w:numId w:val="3"/>
              </w:numPr>
              <w:jc w:val="both"/>
              <w:rPr>
                <w:rFonts w:ascii="Times New Roman" w:hAnsi="Times New Roman" w:cs="Times New Roman"/>
                <w:iCs/>
                <w:sz w:val="24"/>
                <w:szCs w:val="24"/>
              </w:rPr>
            </w:pPr>
            <w:r w:rsidRPr="003A7F35">
              <w:rPr>
                <w:rFonts w:ascii="Times New Roman" w:hAnsi="Times New Roman" w:cs="Times New Roman"/>
                <w:iCs/>
                <w:sz w:val="24"/>
                <w:szCs w:val="24"/>
              </w:rPr>
              <w:t>Eesti põhjavee kaitstuse kaardi (Eesti Geoloogiakeskus OÜ, 2001) järgi asub planeeringuala kaitsmata</w:t>
            </w:r>
            <w:r>
              <w:rPr>
                <w:rFonts w:ascii="Times New Roman" w:hAnsi="Times New Roman" w:cs="Times New Roman"/>
                <w:iCs/>
                <w:sz w:val="24"/>
                <w:szCs w:val="24"/>
              </w:rPr>
              <w:t xml:space="preserve"> </w:t>
            </w:r>
            <w:r>
              <w:t xml:space="preserve"> </w:t>
            </w:r>
            <w:r w:rsidRPr="003A7F35">
              <w:rPr>
                <w:rFonts w:ascii="Times New Roman" w:hAnsi="Times New Roman" w:cs="Times New Roman"/>
                <w:iCs/>
                <w:sz w:val="24"/>
                <w:szCs w:val="24"/>
              </w:rPr>
              <w:t>põhjaveega piirkonnas. Amet juhib tähelepanu, et tegevuste kavandamisel tuleks jälgida, et ei mõjutataks negatiivselt põhjavee omadusi ja sellest tulenevalt elanikeni jõudva joogivee kvaliteeti.</w:t>
            </w:r>
          </w:p>
          <w:p w14:paraId="261424CF" w14:textId="01475E41" w:rsidR="00587C8B" w:rsidRPr="00577F88" w:rsidRDefault="003A7F35" w:rsidP="00587C8B">
            <w:pPr>
              <w:pStyle w:val="ListParagraph"/>
              <w:numPr>
                <w:ilvl w:val="0"/>
                <w:numId w:val="3"/>
              </w:numPr>
              <w:jc w:val="both"/>
              <w:rPr>
                <w:rFonts w:ascii="Times New Roman" w:hAnsi="Times New Roman" w:cs="Times New Roman"/>
                <w:b/>
                <w:bCs/>
                <w:iCs/>
                <w:sz w:val="24"/>
                <w:szCs w:val="24"/>
              </w:rPr>
            </w:pPr>
            <w:r w:rsidRPr="003A7F35">
              <w:rPr>
                <w:rFonts w:ascii="Times New Roman" w:hAnsi="Times New Roman" w:cs="Times New Roman"/>
                <w:iCs/>
                <w:sz w:val="24"/>
                <w:szCs w:val="24"/>
              </w:rPr>
              <w:t>Välisvalgustuse paigutamisel tuleks arvestada võimaliku valgusreostusega ning vältida läheduses paiknevate ja planeeritavate eluhoonete ülemäärast valgustamist. Vajadusel tuleks kavandada leevendavaid meetmeid.</w:t>
            </w:r>
          </w:p>
        </w:tc>
      </w:tr>
      <w:tr w:rsidR="00DB72C8"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DB72C8" w:rsidRPr="00183567" w:rsidRDefault="00DB72C8" w:rsidP="001E0D8D">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TEHNOVÕRKUDE VALDAJAD</w:t>
            </w:r>
          </w:p>
        </w:tc>
      </w:tr>
      <w:tr w:rsidR="00E773BA" w:rsidRPr="00C02E51" w14:paraId="578F01CF" w14:textId="77777777" w:rsidTr="00970E7F">
        <w:trPr>
          <w:jc w:val="center"/>
        </w:trPr>
        <w:tc>
          <w:tcPr>
            <w:tcW w:w="898" w:type="pct"/>
            <w:vAlign w:val="center"/>
          </w:tcPr>
          <w:p w14:paraId="1B3C9C15" w14:textId="77777777" w:rsidR="005B2C2C" w:rsidRDefault="005B2C2C" w:rsidP="001E0D8D">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6D30406F" w14:textId="22BA464D" w:rsidR="00E773BA" w:rsidRPr="00365E46" w:rsidRDefault="005B2C2C" w:rsidP="001E0D8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AF52BD" w:rsidRPr="00AF52BD">
              <w:rPr>
                <w:rFonts w:ascii="Times New Roman" w:eastAsia="Calibri" w:hAnsi="Times New Roman" w:cs="Times New Roman"/>
                <w:sz w:val="24"/>
                <w:szCs w:val="24"/>
              </w:rPr>
              <w:t>Marge Kasenurm</w:t>
            </w:r>
            <w:r>
              <w:rPr>
                <w:rFonts w:ascii="Times New Roman" w:eastAsia="Calibri" w:hAnsi="Times New Roman" w:cs="Times New Roman"/>
                <w:sz w:val="24"/>
                <w:szCs w:val="24"/>
              </w:rPr>
              <w:t>)</w:t>
            </w:r>
          </w:p>
        </w:tc>
        <w:tc>
          <w:tcPr>
            <w:tcW w:w="649" w:type="pct"/>
            <w:vAlign w:val="center"/>
          </w:tcPr>
          <w:p w14:paraId="6F24D8EF" w14:textId="057E3456" w:rsidR="00E773BA" w:rsidRPr="00365E46" w:rsidRDefault="00AF52BD" w:rsidP="001E0D8D">
            <w:pPr>
              <w:jc w:val="center"/>
              <w:rPr>
                <w:rFonts w:ascii="Times New Roman" w:eastAsia="Calibri" w:hAnsi="Times New Roman" w:cs="Times New Roman"/>
                <w:sz w:val="24"/>
                <w:szCs w:val="24"/>
              </w:rPr>
            </w:pPr>
            <w:r w:rsidRPr="00AF52BD">
              <w:rPr>
                <w:rFonts w:ascii="Times New Roman" w:eastAsia="Calibri" w:hAnsi="Times New Roman" w:cs="Times New Roman"/>
                <w:sz w:val="24"/>
                <w:szCs w:val="24"/>
              </w:rPr>
              <w:t>26.02.2020</w:t>
            </w:r>
            <w:r w:rsidR="005B2C2C">
              <w:rPr>
                <w:rFonts w:ascii="Times New Roman" w:eastAsia="Calibri" w:hAnsi="Times New Roman" w:cs="Times New Roman"/>
                <w:sz w:val="24"/>
                <w:szCs w:val="24"/>
              </w:rPr>
              <w:t xml:space="preserve"> nr </w:t>
            </w:r>
            <w:r w:rsidR="005B2C2C">
              <w:t xml:space="preserve"> </w:t>
            </w:r>
            <w:r>
              <w:t xml:space="preserve"> </w:t>
            </w:r>
            <w:r w:rsidRPr="00AF52BD">
              <w:rPr>
                <w:rFonts w:ascii="Times New Roman" w:eastAsia="Calibri" w:hAnsi="Times New Roman" w:cs="Times New Roman"/>
                <w:sz w:val="24"/>
                <w:szCs w:val="24"/>
              </w:rPr>
              <w:t>8428118419</w:t>
            </w:r>
          </w:p>
        </w:tc>
        <w:tc>
          <w:tcPr>
            <w:tcW w:w="3453" w:type="pct"/>
            <w:vAlign w:val="center"/>
          </w:tcPr>
          <w:p w14:paraId="624058E2" w14:textId="77777777" w:rsidR="00E773BA" w:rsidRDefault="009960E8" w:rsidP="005B2C2C">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Kooskõlastatud tingimus</w:t>
            </w:r>
            <w:r w:rsidR="008B3A34">
              <w:rPr>
                <w:rFonts w:ascii="Times New Roman" w:eastAsia="Calibri" w:hAnsi="Times New Roman" w:cs="Times New Roman"/>
                <w:iCs/>
                <w:sz w:val="24"/>
                <w:szCs w:val="24"/>
              </w:rPr>
              <w:t>t</w:t>
            </w:r>
            <w:r>
              <w:rPr>
                <w:rFonts w:ascii="Times New Roman" w:eastAsia="Calibri" w:hAnsi="Times New Roman" w:cs="Times New Roman"/>
                <w:iCs/>
                <w:sz w:val="24"/>
                <w:szCs w:val="24"/>
              </w:rPr>
              <w:t xml:space="preserve">el: </w:t>
            </w:r>
            <w:r w:rsidR="00AF52BD">
              <w:t xml:space="preserve"> t</w:t>
            </w:r>
            <w:r w:rsidR="00AF52BD" w:rsidRPr="00AF52BD">
              <w:rPr>
                <w:rFonts w:ascii="Times New Roman" w:eastAsia="Calibri" w:hAnsi="Times New Roman" w:cs="Times New Roman"/>
                <w:iCs/>
                <w:sz w:val="24"/>
                <w:szCs w:val="24"/>
              </w:rPr>
              <w:t>ööjoonised kooskõlastada täiendavalt</w:t>
            </w:r>
            <w:r w:rsidR="005B2C2C" w:rsidRPr="005B2C2C">
              <w:rPr>
                <w:rFonts w:ascii="Times New Roman" w:eastAsia="Calibri" w:hAnsi="Times New Roman" w:cs="Times New Roman"/>
                <w:iCs/>
                <w:sz w:val="24"/>
                <w:szCs w:val="24"/>
              </w:rPr>
              <w:t>. Allkirjastatud digitaalselt.</w:t>
            </w:r>
          </w:p>
          <w:p w14:paraId="73A33757" w14:textId="6CFE65D6" w:rsidR="00384377" w:rsidRPr="00384377" w:rsidRDefault="00384377" w:rsidP="00384377">
            <w:pPr>
              <w:pStyle w:val="ListParagraph"/>
              <w:numPr>
                <w:ilvl w:val="0"/>
                <w:numId w:val="5"/>
              </w:numPr>
              <w:jc w:val="both"/>
              <w:rPr>
                <w:rFonts w:ascii="Times New Roman" w:eastAsia="Calibri" w:hAnsi="Times New Roman" w:cs="Times New Roman"/>
                <w:iCs/>
                <w:sz w:val="24"/>
                <w:szCs w:val="24"/>
              </w:rPr>
            </w:pPr>
            <w:r w:rsidRPr="00384377">
              <w:rPr>
                <w:rFonts w:ascii="Times New Roman" w:eastAsia="Calibri" w:hAnsi="Times New Roman" w:cs="Times New Roman"/>
                <w:iCs/>
                <w:sz w:val="24"/>
                <w:szCs w:val="24"/>
              </w:rPr>
              <w:t>Tingimustega on arvestatud ja lisatud seletuskirja p 4.10.3</w:t>
            </w:r>
            <w:r>
              <w:rPr>
                <w:rFonts w:ascii="Times New Roman" w:eastAsia="Calibri" w:hAnsi="Times New Roman" w:cs="Times New Roman"/>
                <w:iCs/>
                <w:sz w:val="24"/>
                <w:szCs w:val="24"/>
              </w:rPr>
              <w:t>.</w:t>
            </w:r>
            <w:r w:rsidRPr="00384377">
              <w:rPr>
                <w:rFonts w:ascii="Times New Roman" w:eastAsia="Calibri" w:hAnsi="Times New Roman" w:cs="Times New Roman"/>
                <w:iCs/>
                <w:sz w:val="24"/>
                <w:szCs w:val="24"/>
              </w:rPr>
              <w:t xml:space="preserve"> Elektrivarustus.</w:t>
            </w:r>
          </w:p>
        </w:tc>
      </w:tr>
      <w:tr w:rsidR="00E773BA" w:rsidRPr="00C02E51" w14:paraId="7A7C2B1A" w14:textId="77777777" w:rsidTr="00970E7F">
        <w:trPr>
          <w:jc w:val="center"/>
        </w:trPr>
        <w:tc>
          <w:tcPr>
            <w:tcW w:w="898" w:type="pct"/>
            <w:vAlign w:val="center"/>
          </w:tcPr>
          <w:p w14:paraId="35DABF4E" w14:textId="301920C7" w:rsidR="000853AE" w:rsidRDefault="00AF52BD" w:rsidP="001E0D8D">
            <w:pPr>
              <w:jc w:val="center"/>
              <w:rPr>
                <w:rFonts w:ascii="Times New Roman" w:eastAsia="Calibri" w:hAnsi="Times New Roman" w:cs="Times New Roman"/>
                <w:sz w:val="24"/>
                <w:szCs w:val="24"/>
              </w:rPr>
            </w:pPr>
            <w:r w:rsidRPr="00AF52BD">
              <w:rPr>
                <w:rFonts w:ascii="Times New Roman" w:eastAsia="Calibri" w:hAnsi="Times New Roman" w:cs="Times New Roman"/>
                <w:sz w:val="24"/>
                <w:szCs w:val="24"/>
              </w:rPr>
              <w:t xml:space="preserve">Energate </w:t>
            </w:r>
            <w:r>
              <w:rPr>
                <w:rFonts w:ascii="Times New Roman" w:eastAsia="Calibri" w:hAnsi="Times New Roman" w:cs="Times New Roman"/>
                <w:sz w:val="24"/>
                <w:szCs w:val="24"/>
              </w:rPr>
              <w:t>OÜ</w:t>
            </w:r>
            <w:r w:rsidR="000853AE">
              <w:rPr>
                <w:rFonts w:ascii="Times New Roman" w:eastAsia="Calibri" w:hAnsi="Times New Roman" w:cs="Times New Roman"/>
                <w:sz w:val="24"/>
                <w:szCs w:val="24"/>
              </w:rPr>
              <w:t xml:space="preserve"> </w:t>
            </w:r>
          </w:p>
          <w:p w14:paraId="7B44B6C7" w14:textId="12788EF7" w:rsidR="00E773BA" w:rsidRPr="00365E46" w:rsidRDefault="000853AE" w:rsidP="001E0D8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AF52BD" w:rsidRPr="00AF52BD">
              <w:rPr>
                <w:rFonts w:ascii="Times New Roman" w:eastAsia="Calibri" w:hAnsi="Times New Roman" w:cs="Times New Roman"/>
                <w:sz w:val="24"/>
                <w:szCs w:val="24"/>
              </w:rPr>
              <w:t>Enn Valma</w:t>
            </w:r>
            <w:r>
              <w:rPr>
                <w:rFonts w:ascii="Times New Roman" w:eastAsia="Calibri" w:hAnsi="Times New Roman" w:cs="Times New Roman"/>
                <w:sz w:val="24"/>
                <w:szCs w:val="24"/>
              </w:rPr>
              <w:t>)</w:t>
            </w:r>
          </w:p>
        </w:tc>
        <w:tc>
          <w:tcPr>
            <w:tcW w:w="649" w:type="pct"/>
            <w:vAlign w:val="center"/>
          </w:tcPr>
          <w:p w14:paraId="1624D812" w14:textId="7916DA0D" w:rsidR="00E773BA" w:rsidRDefault="00AF52BD" w:rsidP="001E0D8D">
            <w:pPr>
              <w:jc w:val="center"/>
              <w:rPr>
                <w:rFonts w:ascii="Times New Roman" w:eastAsia="Calibri" w:hAnsi="Times New Roman" w:cs="Times New Roman"/>
                <w:sz w:val="24"/>
                <w:szCs w:val="24"/>
              </w:rPr>
            </w:pPr>
            <w:r w:rsidRPr="00AF52BD">
              <w:rPr>
                <w:rFonts w:ascii="Times New Roman" w:eastAsia="Calibri" w:hAnsi="Times New Roman" w:cs="Times New Roman"/>
                <w:sz w:val="24"/>
                <w:szCs w:val="24"/>
              </w:rPr>
              <w:t>28.02.2020</w:t>
            </w:r>
            <w:r w:rsidR="000853AE">
              <w:rPr>
                <w:rFonts w:ascii="Times New Roman" w:eastAsia="Calibri" w:hAnsi="Times New Roman" w:cs="Times New Roman"/>
                <w:sz w:val="24"/>
                <w:szCs w:val="24"/>
              </w:rPr>
              <w:t xml:space="preserve"> </w:t>
            </w:r>
          </w:p>
        </w:tc>
        <w:tc>
          <w:tcPr>
            <w:tcW w:w="3453" w:type="pct"/>
            <w:vAlign w:val="center"/>
          </w:tcPr>
          <w:p w14:paraId="1E81F40C" w14:textId="68823D1F" w:rsidR="00E773BA" w:rsidRPr="00183567" w:rsidRDefault="00970E7F" w:rsidP="000853AE">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w:t>
            </w:r>
            <w:r w:rsidR="000853AE" w:rsidRPr="000853AE">
              <w:rPr>
                <w:rFonts w:ascii="Times New Roman" w:eastAsia="Calibri" w:hAnsi="Times New Roman" w:cs="Times New Roman"/>
                <w:iCs/>
                <w:sz w:val="24"/>
                <w:szCs w:val="24"/>
              </w:rPr>
              <w:t>ooskõlastatud.</w:t>
            </w:r>
            <w:r w:rsidRPr="005B2C2C">
              <w:rPr>
                <w:rFonts w:ascii="Times New Roman" w:eastAsia="Calibri" w:hAnsi="Times New Roman" w:cs="Times New Roman"/>
                <w:iCs/>
                <w:sz w:val="24"/>
                <w:szCs w:val="24"/>
              </w:rPr>
              <w:t xml:space="preserve"> Allkirjastatud digitaalselt.</w:t>
            </w:r>
          </w:p>
        </w:tc>
      </w:tr>
      <w:tr w:rsidR="00970E7F" w:rsidRPr="00C02E51" w14:paraId="62CA2477" w14:textId="77777777" w:rsidTr="00970E7F">
        <w:trPr>
          <w:jc w:val="center"/>
        </w:trPr>
        <w:tc>
          <w:tcPr>
            <w:tcW w:w="898" w:type="pct"/>
            <w:vAlign w:val="center"/>
          </w:tcPr>
          <w:p w14:paraId="6B57DBE4" w14:textId="67ECDE5B" w:rsidR="00970E7F" w:rsidRDefault="00D80FF9" w:rsidP="001E0D8D">
            <w:pPr>
              <w:jc w:val="center"/>
              <w:rPr>
                <w:rFonts w:ascii="Times New Roman" w:eastAsia="Calibri" w:hAnsi="Times New Roman" w:cs="Times New Roman"/>
                <w:sz w:val="24"/>
                <w:szCs w:val="24"/>
              </w:rPr>
            </w:pPr>
            <w:r>
              <w:rPr>
                <w:rFonts w:ascii="Times New Roman" w:eastAsia="Calibri" w:hAnsi="Times New Roman" w:cs="Times New Roman"/>
                <w:sz w:val="24"/>
                <w:szCs w:val="24"/>
              </w:rPr>
              <w:t>Energiamaja OÜ</w:t>
            </w:r>
          </w:p>
          <w:p w14:paraId="6EDD91FF" w14:textId="58F8B900" w:rsidR="00970E7F" w:rsidRPr="00AF52BD" w:rsidRDefault="00970E7F" w:rsidP="001E0D8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D80FF9">
              <w:rPr>
                <w:rFonts w:ascii="Times New Roman" w:eastAsia="Calibri" w:hAnsi="Times New Roman" w:cs="Times New Roman"/>
                <w:sz w:val="24"/>
                <w:szCs w:val="24"/>
              </w:rPr>
              <w:t>Lembit Tampere</w:t>
            </w:r>
            <w:r>
              <w:rPr>
                <w:rFonts w:ascii="Times New Roman" w:eastAsia="Calibri" w:hAnsi="Times New Roman" w:cs="Times New Roman"/>
                <w:sz w:val="24"/>
                <w:szCs w:val="24"/>
              </w:rPr>
              <w:t>)</w:t>
            </w:r>
          </w:p>
        </w:tc>
        <w:tc>
          <w:tcPr>
            <w:tcW w:w="649" w:type="pct"/>
            <w:vAlign w:val="center"/>
          </w:tcPr>
          <w:p w14:paraId="4536DC45" w14:textId="1421A915" w:rsidR="00970E7F" w:rsidRPr="00AF52BD" w:rsidRDefault="00D80FF9" w:rsidP="001E0D8D">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970E7F" w:rsidRPr="00970E7F">
              <w:rPr>
                <w:rFonts w:ascii="Times New Roman" w:eastAsia="Calibri" w:hAnsi="Times New Roman" w:cs="Times New Roman"/>
                <w:sz w:val="24"/>
                <w:szCs w:val="24"/>
              </w:rPr>
              <w:t xml:space="preserve">.05.2020  </w:t>
            </w:r>
          </w:p>
        </w:tc>
        <w:tc>
          <w:tcPr>
            <w:tcW w:w="3453" w:type="pct"/>
            <w:vAlign w:val="center"/>
          </w:tcPr>
          <w:p w14:paraId="64AD2DFD" w14:textId="6443F35B" w:rsidR="00970E7F" w:rsidRDefault="00D80FF9" w:rsidP="000853AE">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Side</w:t>
            </w:r>
            <w:r w:rsidR="00A9304E">
              <w:rPr>
                <w:rFonts w:ascii="Times New Roman" w:eastAsia="Calibri" w:hAnsi="Times New Roman" w:cs="Times New Roman"/>
                <w:iCs/>
                <w:sz w:val="24"/>
                <w:szCs w:val="24"/>
              </w:rPr>
              <w:t>varustuse</w:t>
            </w:r>
            <w:r>
              <w:rPr>
                <w:rFonts w:ascii="Times New Roman" w:eastAsia="Calibri" w:hAnsi="Times New Roman" w:cs="Times New Roman"/>
                <w:iCs/>
                <w:sz w:val="24"/>
                <w:szCs w:val="24"/>
              </w:rPr>
              <w:t xml:space="preserve"> lahendus k</w:t>
            </w:r>
            <w:r w:rsidRPr="00D80FF9">
              <w:rPr>
                <w:rFonts w:ascii="Times New Roman" w:eastAsia="Calibri" w:hAnsi="Times New Roman" w:cs="Times New Roman"/>
                <w:iCs/>
                <w:sz w:val="24"/>
                <w:szCs w:val="24"/>
              </w:rPr>
              <w:t>ooskõlastatud. Allkirjastatud digitaalselt.</w:t>
            </w:r>
          </w:p>
        </w:tc>
      </w:tr>
      <w:tr w:rsidR="00970E7F" w:rsidRPr="00C02E51" w14:paraId="40A14CF5" w14:textId="77777777" w:rsidTr="00970E7F">
        <w:trPr>
          <w:jc w:val="center"/>
        </w:trPr>
        <w:tc>
          <w:tcPr>
            <w:tcW w:w="898" w:type="pct"/>
            <w:vAlign w:val="center"/>
          </w:tcPr>
          <w:p w14:paraId="18C981B0" w14:textId="77777777" w:rsidR="00970E7F" w:rsidRDefault="00970E7F" w:rsidP="001E0D8D">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39D4B8E4" w:rsidR="00970E7F" w:rsidRPr="00970E7F" w:rsidRDefault="00970E7F" w:rsidP="001E0D8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Tiina Raide</w:t>
            </w:r>
            <w:r>
              <w:rPr>
                <w:rFonts w:ascii="Times New Roman" w:eastAsia="Calibri" w:hAnsi="Times New Roman" w:cs="Times New Roman"/>
                <w:sz w:val="24"/>
                <w:szCs w:val="24"/>
              </w:rPr>
              <w:t>)</w:t>
            </w:r>
          </w:p>
        </w:tc>
        <w:tc>
          <w:tcPr>
            <w:tcW w:w="649" w:type="pct"/>
            <w:vAlign w:val="center"/>
          </w:tcPr>
          <w:p w14:paraId="610A107F" w14:textId="4B40F16C" w:rsidR="00970E7F" w:rsidRPr="00970E7F" w:rsidRDefault="00970E7F" w:rsidP="001E0D8D">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05.01.2022 nr 026/VK</w:t>
            </w:r>
          </w:p>
        </w:tc>
        <w:tc>
          <w:tcPr>
            <w:tcW w:w="3453" w:type="pct"/>
            <w:vAlign w:val="center"/>
          </w:tcPr>
          <w:p w14:paraId="21B0AB92" w14:textId="47E78984" w:rsidR="00F811F9" w:rsidRDefault="00F811F9" w:rsidP="00970E7F">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026/VK</w:t>
            </w:r>
          </w:p>
          <w:p w14:paraId="75040C7E" w14:textId="2F26870A" w:rsidR="00970E7F" w:rsidRPr="00970E7F" w:rsidRDefault="00970E7F" w:rsidP="00970E7F">
            <w:pPr>
              <w:jc w:val="both"/>
              <w:rPr>
                <w:rFonts w:ascii="Times New Roman" w:eastAsia="Calibri" w:hAnsi="Times New Roman" w:cs="Times New Roman"/>
                <w:iCs/>
                <w:sz w:val="24"/>
                <w:szCs w:val="24"/>
              </w:rPr>
            </w:pPr>
            <w:r w:rsidRPr="00F811F9">
              <w:rPr>
                <w:rFonts w:ascii="Times New Roman" w:eastAsia="Calibri" w:hAnsi="Times New Roman" w:cs="Times New Roman"/>
                <w:b/>
                <w:bCs/>
                <w:iCs/>
                <w:sz w:val="24"/>
                <w:szCs w:val="24"/>
              </w:rPr>
              <w:t>Järveküla, Oruvälja maatükk II kinnistu detailplaneering</w:t>
            </w:r>
            <w:r w:rsidRPr="00970E7F">
              <w:rPr>
                <w:rFonts w:ascii="Times New Roman" w:eastAsia="Calibri" w:hAnsi="Times New Roman" w:cs="Times New Roman"/>
                <w:iCs/>
                <w:sz w:val="24"/>
                <w:szCs w:val="24"/>
              </w:rPr>
              <w:t xml:space="preserve"> (töö nr DP0204) joonisel nr 5 „Tehnovõrkude koondplaan“ näidatud ühisveevärgi ja -kanalisatsiooni (ÜVK) rajatiste asukoht </w:t>
            </w:r>
            <w:r w:rsidRPr="00970E7F">
              <w:rPr>
                <w:rFonts w:ascii="Times New Roman" w:eastAsia="Calibri" w:hAnsi="Times New Roman" w:cs="Times New Roman"/>
                <w:iCs/>
                <w:sz w:val="24"/>
                <w:szCs w:val="24"/>
              </w:rPr>
              <w:lastRenderedPageBreak/>
              <w:t>võimaldab põhimõtteliselt DP alale planeeritud kruntide ühendamise ÜVK-ga. Lõplik ÜVK tehniline lahendus selgub liitumisrajatiste projekteerimistööde käigus.</w:t>
            </w:r>
            <w:r w:rsidR="00102A97">
              <w:rPr>
                <w:rFonts w:ascii="Times New Roman" w:eastAsia="Calibri" w:hAnsi="Times New Roman" w:cs="Times New Roman"/>
                <w:iCs/>
                <w:sz w:val="24"/>
                <w:szCs w:val="24"/>
              </w:rPr>
              <w:t xml:space="preserve"> P</w:t>
            </w:r>
            <w:r w:rsidRPr="00970E7F">
              <w:rPr>
                <w:rFonts w:ascii="Times New Roman" w:eastAsia="Calibri" w:hAnsi="Times New Roman" w:cs="Times New Roman"/>
                <w:iCs/>
                <w:sz w:val="24"/>
                <w:szCs w:val="24"/>
              </w:rPr>
              <w:t>os 6 ja Pos 7 kruntide ühendamiseks ühisveevärgi ja -kanalisatsiooniga planeerida kummagi kinnistu tarvis 1 liitumispunkt ühisveevärgiga ja 1 liitumispunkt -kanalisatsiooniga vastava kinnistu piirist 1 m väljapoole transpordimaa sihtotstarbega krundile (Pos 12), haljasalale.</w:t>
            </w:r>
            <w:r w:rsidR="00102A97">
              <w:rPr>
                <w:rFonts w:ascii="Times New Roman" w:eastAsia="Calibri" w:hAnsi="Times New Roman" w:cs="Times New Roman"/>
                <w:iCs/>
                <w:sz w:val="24"/>
                <w:szCs w:val="24"/>
              </w:rPr>
              <w:t xml:space="preserve"> </w:t>
            </w:r>
            <w:r w:rsidRPr="00970E7F">
              <w:rPr>
                <w:rFonts w:ascii="Times New Roman" w:eastAsia="Calibri" w:hAnsi="Times New Roman" w:cs="Times New Roman"/>
                <w:iCs/>
                <w:sz w:val="24"/>
                <w:szCs w:val="24"/>
              </w:rPr>
              <w:t>Veemõõdukaeve Pos 12 krundile mitte planeerida.</w:t>
            </w:r>
            <w:r w:rsidR="00102A97">
              <w:rPr>
                <w:rFonts w:ascii="Times New Roman" w:eastAsia="Calibri" w:hAnsi="Times New Roman" w:cs="Times New Roman"/>
                <w:iCs/>
                <w:sz w:val="24"/>
                <w:szCs w:val="24"/>
              </w:rPr>
              <w:t xml:space="preserve"> </w:t>
            </w:r>
            <w:r w:rsidRPr="00970E7F">
              <w:rPr>
                <w:rFonts w:ascii="Times New Roman" w:eastAsia="Calibri" w:hAnsi="Times New Roman" w:cs="Times New Roman"/>
                <w:iCs/>
                <w:sz w:val="24"/>
                <w:szCs w:val="24"/>
              </w:rPr>
              <w:t>Pos 12 kinnistule planeeritud ÜVK rajatistele hooldusautoga (16t) juurdepääsuks planeerida sobiva kandevõimega tee, sh piisava laiusega peale-/ mahasõidud.</w:t>
            </w:r>
          </w:p>
          <w:p w14:paraId="5A27B6EB" w14:textId="1B12D788" w:rsidR="00970E7F" w:rsidRPr="00577F88" w:rsidRDefault="00970E7F" w:rsidP="00970E7F">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 xml:space="preserve">Vastavalt AS ELVESO üldnõuetele planeerida ÜVK rajatised kõvakattega teest vähemalt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sidRPr="00970E7F">
              <w:rPr>
                <w:rFonts w:ascii="Times New Roman" w:eastAsia="Calibri" w:hAnsi="Times New Roman" w:cs="Times New Roman"/>
                <w:iCs/>
                <w:sz w:val="24"/>
                <w:szCs w:val="24"/>
              </w:rPr>
              <w:t>1,5 m kaugusele.</w:t>
            </w:r>
            <w:r w:rsidR="00102A97">
              <w:rPr>
                <w:rFonts w:ascii="Times New Roman" w:eastAsia="Calibri" w:hAnsi="Times New Roman" w:cs="Times New Roman"/>
                <w:iCs/>
                <w:sz w:val="24"/>
                <w:szCs w:val="24"/>
              </w:rPr>
              <w:t xml:space="preserve"> </w:t>
            </w:r>
            <w:r w:rsidRPr="00970E7F">
              <w:rPr>
                <w:rFonts w:ascii="Times New Roman" w:eastAsia="Calibri" w:hAnsi="Times New Roman" w:cs="Times New Roman"/>
                <w:iCs/>
                <w:sz w:val="24"/>
                <w:szCs w:val="24"/>
              </w:rPr>
              <w:t>Arvamus Järveküla, Oruvälja maatükk II kinnistu detailplaneeringu kohta kehtib kuni arvamuse koostamise aluseks olnud asjaolude muutumiseni (sh, näiteks, ühisveevärgi ja -kanalisatsiooni arendamise kava muutmine, piirkonna ÜVK lahenduste põhimõtteline muutmine ÜVK arendustegevuse käigus, üldplaneeringu muutmine jms), maksimaalselt üks aasta väljastamisest.</w:t>
            </w:r>
          </w:p>
        </w:tc>
      </w:tr>
      <w:tr w:rsidR="00994DC6"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994DC6" w:rsidRPr="00365E46" w:rsidRDefault="00994DC6" w:rsidP="001E0D8D">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KAASATAVAD</w:t>
            </w:r>
          </w:p>
        </w:tc>
      </w:tr>
      <w:tr w:rsidR="00994DC6" w:rsidRPr="00C02E51" w14:paraId="58C0DC88" w14:textId="77777777" w:rsidTr="00970E7F">
        <w:trPr>
          <w:jc w:val="center"/>
        </w:trPr>
        <w:tc>
          <w:tcPr>
            <w:tcW w:w="898" w:type="pct"/>
            <w:vAlign w:val="center"/>
          </w:tcPr>
          <w:p w14:paraId="77D7E07D" w14:textId="76109218" w:rsidR="004C61BD" w:rsidRPr="00BD4E42" w:rsidRDefault="00087AC0" w:rsidP="00454734">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4C61BD" w:rsidRPr="00BD4E42" w:rsidRDefault="004C61BD" w:rsidP="001E0D8D">
            <w:pPr>
              <w:jc w:val="center"/>
              <w:rPr>
                <w:rFonts w:ascii="Times New Roman" w:eastAsia="Calibri" w:hAnsi="Times New Roman" w:cs="Times New Roman"/>
                <w:sz w:val="24"/>
                <w:szCs w:val="24"/>
              </w:rPr>
            </w:pPr>
          </w:p>
        </w:tc>
        <w:tc>
          <w:tcPr>
            <w:tcW w:w="3453" w:type="pct"/>
            <w:vAlign w:val="center"/>
          </w:tcPr>
          <w:p w14:paraId="408C12FA" w14:textId="2B68867D" w:rsidR="002C266B" w:rsidRPr="002C266B" w:rsidRDefault="002C266B" w:rsidP="00557276">
            <w:pPr>
              <w:jc w:val="both"/>
              <w:rPr>
                <w:rFonts w:ascii="Times New Roman" w:eastAsia="Calibri" w:hAnsi="Times New Roman" w:cs="Times New Roman"/>
                <w:b/>
                <w:bCs/>
                <w:iCs/>
                <w:sz w:val="24"/>
                <w:szCs w:val="24"/>
              </w:rPr>
            </w:pPr>
          </w:p>
        </w:tc>
      </w:tr>
      <w:tr w:rsidR="00F811F9" w:rsidRPr="00C02E51" w14:paraId="0CC6A649" w14:textId="77777777" w:rsidTr="00970E7F">
        <w:trPr>
          <w:jc w:val="center"/>
        </w:trPr>
        <w:tc>
          <w:tcPr>
            <w:tcW w:w="898" w:type="pct"/>
            <w:vAlign w:val="center"/>
          </w:tcPr>
          <w:p w14:paraId="5BD552AB" w14:textId="77777777" w:rsidR="00F811F9" w:rsidRDefault="00F811F9" w:rsidP="00F811F9">
            <w:pPr>
              <w:jc w:val="center"/>
              <w:rPr>
                <w:rFonts w:ascii="Times New Roman" w:eastAsia="Calibri" w:hAnsi="Times New Roman" w:cs="Times New Roman"/>
                <w:sz w:val="24"/>
                <w:szCs w:val="24"/>
              </w:rPr>
            </w:pPr>
            <w:r w:rsidRPr="00F811F9">
              <w:rPr>
                <w:rFonts w:ascii="Times New Roman" w:eastAsia="Calibri" w:hAnsi="Times New Roman" w:cs="Times New Roman"/>
                <w:sz w:val="24"/>
                <w:szCs w:val="24"/>
              </w:rPr>
              <w:t>Oruvälja kinnistu omanik</w:t>
            </w:r>
          </w:p>
          <w:p w14:paraId="6B38847D" w14:textId="348285BC" w:rsidR="00F811F9" w:rsidRPr="00970E7F" w:rsidRDefault="00F811F9" w:rsidP="00F811F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F811F9">
              <w:rPr>
                <w:rFonts w:ascii="Times New Roman" w:eastAsia="Calibri" w:hAnsi="Times New Roman" w:cs="Times New Roman"/>
                <w:sz w:val="24"/>
                <w:szCs w:val="24"/>
              </w:rPr>
              <w:t>Aivar Villemson, Oruvälja Elamurajoon OÜ juhatuse liige</w:t>
            </w:r>
            <w:r>
              <w:rPr>
                <w:rFonts w:ascii="Times New Roman" w:eastAsia="Calibri" w:hAnsi="Times New Roman" w:cs="Times New Roman"/>
                <w:sz w:val="24"/>
                <w:szCs w:val="24"/>
              </w:rPr>
              <w:t>)</w:t>
            </w:r>
          </w:p>
        </w:tc>
        <w:tc>
          <w:tcPr>
            <w:tcW w:w="649" w:type="pct"/>
            <w:vAlign w:val="center"/>
          </w:tcPr>
          <w:p w14:paraId="723F916A" w14:textId="65BF1220" w:rsidR="00F811F9" w:rsidRPr="00970E7F" w:rsidRDefault="00F811F9" w:rsidP="00F811F9">
            <w:pPr>
              <w:jc w:val="center"/>
              <w:rPr>
                <w:rFonts w:ascii="Times New Roman" w:eastAsia="Calibri" w:hAnsi="Times New Roman" w:cs="Times New Roman"/>
                <w:sz w:val="24"/>
                <w:szCs w:val="24"/>
              </w:rPr>
            </w:pPr>
            <w:r w:rsidRPr="00F811F9">
              <w:rPr>
                <w:rFonts w:ascii="Times New Roman" w:eastAsia="Calibri" w:hAnsi="Times New Roman" w:cs="Times New Roman"/>
                <w:sz w:val="24"/>
                <w:szCs w:val="24"/>
              </w:rPr>
              <w:t>10.08.2022</w:t>
            </w:r>
          </w:p>
        </w:tc>
        <w:tc>
          <w:tcPr>
            <w:tcW w:w="3453" w:type="pct"/>
            <w:vAlign w:val="center"/>
          </w:tcPr>
          <w:p w14:paraId="0BBA7FD4" w14:textId="3BFD7AA6" w:rsidR="00F811F9" w:rsidRDefault="00F811F9" w:rsidP="00F811F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w:t>
            </w:r>
            <w:r w:rsidRPr="000853AE">
              <w:rPr>
                <w:rFonts w:ascii="Times New Roman" w:eastAsia="Calibri" w:hAnsi="Times New Roman" w:cs="Times New Roman"/>
                <w:iCs/>
                <w:sz w:val="24"/>
                <w:szCs w:val="24"/>
              </w:rPr>
              <w:t>ooskõlastatud.</w:t>
            </w:r>
            <w:r w:rsidRPr="005B2C2C">
              <w:rPr>
                <w:rFonts w:ascii="Times New Roman" w:eastAsia="Calibri" w:hAnsi="Times New Roman" w:cs="Times New Roman"/>
                <w:iCs/>
                <w:sz w:val="24"/>
                <w:szCs w:val="24"/>
              </w:rPr>
              <w:t xml:space="preserve"> Allkirjastatud digitaalselt.</w:t>
            </w:r>
          </w:p>
        </w:tc>
      </w:tr>
    </w:tbl>
    <w:p w14:paraId="0D563B3A" w14:textId="77777777" w:rsidR="00E93323" w:rsidRDefault="00E93323" w:rsidP="00DB72C8"/>
    <w:sectPr w:rsidR="00E93323"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0B56" w14:textId="77777777" w:rsidR="00F8538A" w:rsidRDefault="00F8538A">
      <w:pPr>
        <w:spacing w:after="0" w:line="240" w:lineRule="auto"/>
      </w:pPr>
      <w:r>
        <w:separator/>
      </w:r>
    </w:p>
  </w:endnote>
  <w:endnote w:type="continuationSeparator" w:id="0">
    <w:p w14:paraId="1C3A614F" w14:textId="77777777" w:rsidR="00F8538A" w:rsidRDefault="00F8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3672" w14:textId="77777777" w:rsidR="00F8538A" w:rsidRDefault="00F8538A">
      <w:pPr>
        <w:spacing w:after="0" w:line="240" w:lineRule="auto"/>
      </w:pPr>
      <w:r>
        <w:separator/>
      </w:r>
    </w:p>
  </w:footnote>
  <w:footnote w:type="continuationSeparator" w:id="0">
    <w:p w14:paraId="600F4DF9" w14:textId="77777777" w:rsidR="00F8538A" w:rsidRDefault="00F8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0672967C"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1E3AE3A3" w:rsidR="009A646B" w:rsidRPr="00AF52BD" w:rsidRDefault="00AF52BD" w:rsidP="009A646B">
    <w:pPr>
      <w:pStyle w:val="Header"/>
      <w:pBdr>
        <w:bottom w:val="single" w:sz="4" w:space="1" w:color="auto"/>
      </w:pBdr>
      <w:rPr>
        <w:rFonts w:ascii="Times New Roman" w:hAnsi="Times New Roman" w:cs="Times New Roman"/>
        <w:caps/>
        <w:color w:val="0D0D0D" w:themeColor="text1" w:themeTint="F2"/>
      </w:rPr>
    </w:pPr>
    <w:r w:rsidRPr="00AF52BD">
      <w:rPr>
        <w:rFonts w:ascii="Times New Roman" w:hAnsi="Times New Roman" w:cs="Times New Roman"/>
        <w:caps/>
        <w:color w:val="0D0D0D" w:themeColor="text1" w:themeTint="F2"/>
      </w:rPr>
      <w:t xml:space="preserve">Järveküla Oruvälja kinnistu ja lähiala detailplaneering </w:t>
    </w:r>
    <w:r w:rsidR="00BA0A89" w:rsidRPr="00BA0A89">
      <w:rPr>
        <w:rFonts w:ascii="Times New Roman" w:hAnsi="Times New Roman" w:cs="Times New Roman"/>
        <w:caps/>
        <w:color w:val="0D0D0D" w:themeColor="text1" w:themeTint="F2"/>
      </w:rPr>
      <w:t>(</w:t>
    </w:r>
    <w:r w:rsidR="00BA0A89" w:rsidRPr="00BA0A89">
      <w:rPr>
        <w:rFonts w:ascii="Times New Roman" w:hAnsi="Times New Roman" w:cs="Times New Roman"/>
        <w:color w:val="0D0D0D" w:themeColor="text1" w:themeTint="F2"/>
      </w:rPr>
      <w:t xml:space="preserve">planID 71890, </w:t>
    </w:r>
    <w:r w:rsidR="008772B3">
      <w:rPr>
        <w:rFonts w:ascii="Times New Roman" w:hAnsi="Times New Roman" w:cs="Times New Roman"/>
        <w:color w:val="0D0D0D" w:themeColor="text1" w:themeTint="F2"/>
      </w:rPr>
      <w:t>kovID</w:t>
    </w:r>
    <w:r w:rsidR="00BA0A89" w:rsidRPr="00BA0A89">
      <w:rPr>
        <w:rFonts w:ascii="Times New Roman" w:hAnsi="Times New Roman" w:cs="Times New Roman"/>
        <w:color w:val="0D0D0D" w:themeColor="text1" w:themeTint="F2"/>
      </w:rPr>
      <w:t xml:space="preserve"> DP1033</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D1D686A"/>
    <w:multiLevelType w:val="hybridMultilevel"/>
    <w:tmpl w:val="7DC2F3AE"/>
    <w:lvl w:ilvl="0" w:tplc="607A9C3E">
      <w:start w:val="17"/>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2"/>
  </w:num>
  <w:num w:numId="3" w16cid:durableId="744689922">
    <w:abstractNumId w:val="1"/>
  </w:num>
  <w:num w:numId="4" w16cid:durableId="1156799640">
    <w:abstractNumId w:val="4"/>
  </w:num>
  <w:num w:numId="5" w16cid:durableId="550381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853AE"/>
    <w:rsid w:val="00087AC0"/>
    <w:rsid w:val="0009043B"/>
    <w:rsid w:val="0009442E"/>
    <w:rsid w:val="0009729C"/>
    <w:rsid w:val="000A6DAA"/>
    <w:rsid w:val="000C7777"/>
    <w:rsid w:val="000D0D0C"/>
    <w:rsid w:val="000E5962"/>
    <w:rsid w:val="00102A97"/>
    <w:rsid w:val="001053E8"/>
    <w:rsid w:val="0011784F"/>
    <w:rsid w:val="00122060"/>
    <w:rsid w:val="00130A7C"/>
    <w:rsid w:val="0013772A"/>
    <w:rsid w:val="00150235"/>
    <w:rsid w:val="00150B27"/>
    <w:rsid w:val="001630E0"/>
    <w:rsid w:val="00167E81"/>
    <w:rsid w:val="00183567"/>
    <w:rsid w:val="00192CF8"/>
    <w:rsid w:val="001A3551"/>
    <w:rsid w:val="001E0D8D"/>
    <w:rsid w:val="001F05D9"/>
    <w:rsid w:val="002073B2"/>
    <w:rsid w:val="00226AEE"/>
    <w:rsid w:val="00226F80"/>
    <w:rsid w:val="00235079"/>
    <w:rsid w:val="0027531E"/>
    <w:rsid w:val="00281679"/>
    <w:rsid w:val="00283380"/>
    <w:rsid w:val="00297CD8"/>
    <w:rsid w:val="002C266B"/>
    <w:rsid w:val="002C2877"/>
    <w:rsid w:val="002C644F"/>
    <w:rsid w:val="00315870"/>
    <w:rsid w:val="00321891"/>
    <w:rsid w:val="00322512"/>
    <w:rsid w:val="0035737D"/>
    <w:rsid w:val="00365E46"/>
    <w:rsid w:val="003777A3"/>
    <w:rsid w:val="00384377"/>
    <w:rsid w:val="00397E8A"/>
    <w:rsid w:val="003A6AFD"/>
    <w:rsid w:val="003A7F35"/>
    <w:rsid w:val="003B6CBE"/>
    <w:rsid w:val="00404B00"/>
    <w:rsid w:val="00404C01"/>
    <w:rsid w:val="004217C8"/>
    <w:rsid w:val="00433545"/>
    <w:rsid w:val="00454734"/>
    <w:rsid w:val="004827B0"/>
    <w:rsid w:val="00490389"/>
    <w:rsid w:val="004978B5"/>
    <w:rsid w:val="004A4C01"/>
    <w:rsid w:val="004C1A32"/>
    <w:rsid w:val="004C3776"/>
    <w:rsid w:val="004C61BD"/>
    <w:rsid w:val="004F4141"/>
    <w:rsid w:val="004F713B"/>
    <w:rsid w:val="005309F1"/>
    <w:rsid w:val="005320B6"/>
    <w:rsid w:val="00557276"/>
    <w:rsid w:val="00577F88"/>
    <w:rsid w:val="00582B77"/>
    <w:rsid w:val="00587C8B"/>
    <w:rsid w:val="00594349"/>
    <w:rsid w:val="005A45CB"/>
    <w:rsid w:val="005B2C2C"/>
    <w:rsid w:val="005B4F04"/>
    <w:rsid w:val="005B5991"/>
    <w:rsid w:val="005B7EBE"/>
    <w:rsid w:val="005C5226"/>
    <w:rsid w:val="005D276D"/>
    <w:rsid w:val="005E5361"/>
    <w:rsid w:val="005E5CD1"/>
    <w:rsid w:val="00604C44"/>
    <w:rsid w:val="00604EE8"/>
    <w:rsid w:val="00617298"/>
    <w:rsid w:val="00635CA2"/>
    <w:rsid w:val="00653406"/>
    <w:rsid w:val="00657BD0"/>
    <w:rsid w:val="006712E6"/>
    <w:rsid w:val="006774C9"/>
    <w:rsid w:val="006D35C4"/>
    <w:rsid w:val="00706BA9"/>
    <w:rsid w:val="00756FA4"/>
    <w:rsid w:val="00782B1E"/>
    <w:rsid w:val="007B4E34"/>
    <w:rsid w:val="007B56FA"/>
    <w:rsid w:val="007C04A8"/>
    <w:rsid w:val="007C6A94"/>
    <w:rsid w:val="007D0A73"/>
    <w:rsid w:val="00802413"/>
    <w:rsid w:val="00840627"/>
    <w:rsid w:val="0084122C"/>
    <w:rsid w:val="008772B3"/>
    <w:rsid w:val="008B23A5"/>
    <w:rsid w:val="008B3A34"/>
    <w:rsid w:val="008F3869"/>
    <w:rsid w:val="009537F1"/>
    <w:rsid w:val="00970E7F"/>
    <w:rsid w:val="00985F25"/>
    <w:rsid w:val="00994DC6"/>
    <w:rsid w:val="009960E8"/>
    <w:rsid w:val="009A0471"/>
    <w:rsid w:val="009A646B"/>
    <w:rsid w:val="009C05D1"/>
    <w:rsid w:val="009D4395"/>
    <w:rsid w:val="00A274A8"/>
    <w:rsid w:val="00A5271A"/>
    <w:rsid w:val="00A918CC"/>
    <w:rsid w:val="00A9304E"/>
    <w:rsid w:val="00AB0AA9"/>
    <w:rsid w:val="00AF52BD"/>
    <w:rsid w:val="00B0244E"/>
    <w:rsid w:val="00B06B61"/>
    <w:rsid w:val="00B14B77"/>
    <w:rsid w:val="00B45530"/>
    <w:rsid w:val="00B903F0"/>
    <w:rsid w:val="00BA0A89"/>
    <w:rsid w:val="00BC669D"/>
    <w:rsid w:val="00BC7C11"/>
    <w:rsid w:val="00BD4E42"/>
    <w:rsid w:val="00BD5795"/>
    <w:rsid w:val="00BD58BA"/>
    <w:rsid w:val="00BE79C6"/>
    <w:rsid w:val="00C0627A"/>
    <w:rsid w:val="00C46EC3"/>
    <w:rsid w:val="00C57E84"/>
    <w:rsid w:val="00C84D9B"/>
    <w:rsid w:val="00CB6FED"/>
    <w:rsid w:val="00CC098A"/>
    <w:rsid w:val="00CF4B6F"/>
    <w:rsid w:val="00D52C48"/>
    <w:rsid w:val="00D71D0A"/>
    <w:rsid w:val="00D80FF9"/>
    <w:rsid w:val="00D9714D"/>
    <w:rsid w:val="00DB72C8"/>
    <w:rsid w:val="00DD20C7"/>
    <w:rsid w:val="00DF4359"/>
    <w:rsid w:val="00E33A9F"/>
    <w:rsid w:val="00E50C31"/>
    <w:rsid w:val="00E5683D"/>
    <w:rsid w:val="00E773BA"/>
    <w:rsid w:val="00E93323"/>
    <w:rsid w:val="00E95A73"/>
    <w:rsid w:val="00EA66CF"/>
    <w:rsid w:val="00ED3314"/>
    <w:rsid w:val="00EF417F"/>
    <w:rsid w:val="00F05DC3"/>
    <w:rsid w:val="00F11200"/>
    <w:rsid w:val="00F35944"/>
    <w:rsid w:val="00F470E2"/>
    <w:rsid w:val="00F503FC"/>
    <w:rsid w:val="00F811F9"/>
    <w:rsid w:val="00F8538A"/>
    <w:rsid w:val="00F94DC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 w:type="character" w:styleId="CommentReference">
    <w:name w:val="annotation reference"/>
    <w:basedOn w:val="DefaultParagraphFont"/>
    <w:uiPriority w:val="99"/>
    <w:semiHidden/>
    <w:unhideWhenUsed/>
    <w:rsid w:val="00130A7C"/>
    <w:rPr>
      <w:sz w:val="16"/>
      <w:szCs w:val="16"/>
    </w:rPr>
  </w:style>
  <w:style w:type="paragraph" w:styleId="CommentText">
    <w:name w:val="annotation text"/>
    <w:basedOn w:val="Normal"/>
    <w:link w:val="CommentTextChar"/>
    <w:uiPriority w:val="99"/>
    <w:unhideWhenUsed/>
    <w:rsid w:val="00130A7C"/>
    <w:pPr>
      <w:spacing w:line="240" w:lineRule="auto"/>
    </w:pPr>
    <w:rPr>
      <w:sz w:val="20"/>
      <w:szCs w:val="20"/>
    </w:rPr>
  </w:style>
  <w:style w:type="character" w:customStyle="1" w:styleId="CommentTextChar">
    <w:name w:val="Comment Text Char"/>
    <w:basedOn w:val="DefaultParagraphFont"/>
    <w:link w:val="CommentText"/>
    <w:uiPriority w:val="99"/>
    <w:rsid w:val="00130A7C"/>
    <w:rPr>
      <w:sz w:val="20"/>
      <w:szCs w:val="20"/>
    </w:rPr>
  </w:style>
  <w:style w:type="paragraph" w:styleId="CommentSubject">
    <w:name w:val="annotation subject"/>
    <w:basedOn w:val="CommentText"/>
    <w:next w:val="CommentText"/>
    <w:link w:val="CommentSubjectChar"/>
    <w:uiPriority w:val="99"/>
    <w:semiHidden/>
    <w:unhideWhenUsed/>
    <w:rsid w:val="00130A7C"/>
    <w:rPr>
      <w:b/>
      <w:bCs/>
    </w:rPr>
  </w:style>
  <w:style w:type="character" w:customStyle="1" w:styleId="CommentSubjectChar">
    <w:name w:val="Comment Subject Char"/>
    <w:basedOn w:val="CommentTextChar"/>
    <w:link w:val="CommentSubject"/>
    <w:uiPriority w:val="99"/>
    <w:semiHidden/>
    <w:rsid w:val="00130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1935</Words>
  <Characters>11030</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Arno Anton</cp:lastModifiedBy>
  <cp:revision>22</cp:revision>
  <cp:lastPrinted>2022-04-22T08:20:00Z</cp:lastPrinted>
  <dcterms:created xsi:type="dcterms:W3CDTF">2022-10-05T09:23:00Z</dcterms:created>
  <dcterms:modified xsi:type="dcterms:W3CDTF">2022-11-08T06:40:00Z</dcterms:modified>
</cp:coreProperties>
</file>