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67613" w14:textId="56D2B712" w:rsidR="00C15185" w:rsidRPr="00C15185" w:rsidRDefault="00802675" w:rsidP="00C162CA">
      <w:pPr>
        <w:jc w:val="both"/>
        <w:rPr>
          <w:b/>
          <w:bCs/>
        </w:rPr>
      </w:pPr>
      <w:r>
        <w:rPr>
          <w:b/>
          <w:bCs/>
        </w:rPr>
        <w:t xml:space="preserve">Vana-Kongo </w:t>
      </w:r>
      <w:r w:rsidRPr="00C62793">
        <w:rPr>
          <w:b/>
          <w:bCs/>
        </w:rPr>
        <w:t xml:space="preserve">ja Vana-Tartu mnt 80 kinnistute ning Järveküla Kalevi kinnistu ja lähiala </w:t>
      </w:r>
      <w:r w:rsidR="00C15185" w:rsidRPr="00C62793">
        <w:rPr>
          <w:b/>
          <w:bCs/>
        </w:rPr>
        <w:t xml:space="preserve">DP </w:t>
      </w:r>
      <w:r w:rsidR="001A6F92" w:rsidRPr="00C62793">
        <w:rPr>
          <w:b/>
          <w:bCs/>
        </w:rPr>
        <w:t>(kovID</w:t>
      </w:r>
      <w:r w:rsidR="00C162CA" w:rsidRPr="00C62793">
        <w:rPr>
          <w:b/>
          <w:bCs/>
        </w:rPr>
        <w:t xml:space="preserve"> </w:t>
      </w:r>
      <w:r w:rsidR="001A6F92" w:rsidRPr="00C62793">
        <w:rPr>
          <w:b/>
          <w:bCs/>
        </w:rPr>
        <w:t>DP1041)</w:t>
      </w:r>
      <w:r w:rsidR="00542234" w:rsidRPr="00C62793">
        <w:rPr>
          <w:b/>
          <w:bCs/>
        </w:rPr>
        <w:t xml:space="preserve"> </w:t>
      </w:r>
      <w:r w:rsidR="00C15185" w:rsidRPr="00C62793">
        <w:rPr>
          <w:b/>
          <w:bCs/>
        </w:rPr>
        <w:t>märkused</w:t>
      </w:r>
      <w:r w:rsidR="0090333C" w:rsidRPr="00C62793">
        <w:rPr>
          <w:b/>
          <w:bCs/>
        </w:rPr>
        <w:t xml:space="preserve">, </w:t>
      </w:r>
      <w:r w:rsidR="00C62793" w:rsidRPr="00C62793">
        <w:rPr>
          <w:b/>
          <w:bCs/>
        </w:rPr>
        <w:t>30</w:t>
      </w:r>
      <w:r w:rsidR="00C15185" w:rsidRPr="00C62793">
        <w:rPr>
          <w:b/>
          <w:bCs/>
        </w:rPr>
        <w:t>.0</w:t>
      </w:r>
      <w:r w:rsidR="00C62793" w:rsidRPr="00C62793">
        <w:rPr>
          <w:b/>
          <w:bCs/>
        </w:rPr>
        <w:t>1</w:t>
      </w:r>
      <w:r w:rsidR="00C15185" w:rsidRPr="00C62793">
        <w:rPr>
          <w:b/>
          <w:bCs/>
        </w:rPr>
        <w:t>.202</w:t>
      </w:r>
      <w:r w:rsidR="00542234" w:rsidRPr="00C62793">
        <w:rPr>
          <w:b/>
          <w:bCs/>
        </w:rPr>
        <w:t>3</w:t>
      </w:r>
    </w:p>
    <w:p w14:paraId="5B053221" w14:textId="7160F753" w:rsidR="00C15185" w:rsidRDefault="00C15185"/>
    <w:p w14:paraId="69539E84" w14:textId="77777777" w:rsidR="00F272A7" w:rsidRPr="005B5690" w:rsidRDefault="001E5F30" w:rsidP="002F628B">
      <w:pPr>
        <w:jc w:val="both"/>
        <w:rPr>
          <w:b/>
          <w:bCs/>
          <w:u w:val="single"/>
        </w:rPr>
      </w:pPr>
      <w:r w:rsidRPr="005B5690">
        <w:rPr>
          <w:b/>
          <w:bCs/>
          <w:u w:val="single"/>
        </w:rPr>
        <w:t>DP</w:t>
      </w:r>
      <w:r w:rsidR="00C15185" w:rsidRPr="005B5690">
        <w:rPr>
          <w:b/>
          <w:bCs/>
          <w:u w:val="single"/>
        </w:rPr>
        <w:t>-1 Asukohaskeem</w:t>
      </w:r>
    </w:p>
    <w:p w14:paraId="2FFD151A" w14:textId="0B2839ED" w:rsidR="00C15185" w:rsidRDefault="00095A8A" w:rsidP="00F272A7">
      <w:pPr>
        <w:pStyle w:val="Loendilik"/>
        <w:numPr>
          <w:ilvl w:val="0"/>
          <w:numId w:val="5"/>
        </w:numPr>
        <w:jc w:val="both"/>
      </w:pPr>
      <w:r>
        <w:t>P</w:t>
      </w:r>
      <w:r w:rsidR="00542234">
        <w:t xml:space="preserve">alun muuta </w:t>
      </w:r>
      <w:r w:rsidR="001E5F30">
        <w:t>mõiste planeeritud ala asukoht, planeeringuala asukohaks.</w:t>
      </w:r>
    </w:p>
    <w:p w14:paraId="220437D9" w14:textId="77777777" w:rsidR="00B50700" w:rsidRDefault="00B50700" w:rsidP="00B5070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joonisel on mõistet korrigeeritud.</w:t>
      </w:r>
    </w:p>
    <w:p w14:paraId="5332067D" w14:textId="044889DA" w:rsidR="00D66F70" w:rsidRPr="005B5690" w:rsidRDefault="00F272A7" w:rsidP="002F628B">
      <w:pPr>
        <w:jc w:val="both"/>
        <w:rPr>
          <w:b/>
          <w:bCs/>
          <w:u w:val="single"/>
        </w:rPr>
      </w:pPr>
      <w:r w:rsidRPr="005B5690">
        <w:rPr>
          <w:b/>
          <w:bCs/>
          <w:u w:val="single"/>
        </w:rPr>
        <w:t>DP</w:t>
      </w:r>
      <w:r w:rsidR="00C15185" w:rsidRPr="005B5690">
        <w:rPr>
          <w:b/>
          <w:bCs/>
          <w:u w:val="single"/>
        </w:rPr>
        <w:t>-2 Kontaktvöönd</w:t>
      </w:r>
    </w:p>
    <w:p w14:paraId="3B136FEE" w14:textId="16DF4E96" w:rsidR="002F628B" w:rsidRDefault="00095A8A" w:rsidP="00D66F70">
      <w:pPr>
        <w:pStyle w:val="Loendilik"/>
        <w:numPr>
          <w:ilvl w:val="0"/>
          <w:numId w:val="2"/>
        </w:numPr>
        <w:jc w:val="both"/>
      </w:pPr>
      <w:r>
        <w:t>P</w:t>
      </w:r>
      <w:r w:rsidR="00A57D2E">
        <w:t>alun muuta mõiste planeeritud ala piir planeeringualaks</w:t>
      </w:r>
      <w:r w:rsidR="00B53A78">
        <w:t xml:space="preserve">, sh ka </w:t>
      </w:r>
      <w:r w:rsidR="00325D7F">
        <w:t xml:space="preserve">ÜP maakasutusplaani väljavõttel. </w:t>
      </w:r>
      <w:r w:rsidR="009F1701">
        <w:t>Joonistel ja seletuskirjas tuleb läbivalt kasutada PlanS sätestatud mõisteid</w:t>
      </w:r>
      <w:r w:rsidR="00D66F70">
        <w:t>;</w:t>
      </w:r>
    </w:p>
    <w:p w14:paraId="0FD6804D" w14:textId="3EB5BF3A" w:rsidR="00B50700" w:rsidRDefault="00B50700" w:rsidP="00B5070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joonisel on mõistet korrigeeritud.</w:t>
      </w:r>
    </w:p>
    <w:p w14:paraId="797C6198" w14:textId="30B79F73" w:rsidR="00D66F70" w:rsidRDefault="00FF58B0" w:rsidP="00D66F70">
      <w:pPr>
        <w:pStyle w:val="Loendilik"/>
        <w:numPr>
          <w:ilvl w:val="0"/>
          <w:numId w:val="2"/>
        </w:numPr>
        <w:jc w:val="both"/>
      </w:pPr>
      <w:r>
        <w:t>K</w:t>
      </w:r>
      <w:r w:rsidR="00D66F70">
        <w:t>onta</w:t>
      </w:r>
      <w:r w:rsidR="00964399">
        <w:t>kt</w:t>
      </w:r>
      <w:r w:rsidR="00D66F70">
        <w:t>vööndi joonisel palun kajastada kehtestatu</w:t>
      </w:r>
      <w:r w:rsidR="00964399">
        <w:t>id DP lahendusi ja vastuvõetud DP lahendusi. Need menetlused, mis on taotluse etapis, algatamata, vastu võtmata, ei ole asjakohane kontaktvööndi joonisel näidata.</w:t>
      </w:r>
    </w:p>
    <w:p w14:paraId="0F6CC43D" w14:textId="3864B84C" w:rsidR="004163BF" w:rsidRDefault="004163BF" w:rsidP="004163BF">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joonisel on kajastatud ainult kehtestatud ja vastuvõetud DP-de lahendusi.</w:t>
      </w:r>
    </w:p>
    <w:p w14:paraId="7384CEA1" w14:textId="7C9DFD30" w:rsidR="008C3B46" w:rsidRPr="005B5690" w:rsidRDefault="00F272A7" w:rsidP="008C3B46">
      <w:pPr>
        <w:jc w:val="both"/>
        <w:rPr>
          <w:b/>
          <w:bCs/>
          <w:u w:val="single"/>
        </w:rPr>
      </w:pPr>
      <w:r w:rsidRPr="005B5690">
        <w:rPr>
          <w:b/>
          <w:bCs/>
          <w:u w:val="single"/>
        </w:rPr>
        <w:t>DP</w:t>
      </w:r>
      <w:r w:rsidR="008C3B46" w:rsidRPr="005B5690">
        <w:rPr>
          <w:b/>
          <w:bCs/>
          <w:u w:val="single"/>
        </w:rPr>
        <w:t>-3 Tugiplaan</w:t>
      </w:r>
    </w:p>
    <w:p w14:paraId="47294FD8" w14:textId="391D954E" w:rsidR="00F272A7" w:rsidRDefault="00095A8A" w:rsidP="008C3B46">
      <w:pPr>
        <w:pStyle w:val="Loendilik"/>
        <w:numPr>
          <w:ilvl w:val="0"/>
          <w:numId w:val="2"/>
        </w:numPr>
        <w:jc w:val="both"/>
      </w:pPr>
      <w:r>
        <w:t>P</w:t>
      </w:r>
      <w:r w:rsidR="00F272A7" w:rsidRPr="00F272A7">
        <w:t>alun muuta mõiste planeeritud ala piir planeeringualaks.</w:t>
      </w:r>
    </w:p>
    <w:p w14:paraId="3EF5B152" w14:textId="39E11F9A" w:rsidR="00B50700" w:rsidRDefault="00B50700" w:rsidP="00B5070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joonisel on mõistet korrigeeritud.</w:t>
      </w:r>
    </w:p>
    <w:p w14:paraId="3910C83F" w14:textId="78282495" w:rsidR="00C15185" w:rsidRPr="005B5690" w:rsidRDefault="00D47D5F" w:rsidP="002F628B">
      <w:pPr>
        <w:jc w:val="both"/>
        <w:rPr>
          <w:b/>
          <w:bCs/>
          <w:u w:val="single"/>
        </w:rPr>
      </w:pPr>
      <w:r w:rsidRPr="005B5690">
        <w:rPr>
          <w:b/>
          <w:bCs/>
          <w:u w:val="single"/>
        </w:rPr>
        <w:t>DP</w:t>
      </w:r>
      <w:r w:rsidR="00172CA0" w:rsidRPr="005B5690">
        <w:rPr>
          <w:b/>
          <w:bCs/>
          <w:u w:val="single"/>
        </w:rPr>
        <w:t xml:space="preserve">-4 Põhijoonis </w:t>
      </w:r>
    </w:p>
    <w:p w14:paraId="39C0ED41" w14:textId="2FD1A3C8" w:rsidR="007D268E" w:rsidRDefault="007D268E" w:rsidP="007D268E">
      <w:pPr>
        <w:pStyle w:val="Loendilik"/>
        <w:numPr>
          <w:ilvl w:val="0"/>
          <w:numId w:val="1"/>
        </w:numPr>
      </w:pPr>
      <w:r w:rsidRPr="007D268E">
        <w:t>Palun muuta mõiste planeeritud ala piir planeeringualaks</w:t>
      </w:r>
      <w:r w:rsidR="00FF58B0">
        <w:t>;</w:t>
      </w:r>
    </w:p>
    <w:p w14:paraId="18850886" w14:textId="317C5DD3" w:rsidR="00B50700" w:rsidRPr="007D268E" w:rsidRDefault="00B50700" w:rsidP="00B5070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joonisel on mõistet korrigeeritud.</w:t>
      </w:r>
    </w:p>
    <w:p w14:paraId="43003CBF" w14:textId="5D75E810" w:rsidR="00176B89" w:rsidRDefault="00176B89" w:rsidP="00176B89">
      <w:pPr>
        <w:pStyle w:val="Loendilik"/>
        <w:numPr>
          <w:ilvl w:val="0"/>
          <w:numId w:val="1"/>
        </w:numPr>
        <w:jc w:val="both"/>
      </w:pPr>
      <w:r>
        <w:t>Tingmärgid planeeritud maapealne hoonestus ja naaberplaneeringutest planeeritud maapeale hoonestusala. Palun muuta ja kasutada mõistet lubatud hoonestusala, sest me ei erista planeeringutes maapealset ja maa-alust hoonestusala</w:t>
      </w:r>
      <w:r w:rsidR="00C010FC">
        <w:t>;</w:t>
      </w:r>
    </w:p>
    <w:p w14:paraId="0F549F68" w14:textId="0B46976F" w:rsidR="00B50700" w:rsidRDefault="00B50700" w:rsidP="004163BF">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joonisel on mõistet korrigeeritud.</w:t>
      </w:r>
    </w:p>
    <w:p w14:paraId="47E5E28A" w14:textId="7274797F" w:rsidR="007D268E" w:rsidRDefault="009E7EC8" w:rsidP="002F628B">
      <w:pPr>
        <w:pStyle w:val="Loendilik"/>
        <w:numPr>
          <w:ilvl w:val="0"/>
          <w:numId w:val="1"/>
        </w:numPr>
        <w:jc w:val="both"/>
      </w:pPr>
      <w:r>
        <w:t xml:space="preserve">Pos 5 krundi piir ei saa kokku minna </w:t>
      </w:r>
      <w:r w:rsidR="00FF58B0">
        <w:t>jalgratta- ja jalgtee (JJT) teekattega. JJT ääres peab olema ruumi lummevallitamiseks</w:t>
      </w:r>
      <w:r w:rsidR="009955A2">
        <w:t>. Vaata krundipiir just tee kurvide osas üle</w:t>
      </w:r>
      <w:r w:rsidR="00C010FC">
        <w:t>;</w:t>
      </w:r>
    </w:p>
    <w:p w14:paraId="7965F3E5" w14:textId="34C57509" w:rsidR="004163BF" w:rsidRDefault="004163BF" w:rsidP="004163BF">
      <w:pPr>
        <w:pStyle w:val="Loendilik"/>
        <w:jc w:val="both"/>
      </w:pPr>
      <w:r w:rsidRPr="0073376B">
        <w:rPr>
          <w:rFonts w:eastAsia="Times New Roman" w:cstheme="minorHAnsi"/>
          <w:color w:val="333333"/>
          <w:u w:val="single"/>
          <w:lang w:eastAsia="et-EE"/>
        </w:rPr>
        <w:t>Vastus:</w:t>
      </w:r>
      <w:r w:rsidRPr="004163BF">
        <w:rPr>
          <w:rFonts w:eastAsia="Times New Roman" w:cstheme="minorHAnsi"/>
          <w:color w:val="333333"/>
          <w:lang w:eastAsia="et-EE"/>
        </w:rPr>
        <w:t xml:space="preserve"> </w:t>
      </w:r>
      <w:r>
        <w:rPr>
          <w:szCs w:val="24"/>
        </w:rPr>
        <w:t>Märkusega on arvestatud: sõidu- ja kergliiklusteedele on nähtud ette hooldusmaad 2 m katendi servast mõlemale poole.</w:t>
      </w:r>
    </w:p>
    <w:p w14:paraId="35B18A60" w14:textId="11CE5AC3" w:rsidR="009955A2" w:rsidRDefault="0022585A" w:rsidP="002F628B">
      <w:pPr>
        <w:pStyle w:val="Loendilik"/>
        <w:numPr>
          <w:ilvl w:val="0"/>
          <w:numId w:val="1"/>
        </w:numPr>
        <w:jc w:val="both"/>
      </w:pPr>
      <w:r>
        <w:t>Suuremad kui 20-kohalised parklad palun liigendada haljastusega</w:t>
      </w:r>
      <w:r w:rsidR="00E7498B">
        <w:t>;</w:t>
      </w:r>
    </w:p>
    <w:p w14:paraId="347C9B3F" w14:textId="075AF839" w:rsidR="004163BF" w:rsidRDefault="004163BF" w:rsidP="004163BF">
      <w:pPr>
        <w:pStyle w:val="Loendilik"/>
        <w:jc w:val="both"/>
      </w:pPr>
      <w:r w:rsidRPr="0073376B">
        <w:rPr>
          <w:rFonts w:eastAsia="Times New Roman" w:cstheme="minorHAnsi"/>
          <w:color w:val="333333"/>
          <w:u w:val="single"/>
          <w:lang w:eastAsia="et-EE"/>
        </w:rPr>
        <w:t>Vastus:</w:t>
      </w:r>
      <w:r w:rsidRPr="004163BF">
        <w:rPr>
          <w:rFonts w:eastAsia="Times New Roman" w:cstheme="minorHAnsi"/>
          <w:color w:val="333333"/>
          <w:lang w:eastAsia="et-EE"/>
        </w:rPr>
        <w:t xml:space="preserve"> </w:t>
      </w:r>
      <w:r>
        <w:rPr>
          <w:szCs w:val="24"/>
        </w:rPr>
        <w:t>Märkusega on arvestatud: parkimiskohad on liigendatud haljastusega.</w:t>
      </w:r>
    </w:p>
    <w:p w14:paraId="3EEFA3F6" w14:textId="47F15043" w:rsidR="00E7498B" w:rsidRDefault="00E7498B" w:rsidP="002F628B">
      <w:pPr>
        <w:pStyle w:val="Loendilik"/>
        <w:numPr>
          <w:ilvl w:val="0"/>
          <w:numId w:val="1"/>
        </w:numPr>
        <w:jc w:val="both"/>
      </w:pPr>
      <w:r>
        <w:t>Pos 10 on näidatud 2 paralleelselt juurdepääsu, miks?</w:t>
      </w:r>
      <w:r w:rsidR="00393E8B">
        <w:t xml:space="preserve"> Palun lahendada ühe mahasõidu abil pos 19</w:t>
      </w:r>
      <w:r w:rsidR="00601830">
        <w:t>-lt;</w:t>
      </w:r>
    </w:p>
    <w:p w14:paraId="0FA104F7" w14:textId="5135CC0A" w:rsidR="004163BF" w:rsidRDefault="004163BF" w:rsidP="004163BF">
      <w:pPr>
        <w:pStyle w:val="Loendilik"/>
        <w:jc w:val="both"/>
      </w:pPr>
      <w:r w:rsidRPr="0079397C">
        <w:rPr>
          <w:rFonts w:eastAsia="Times New Roman" w:cstheme="minorHAnsi"/>
          <w:u w:val="single"/>
          <w:lang w:eastAsia="et-EE"/>
        </w:rPr>
        <w:t>Vastus:</w:t>
      </w:r>
      <w:r w:rsidRPr="0079397C">
        <w:rPr>
          <w:rFonts w:eastAsia="Times New Roman" w:cstheme="minorHAnsi"/>
          <w:lang w:eastAsia="et-EE"/>
        </w:rPr>
        <w:t xml:space="preserve"> </w:t>
      </w:r>
      <w:r>
        <w:rPr>
          <w:szCs w:val="24"/>
        </w:rPr>
        <w:t xml:space="preserve">Märkusega ei ole arvestatud. </w:t>
      </w:r>
      <w:r w:rsidR="00086534">
        <w:rPr>
          <w:szCs w:val="24"/>
        </w:rPr>
        <w:t>Krundile pos 10 on kavandatud kaks paralleelset juurdepääsu</w:t>
      </w:r>
      <w:r w:rsidR="0079397C">
        <w:rPr>
          <w:szCs w:val="24"/>
        </w:rPr>
        <w:t>, mis tagavad juurdepääsu ridaelamuga paralleelselt paiknevatele parkimiskohtadele. Ainult ühe juurdepääsu kavandamine tingiks parkimisala lahenduse muutmise ning hoone nihutamise tänavast kaugemale, mis tooks kaasa hoone tagaküljele ette nähtud  privaatse tagahoovi ala vähenemise. Samuti tähendaks suurem parkimisala rohkem kõvakattega pinda ja vähem roheala.</w:t>
      </w:r>
    </w:p>
    <w:p w14:paraId="550F4A67" w14:textId="0AFF0D49" w:rsidR="00FF58B0" w:rsidRDefault="0026403B" w:rsidP="005B5690">
      <w:pPr>
        <w:pStyle w:val="Loendilik"/>
        <w:numPr>
          <w:ilvl w:val="0"/>
          <w:numId w:val="1"/>
        </w:numPr>
        <w:jc w:val="both"/>
      </w:pPr>
      <w:r>
        <w:t xml:space="preserve">Kruntide kasutamise tingimuste tabelis ja ehitusõiguse aknas ei kajastu abihoonete ehitusõigus </w:t>
      </w:r>
      <w:r w:rsidR="005B5690">
        <w:t>–</w:t>
      </w:r>
      <w:r>
        <w:t xml:space="preserve"> </w:t>
      </w:r>
      <w:r w:rsidR="005B5690">
        <w:t>korruselisus, kõrgus, ehitisealune pind, jms. Palun vaadata need üle ja korrigeerida. Seletuskiri ja joonised peavad olema kooskõlas;</w:t>
      </w:r>
    </w:p>
    <w:p w14:paraId="75AD5C8B" w14:textId="7345F15E" w:rsidR="004163BF" w:rsidRDefault="004163BF" w:rsidP="004163BF">
      <w:pPr>
        <w:pStyle w:val="Loendilik"/>
        <w:jc w:val="both"/>
      </w:pPr>
      <w:r w:rsidRPr="0073376B">
        <w:rPr>
          <w:rFonts w:eastAsia="Times New Roman" w:cstheme="minorHAnsi"/>
          <w:color w:val="333333"/>
          <w:u w:val="single"/>
          <w:lang w:eastAsia="et-EE"/>
        </w:rPr>
        <w:lastRenderedPageBreak/>
        <w:t>Vastus:</w:t>
      </w:r>
      <w:r w:rsidRPr="0073376B">
        <w:rPr>
          <w:rFonts w:eastAsia="Times New Roman" w:cstheme="minorHAnsi"/>
          <w:color w:val="333333"/>
          <w:lang w:eastAsia="et-EE"/>
        </w:rPr>
        <w:t xml:space="preserve"> </w:t>
      </w:r>
      <w:r>
        <w:rPr>
          <w:szCs w:val="24"/>
        </w:rPr>
        <w:t>Märkusega on arvestatud: joonisel on ehitusõiguse aknas ja kruntide kasutamsie tingimuste tabelis kajastatud abihoonete ehitusõigus.</w:t>
      </w:r>
    </w:p>
    <w:p w14:paraId="396ACB7A" w14:textId="2E75158C" w:rsidR="006F75EA" w:rsidRDefault="006F75EA" w:rsidP="005B5690">
      <w:pPr>
        <w:pStyle w:val="Loendilik"/>
        <w:numPr>
          <w:ilvl w:val="0"/>
          <w:numId w:val="1"/>
        </w:numPr>
        <w:jc w:val="both"/>
      </w:pPr>
      <w:r>
        <w:t>Kruntide tingimuse tabelis palun korrigeerida hoonealune pind, sest sellist mõistet PlanS-is</w:t>
      </w:r>
      <w:r w:rsidR="00151CD1">
        <w:t xml:space="preserve"> ja</w:t>
      </w:r>
      <w:r w:rsidR="00CC3A50">
        <w:t xml:space="preserve"> </w:t>
      </w:r>
      <w:r w:rsidR="00151CD1">
        <w:t>EhS-is</w:t>
      </w:r>
      <w:r>
        <w:t xml:space="preserve"> ei eksisteeri, on ehitisealune pind;</w:t>
      </w:r>
    </w:p>
    <w:p w14:paraId="5CC85A46" w14:textId="3EC27C69" w:rsidR="004163BF" w:rsidRDefault="004163BF" w:rsidP="004163BF">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joonisel olevas tabelis on mõistet korrigeeritud.</w:t>
      </w:r>
    </w:p>
    <w:p w14:paraId="6CA5C829" w14:textId="462B9240" w:rsidR="00A35C10" w:rsidRDefault="003C640C" w:rsidP="002E68B1">
      <w:pPr>
        <w:pStyle w:val="Loendilik"/>
        <w:numPr>
          <w:ilvl w:val="0"/>
          <w:numId w:val="1"/>
        </w:numPr>
        <w:jc w:val="both"/>
      </w:pPr>
      <w:r>
        <w:t>Kruntide kasutamise tingimused tabelis ei hõlma kõiki positsioone</w:t>
      </w:r>
      <w:r w:rsidR="0041395F">
        <w:t>. Peab olema kõik positsioonid kajastatud, sh transpordimaa krundid</w:t>
      </w:r>
      <w:r w:rsidR="002E68B1">
        <w:t>.</w:t>
      </w:r>
    </w:p>
    <w:p w14:paraId="10966D61" w14:textId="020BCB19" w:rsidR="004163BF" w:rsidRDefault="004163BF" w:rsidP="004163BF">
      <w:pPr>
        <w:pStyle w:val="Loendilik"/>
        <w:jc w:val="both"/>
      </w:pPr>
      <w:r w:rsidRPr="00B37AA0">
        <w:rPr>
          <w:rFonts w:eastAsia="Times New Roman" w:cstheme="minorHAnsi"/>
          <w:u w:val="single"/>
          <w:lang w:eastAsia="et-EE"/>
        </w:rPr>
        <w:t>Vastus:</w:t>
      </w:r>
      <w:r w:rsidRPr="00B37AA0">
        <w:rPr>
          <w:rFonts w:eastAsia="Times New Roman" w:cstheme="minorHAnsi"/>
          <w:lang w:eastAsia="et-EE"/>
        </w:rPr>
        <w:t xml:space="preserve"> </w:t>
      </w:r>
      <w:r w:rsidR="009C1BF6">
        <w:rPr>
          <w:szCs w:val="24"/>
        </w:rPr>
        <w:t>Märkusega on arvestatud: joonisel olevas tabelis on kõik positsioonid kajastatud.</w:t>
      </w:r>
    </w:p>
    <w:p w14:paraId="10CA4261" w14:textId="11C01E1E" w:rsidR="00C65DD2" w:rsidRPr="005B5690" w:rsidRDefault="007D268E" w:rsidP="00746DCC">
      <w:pPr>
        <w:jc w:val="both"/>
        <w:rPr>
          <w:b/>
          <w:bCs/>
          <w:u w:val="single"/>
        </w:rPr>
      </w:pPr>
      <w:r w:rsidRPr="005B5690">
        <w:rPr>
          <w:b/>
          <w:bCs/>
          <w:u w:val="single"/>
        </w:rPr>
        <w:t>DP</w:t>
      </w:r>
      <w:r w:rsidR="00746DCC" w:rsidRPr="005B5690">
        <w:rPr>
          <w:b/>
          <w:bCs/>
          <w:u w:val="single"/>
        </w:rPr>
        <w:t>-5</w:t>
      </w:r>
      <w:r w:rsidR="00344E01" w:rsidRPr="005B5690">
        <w:rPr>
          <w:b/>
          <w:bCs/>
          <w:u w:val="single"/>
        </w:rPr>
        <w:t xml:space="preserve"> </w:t>
      </w:r>
      <w:r w:rsidR="00920CF5" w:rsidRPr="005B5690">
        <w:rPr>
          <w:b/>
          <w:bCs/>
          <w:u w:val="single"/>
        </w:rPr>
        <w:t>T</w:t>
      </w:r>
      <w:r w:rsidR="00344E01" w:rsidRPr="005B5690">
        <w:rPr>
          <w:b/>
          <w:bCs/>
          <w:u w:val="single"/>
        </w:rPr>
        <w:t>ehnovõrkude koondplaan</w:t>
      </w:r>
    </w:p>
    <w:p w14:paraId="38FC6C24" w14:textId="2E2C324D" w:rsidR="007D268E" w:rsidRDefault="007D268E" w:rsidP="007D268E">
      <w:pPr>
        <w:pStyle w:val="Loendilik"/>
        <w:numPr>
          <w:ilvl w:val="0"/>
          <w:numId w:val="3"/>
        </w:numPr>
      </w:pPr>
      <w:r w:rsidRPr="007D268E">
        <w:t>Palun muuta mõiste planeeritud ala piir planeeringualaks</w:t>
      </w:r>
      <w:r w:rsidR="00400120">
        <w:t>;</w:t>
      </w:r>
    </w:p>
    <w:p w14:paraId="7092778E" w14:textId="17502872" w:rsidR="00B50700" w:rsidRDefault="00B50700" w:rsidP="00B5070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joonisel on mõistet korrigeeritud.</w:t>
      </w:r>
    </w:p>
    <w:p w14:paraId="26EDE940" w14:textId="792C5C47" w:rsidR="00964FB4" w:rsidRDefault="00400120" w:rsidP="009B6BAE">
      <w:pPr>
        <w:pStyle w:val="Loendilik"/>
        <w:numPr>
          <w:ilvl w:val="0"/>
          <w:numId w:val="3"/>
        </w:numPr>
        <w:jc w:val="both"/>
      </w:pPr>
      <w:r>
        <w:t>Tingmärgid planeeritud maapealne hoonestus. Palun muuta ja kasutada mõistet lubatud hoonestusala, sest me ei erista planeeringutes maapealset ja maa-alust hoonestusala.</w:t>
      </w:r>
    </w:p>
    <w:p w14:paraId="35DCF8D8" w14:textId="247E4E9E" w:rsidR="00B50700" w:rsidRPr="005B5690" w:rsidRDefault="00B50700" w:rsidP="00B5070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joonisel on mõistet korrigeeritud.</w:t>
      </w:r>
    </w:p>
    <w:p w14:paraId="2F723E35" w14:textId="36D3BA67" w:rsidR="006D1A1C" w:rsidRPr="005B5690" w:rsidRDefault="006D1A1C" w:rsidP="009B6BAE">
      <w:pPr>
        <w:jc w:val="both"/>
        <w:rPr>
          <w:b/>
          <w:bCs/>
          <w:u w:val="single"/>
        </w:rPr>
      </w:pPr>
      <w:r w:rsidRPr="005B5690">
        <w:rPr>
          <w:b/>
          <w:bCs/>
          <w:u w:val="single"/>
        </w:rPr>
        <w:t>DP-6</w:t>
      </w:r>
      <w:r w:rsidR="00AB0F1F" w:rsidRPr="005B5690">
        <w:rPr>
          <w:b/>
          <w:bCs/>
          <w:u w:val="single"/>
        </w:rPr>
        <w:t xml:space="preserve"> Perspektiivne liikluskorraldus</w:t>
      </w:r>
    </w:p>
    <w:p w14:paraId="55172950" w14:textId="1C9AC8DC" w:rsidR="00177F82" w:rsidRDefault="00177F82" w:rsidP="00177F82">
      <w:pPr>
        <w:pStyle w:val="Loendilik"/>
        <w:numPr>
          <w:ilvl w:val="0"/>
          <w:numId w:val="3"/>
        </w:numPr>
        <w:jc w:val="both"/>
      </w:pPr>
      <w:r>
        <w:t>Tingmär</w:t>
      </w:r>
      <w:r w:rsidR="00127093">
        <w:t xml:space="preserve">gid </w:t>
      </w:r>
      <w:r>
        <w:t>planeeritud maapealne hoonestus</w:t>
      </w:r>
      <w:r w:rsidR="00127093">
        <w:t xml:space="preserve"> ja naaberplaneeringutest planeeritud maapeale hoonestusala</w:t>
      </w:r>
      <w:r>
        <w:t>. Palun muuta</w:t>
      </w:r>
      <w:r w:rsidR="00127093">
        <w:t xml:space="preserve"> ja kasutada mõistet lubatud hoonestusala, sest me ei erista planeeringutes maapealset ja maa-alust hoonestusala.</w:t>
      </w:r>
    </w:p>
    <w:p w14:paraId="3774C882" w14:textId="77777777" w:rsidR="00B50700" w:rsidRDefault="00B50700" w:rsidP="00B5070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joonisel on mõistet korrigeeritud.</w:t>
      </w:r>
    </w:p>
    <w:p w14:paraId="67232662" w14:textId="7C9CAFDA" w:rsidR="001368CE" w:rsidRPr="005B5690" w:rsidRDefault="001368CE" w:rsidP="009B6BAE">
      <w:pPr>
        <w:jc w:val="both"/>
        <w:rPr>
          <w:b/>
          <w:bCs/>
          <w:u w:val="single"/>
        </w:rPr>
      </w:pPr>
      <w:r w:rsidRPr="005B5690">
        <w:rPr>
          <w:b/>
          <w:bCs/>
          <w:u w:val="single"/>
        </w:rPr>
        <w:t>Seletuskiri</w:t>
      </w:r>
      <w:r w:rsidR="009F1701" w:rsidRPr="005B5690">
        <w:rPr>
          <w:b/>
          <w:bCs/>
          <w:u w:val="single"/>
        </w:rPr>
        <w:t xml:space="preserve"> ja üldised märkused</w:t>
      </w:r>
    </w:p>
    <w:p w14:paraId="21E45FE0" w14:textId="4C678055" w:rsidR="009F1701" w:rsidRDefault="009F1701" w:rsidP="009B6BAE">
      <w:pPr>
        <w:pStyle w:val="Loendilik"/>
        <w:numPr>
          <w:ilvl w:val="0"/>
          <w:numId w:val="3"/>
        </w:numPr>
        <w:jc w:val="both"/>
      </w:pPr>
      <w:r>
        <w:t>Joonistel ja seletuskirjas tuleb läbivalt kasutada PlanS sätestatud mõisteid</w:t>
      </w:r>
      <w:r w:rsidR="00F20077">
        <w:t>;</w:t>
      </w:r>
    </w:p>
    <w:p w14:paraId="39B313A6" w14:textId="59DE8D19" w:rsidR="00B37AA0" w:rsidRDefault="00B37AA0" w:rsidP="00B37AA0">
      <w:pPr>
        <w:pStyle w:val="Loendilik"/>
        <w:jc w:val="both"/>
      </w:pPr>
      <w:r w:rsidRPr="00DA1400">
        <w:rPr>
          <w:rFonts w:eastAsia="Times New Roman" w:cstheme="minorHAnsi"/>
          <w:u w:val="single"/>
          <w:lang w:eastAsia="et-EE"/>
        </w:rPr>
        <w:t>Vastus:</w:t>
      </w:r>
      <w:r w:rsidRPr="00DA1400">
        <w:rPr>
          <w:rFonts w:eastAsia="Times New Roman" w:cstheme="minorHAnsi"/>
          <w:lang w:eastAsia="et-EE"/>
        </w:rPr>
        <w:t xml:space="preserve"> </w:t>
      </w:r>
      <w:r>
        <w:rPr>
          <w:szCs w:val="24"/>
        </w:rPr>
        <w:t>Märkusega on arvestatud:</w:t>
      </w:r>
      <w:r w:rsidR="00DA1400">
        <w:rPr>
          <w:szCs w:val="24"/>
        </w:rPr>
        <w:t xml:space="preserve"> joonistel ja seletuskirjas on mõisteid korrigeeritud.</w:t>
      </w:r>
    </w:p>
    <w:p w14:paraId="7FDB192E" w14:textId="163CFEB8" w:rsidR="00D403A3" w:rsidRDefault="00232257" w:rsidP="00D403A3">
      <w:pPr>
        <w:pStyle w:val="Loendilik"/>
        <w:numPr>
          <w:ilvl w:val="0"/>
          <w:numId w:val="3"/>
        </w:numPr>
        <w:jc w:val="both"/>
      </w:pPr>
      <w:r>
        <w:t>Puudub tiitelleht</w:t>
      </w:r>
      <w:r w:rsidR="00C010FC">
        <w:t>;</w:t>
      </w:r>
    </w:p>
    <w:p w14:paraId="7148E5D0" w14:textId="2ABB7876" w:rsidR="00B50700" w:rsidRDefault="00B50700" w:rsidP="00B5070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tiitelleht on lisatud. Iseenesest on tiitelleht koguaeg olemas olnud, kuid selle lisamine SPOKUsse ei olnud kohustuslikuna välja toodud.</w:t>
      </w:r>
    </w:p>
    <w:p w14:paraId="5092C4F8" w14:textId="42393E03" w:rsidR="00394CE3" w:rsidRDefault="00394CE3" w:rsidP="00D403A3">
      <w:pPr>
        <w:pStyle w:val="Loendilik"/>
        <w:numPr>
          <w:ilvl w:val="0"/>
          <w:numId w:val="3"/>
        </w:numPr>
        <w:jc w:val="both"/>
      </w:pPr>
      <w:r>
        <w:t xml:space="preserve">Lisada </w:t>
      </w:r>
      <w:r w:rsidR="00D403A3">
        <w:t xml:space="preserve">seletuskirja + tiitellehele </w:t>
      </w:r>
      <w:r>
        <w:t>kovID number;</w:t>
      </w:r>
    </w:p>
    <w:p w14:paraId="290CD5C7" w14:textId="76D8D986" w:rsidR="0057247F" w:rsidRDefault="0057247F" w:rsidP="0057247F">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 xml:space="preserve">Märkusega on arvestatud: seletuskirja (lehekülje jalusesse) ja tiitellehele on lisatud </w:t>
      </w:r>
      <w:r>
        <w:t>kovID number</w:t>
      </w:r>
      <w:r>
        <w:rPr>
          <w:szCs w:val="24"/>
        </w:rPr>
        <w:t>.</w:t>
      </w:r>
    </w:p>
    <w:p w14:paraId="6FF04B2D" w14:textId="781DE60F" w:rsidR="00623415" w:rsidRDefault="00623415" w:rsidP="009B6BAE">
      <w:pPr>
        <w:pStyle w:val="Loendilik"/>
        <w:numPr>
          <w:ilvl w:val="0"/>
          <w:numId w:val="3"/>
        </w:numPr>
        <w:jc w:val="both"/>
      </w:pPr>
      <w:r>
        <w:t>Palun tekst joondada rööpjoonseks</w:t>
      </w:r>
      <w:r w:rsidR="00C010FC">
        <w:t>, et oleks visuaalsel</w:t>
      </w:r>
      <w:r w:rsidR="005900B6">
        <w:t>t korrektsem</w:t>
      </w:r>
      <w:r w:rsidR="00C010FC">
        <w:t>;</w:t>
      </w:r>
    </w:p>
    <w:p w14:paraId="2E0FBB5F" w14:textId="7A2BF1B6" w:rsidR="0057247F" w:rsidRDefault="0057247F" w:rsidP="0057247F">
      <w:pPr>
        <w:pStyle w:val="Loendilik"/>
        <w:jc w:val="both"/>
      </w:pPr>
      <w:r w:rsidRPr="007608CD">
        <w:rPr>
          <w:rFonts w:eastAsia="Times New Roman" w:cstheme="minorHAnsi"/>
          <w:u w:val="single"/>
          <w:lang w:eastAsia="et-EE"/>
        </w:rPr>
        <w:t>Vastus:</w:t>
      </w:r>
      <w:r w:rsidRPr="007608CD">
        <w:rPr>
          <w:rFonts w:eastAsia="Times New Roman" w:cstheme="minorHAnsi"/>
          <w:lang w:eastAsia="et-EE"/>
        </w:rPr>
        <w:t xml:space="preserve"> </w:t>
      </w:r>
      <w:r>
        <w:rPr>
          <w:szCs w:val="24"/>
        </w:rPr>
        <w:t>Märkusega ei ole arvestatud</w:t>
      </w:r>
      <w:r w:rsidR="00DA1400">
        <w:rPr>
          <w:szCs w:val="24"/>
        </w:rPr>
        <w:t xml:space="preserve">. </w:t>
      </w:r>
      <w:r w:rsidR="00DC36E4">
        <w:rPr>
          <w:szCs w:val="24"/>
        </w:rPr>
        <w:t xml:space="preserve">K-Projekt AS’il on </w:t>
      </w:r>
      <w:r w:rsidR="007608CD">
        <w:rPr>
          <w:szCs w:val="24"/>
        </w:rPr>
        <w:t>vastavalt ettevõtte standarditele välja töötatud seletuskirja põhi, mis näeb ette vasakjoonduse.</w:t>
      </w:r>
    </w:p>
    <w:p w14:paraId="556812CD" w14:textId="265C25BA" w:rsidR="00831D8F" w:rsidRDefault="000A3378" w:rsidP="00831D8F">
      <w:pPr>
        <w:pStyle w:val="Loendilik"/>
        <w:numPr>
          <w:ilvl w:val="0"/>
          <w:numId w:val="3"/>
        </w:numPr>
        <w:jc w:val="both"/>
      </w:pPr>
      <w:r>
        <w:t>Ptk 1</w:t>
      </w:r>
      <w:r w:rsidR="00831D8F">
        <w:t xml:space="preserve"> palun korrigeerida algatamise otsus algatamise korralduseks</w:t>
      </w:r>
      <w:r w:rsidR="005900B6">
        <w:t>;</w:t>
      </w:r>
    </w:p>
    <w:p w14:paraId="382028B0" w14:textId="23FA5C2F" w:rsidR="00B37AA0" w:rsidRDefault="00B37AA0" w:rsidP="00B37AA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mõistet on korrigeeritud.</w:t>
      </w:r>
    </w:p>
    <w:p w14:paraId="64A815E2" w14:textId="4029AC18" w:rsidR="00831D8F" w:rsidRDefault="00831D8F" w:rsidP="00831D8F">
      <w:pPr>
        <w:pStyle w:val="Loendilik"/>
        <w:numPr>
          <w:ilvl w:val="0"/>
          <w:numId w:val="3"/>
        </w:numPr>
        <w:jc w:val="both"/>
      </w:pPr>
      <w:r>
        <w:t>Ptk 1 palun lisada ka vastuvõetud Rae valla põhjapiirkonna ÜP (otsuse kuupäev ja nr)</w:t>
      </w:r>
      <w:r w:rsidR="005900B6">
        <w:t>;</w:t>
      </w:r>
    </w:p>
    <w:p w14:paraId="19BBDFA6" w14:textId="42F3F492" w:rsidR="00B37AA0" w:rsidRDefault="00B37AA0" w:rsidP="00B37AA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seletuskirja vastavat peatükki on täiendatud.</w:t>
      </w:r>
    </w:p>
    <w:p w14:paraId="10BCD820" w14:textId="56AF3411" w:rsidR="00831D8F" w:rsidRDefault="00477A5B" w:rsidP="00831D8F">
      <w:pPr>
        <w:pStyle w:val="Loendilik"/>
        <w:numPr>
          <w:ilvl w:val="0"/>
          <w:numId w:val="3"/>
        </w:numPr>
        <w:jc w:val="both"/>
      </w:pPr>
      <w:r>
        <w:t xml:space="preserve">Ptk 2 </w:t>
      </w:r>
      <w:r w:rsidR="005900B6">
        <w:t xml:space="preserve">nimetatud </w:t>
      </w:r>
      <w:r w:rsidR="009839B0">
        <w:t>DP1213 on tänaseks juba vastu võetud. Korrigeerida;</w:t>
      </w:r>
    </w:p>
    <w:p w14:paraId="1A6D4479" w14:textId="15642A94" w:rsidR="00B37AA0" w:rsidRDefault="00B37AA0" w:rsidP="00B37AA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seletuskirja vastavat peatükki on korrigeeritud.</w:t>
      </w:r>
    </w:p>
    <w:p w14:paraId="3EE4EF6B" w14:textId="461CEAC2" w:rsidR="009839B0" w:rsidRDefault="00595201" w:rsidP="00831D8F">
      <w:pPr>
        <w:pStyle w:val="Loendilik"/>
        <w:numPr>
          <w:ilvl w:val="0"/>
          <w:numId w:val="3"/>
        </w:numPr>
        <w:jc w:val="both"/>
      </w:pPr>
      <w:r>
        <w:t>Ptk 2.1.2 võetud vastuvõetud rae valla põhjapiirkonna ÜP kaart on</w:t>
      </w:r>
      <w:r w:rsidR="00AB4C6B">
        <w:t xml:space="preserve"> avalikustamise aegne (GIS rakenduses) ning seega on see veidi muutunud. Palun kasutada heakskiitmiseks esitatud materjale, mis on kättesaadavad </w:t>
      </w:r>
      <w:hyperlink r:id="rId5" w:history="1">
        <w:r w:rsidR="00B27634" w:rsidRPr="00D4369B">
          <w:rPr>
            <w:rStyle w:val="Hperlink"/>
          </w:rPr>
          <w:t>https://www.rae.ee/pohjapiirkond</w:t>
        </w:r>
      </w:hyperlink>
      <w:r w:rsidR="00B27634">
        <w:t>;</w:t>
      </w:r>
    </w:p>
    <w:p w14:paraId="5E66F68E" w14:textId="628EB301" w:rsidR="00B37AA0" w:rsidRDefault="00B37AA0" w:rsidP="00B37AA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seletuskirja on lisatud ajakohastatud väljavõte Rae valla põhjapiirkonna ÜP joonisest.</w:t>
      </w:r>
    </w:p>
    <w:p w14:paraId="4673F6F1" w14:textId="0914964F" w:rsidR="00B27634" w:rsidRDefault="000B4CF3" w:rsidP="00831D8F">
      <w:pPr>
        <w:pStyle w:val="Loendilik"/>
        <w:numPr>
          <w:ilvl w:val="0"/>
          <w:numId w:val="3"/>
        </w:numPr>
        <w:jc w:val="both"/>
      </w:pPr>
      <w:r>
        <w:t>Ptk 2</w:t>
      </w:r>
      <w:r w:rsidR="00C86BF0">
        <w:t xml:space="preserve"> </w:t>
      </w:r>
      <w:r>
        <w:t xml:space="preserve">palun lisandada ka ülevaade (nt tabeli kujul), milles seisneb vastavus kehtivale ja koostamisel, kuid vastu võetud ÜP-le. Kooskõla ei seisne vaid maakasutuse juhtotstarbe osas, </w:t>
      </w:r>
      <w:r>
        <w:lastRenderedPageBreak/>
        <w:t>vaid ÜP-s seatud ehitus- ja kasutustingimus</w:t>
      </w:r>
      <w:r w:rsidR="00C86BF0">
        <w:t>tes. Seletuskirjas ei tule mitte kuidagi välja. Kas tingimustega on arvestatud või mitte</w:t>
      </w:r>
      <w:r>
        <w:t>. Hetkel ei saa veenduda, kuidas väljatöötatud planeeringulahendus ikka kooskõlas on, v.a juhtotstarve;</w:t>
      </w:r>
    </w:p>
    <w:p w14:paraId="75D717FB" w14:textId="3B17F74F" w:rsidR="00B37AA0" w:rsidRDefault="00B37AA0" w:rsidP="00B37AA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 xml:space="preserve">Märkusega on arvestatud: seletuskirja vastavat peatükki on täiendatud võrdlustabelitega ÜP-s toodud </w:t>
      </w:r>
      <w:r>
        <w:t>ehitus- ja kasutustingimuste osas.</w:t>
      </w:r>
    </w:p>
    <w:p w14:paraId="15FA69D4" w14:textId="7237A53C" w:rsidR="00FE412C" w:rsidRDefault="00FE412C" w:rsidP="00831D8F">
      <w:pPr>
        <w:pStyle w:val="Loendilik"/>
        <w:numPr>
          <w:ilvl w:val="0"/>
          <w:numId w:val="3"/>
        </w:numPr>
        <w:jc w:val="both"/>
      </w:pPr>
      <w:r>
        <w:t>Ptk 3.1. palun kasutada mõistet planeeringuala, mitte planeeritud ala;</w:t>
      </w:r>
    </w:p>
    <w:p w14:paraId="5BCADD51" w14:textId="10994345" w:rsidR="00B37AA0" w:rsidRDefault="00B37AA0" w:rsidP="00B37AA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mõistet on korrigeeritud.</w:t>
      </w:r>
    </w:p>
    <w:p w14:paraId="3AF5D212" w14:textId="71F4652C" w:rsidR="000B4CF3" w:rsidRDefault="00D94E96" w:rsidP="00831D8F">
      <w:pPr>
        <w:pStyle w:val="Loendilik"/>
        <w:numPr>
          <w:ilvl w:val="0"/>
          <w:numId w:val="3"/>
        </w:numPr>
        <w:jc w:val="both"/>
      </w:pPr>
      <w:r>
        <w:t>Ptk 3.1 korrigeerida</w:t>
      </w:r>
      <w:r w:rsidR="00E5342E">
        <w:t xml:space="preserve"> lõiku, sest me peame küll arvestama vastuvõetud ÜP-ga, kuid ei saa sega õigusaktina käsitleda. Planeeringul</w:t>
      </w:r>
      <w:r w:rsidR="00CF4AF2">
        <w:t>a</w:t>
      </w:r>
      <w:r w:rsidR="00E5342E">
        <w:t>hen</w:t>
      </w:r>
      <w:r w:rsidR="00CF4AF2">
        <w:t>d</w:t>
      </w:r>
      <w:r w:rsidR="00E5342E">
        <w:t>us peab olema kooskõlas hetkel kehtiva ÜP-ga ja sega asukoha ja iseloomustuse juures peab eelkõige lähtuma kehtivast ÜP-st. Koostamisel oleva ÜP osa peab tulem</w:t>
      </w:r>
      <w:r w:rsidR="00CF4AF2">
        <w:t xml:space="preserve">a </w:t>
      </w:r>
      <w:r w:rsidR="00E5342E">
        <w:t xml:space="preserve">välja ptk-s 2, mispärast on vaja </w:t>
      </w:r>
      <w:r w:rsidR="00CF4AF2">
        <w:t>eelpool toodud ptk-i täiendada.</w:t>
      </w:r>
    </w:p>
    <w:p w14:paraId="47DA382E" w14:textId="1F8B1CC1" w:rsidR="007608CD" w:rsidRDefault="007608CD" w:rsidP="007608CD">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seletuskirja vastava peatüki ja lõi</w:t>
      </w:r>
      <w:r w:rsidR="00453844">
        <w:rPr>
          <w:szCs w:val="24"/>
        </w:rPr>
        <w:t>g</w:t>
      </w:r>
      <w:r>
        <w:rPr>
          <w:szCs w:val="24"/>
        </w:rPr>
        <w:t xml:space="preserve">u </w:t>
      </w:r>
      <w:r w:rsidR="00453844">
        <w:rPr>
          <w:szCs w:val="24"/>
        </w:rPr>
        <w:t xml:space="preserve">sõnastust </w:t>
      </w:r>
      <w:r>
        <w:rPr>
          <w:szCs w:val="24"/>
        </w:rPr>
        <w:t>on korrigeeritud.</w:t>
      </w:r>
    </w:p>
    <w:p w14:paraId="06AFE904" w14:textId="69388AA3" w:rsidR="00CF4AF2" w:rsidRDefault="008D5D0E" w:rsidP="00831D8F">
      <w:pPr>
        <w:pStyle w:val="Loendilik"/>
        <w:numPr>
          <w:ilvl w:val="0"/>
          <w:numId w:val="3"/>
        </w:numPr>
        <w:jc w:val="both"/>
      </w:pPr>
      <w:r>
        <w:t>Ptk 3.1.1. tabeli all olev sõnastus muuta asub osaliselt planeeringualas. Palun kasutada seletuskirjas läbivalt mõistet planeeringuala, mitte planeeritud ala</w:t>
      </w:r>
      <w:r w:rsidR="00FE412C">
        <w:t>, sh ka peatükkide pealkirjades</w:t>
      </w:r>
      <w:r>
        <w:t>;</w:t>
      </w:r>
    </w:p>
    <w:p w14:paraId="392B80CF" w14:textId="54F946C3" w:rsidR="007608CD" w:rsidRDefault="007608CD" w:rsidP="007608CD">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mõistet on korrigeeritud.</w:t>
      </w:r>
    </w:p>
    <w:p w14:paraId="6E52BD63" w14:textId="34DD9CCD" w:rsidR="005F3971" w:rsidRDefault="005F3971" w:rsidP="00831D8F">
      <w:pPr>
        <w:pStyle w:val="Loendilik"/>
        <w:numPr>
          <w:ilvl w:val="0"/>
          <w:numId w:val="3"/>
        </w:numPr>
        <w:jc w:val="both"/>
      </w:pPr>
      <w:r>
        <w:t>Ptk 3.2 palun lisada tabeli alla, mis seisuga kinnistute omaniku andmed on, et seda ei peaks hakkama enne vastuvõtmist muutma;</w:t>
      </w:r>
    </w:p>
    <w:p w14:paraId="34D529DC" w14:textId="05D14B3B" w:rsidR="007608CD" w:rsidRDefault="007608CD" w:rsidP="007608CD">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 xml:space="preserve">Märkusega on arvestatud: tabeli pealkirja on lisatud viide andmete </w:t>
      </w:r>
      <w:r w:rsidR="00336793">
        <w:rPr>
          <w:szCs w:val="24"/>
        </w:rPr>
        <w:t>seisu kohta.</w:t>
      </w:r>
    </w:p>
    <w:p w14:paraId="14AF7743" w14:textId="493FD2AD" w:rsidR="005F3971" w:rsidRDefault="008F62A9" w:rsidP="00831D8F">
      <w:pPr>
        <w:pStyle w:val="Loendilik"/>
        <w:numPr>
          <w:ilvl w:val="0"/>
          <w:numId w:val="3"/>
        </w:numPr>
        <w:jc w:val="both"/>
      </w:pPr>
      <w:r>
        <w:t xml:space="preserve">Ptk 3.3 palun muuta sõnastust, et tuleks välja, et </w:t>
      </w:r>
      <w:r w:rsidR="00EC58B9">
        <w:t>tee tasuta võõrand</w:t>
      </w:r>
      <w:r w:rsidR="00645A1E">
        <w:t>a</w:t>
      </w:r>
      <w:r w:rsidR="00EC58B9">
        <w:t>mine Rae vallale toimub alles pärast tee nõuetekohast väljaehitamist ja kasutusele võttu;</w:t>
      </w:r>
    </w:p>
    <w:p w14:paraId="30821230" w14:textId="74F0E97C" w:rsidR="00336793" w:rsidRDefault="00336793" w:rsidP="00336793">
      <w:pPr>
        <w:pStyle w:val="Loendilik"/>
        <w:jc w:val="both"/>
      </w:pPr>
      <w:r w:rsidRPr="007608CD">
        <w:rPr>
          <w:rFonts w:eastAsia="Times New Roman" w:cstheme="minorHAnsi"/>
          <w:u w:val="single"/>
          <w:lang w:eastAsia="et-EE"/>
        </w:rPr>
        <w:t>Vastus:</w:t>
      </w:r>
      <w:r w:rsidRPr="007608CD">
        <w:rPr>
          <w:rFonts w:eastAsia="Times New Roman" w:cstheme="minorHAnsi"/>
          <w:lang w:eastAsia="et-EE"/>
        </w:rPr>
        <w:t xml:space="preserve"> </w:t>
      </w:r>
      <w:r>
        <w:rPr>
          <w:szCs w:val="24"/>
        </w:rPr>
        <w:t>Märkusega ei ole arvestatud. Märkuse sisu ei ole üheselt mõistetav, kuna Hansa tee, mis soovitakse Rae vallale üle anda, on tänaseks välja ehitatud ja kasutusel.</w:t>
      </w:r>
    </w:p>
    <w:p w14:paraId="034CFAC2" w14:textId="526DCB95" w:rsidR="00336793" w:rsidRDefault="00F603AC" w:rsidP="00336793">
      <w:pPr>
        <w:pStyle w:val="Loendilik"/>
        <w:numPr>
          <w:ilvl w:val="0"/>
          <w:numId w:val="3"/>
        </w:numPr>
        <w:jc w:val="both"/>
      </w:pPr>
      <w:r>
        <w:t>Ptk 3.4 ja 3.5 planeeritav ala muuta planeeringualaks;</w:t>
      </w:r>
    </w:p>
    <w:p w14:paraId="6BEE756F" w14:textId="361C25A0" w:rsidR="00336793" w:rsidRDefault="00336793" w:rsidP="00336793">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mõistet on korrigeeritud.</w:t>
      </w:r>
    </w:p>
    <w:p w14:paraId="66E647C2" w14:textId="19155015" w:rsidR="00F603AC" w:rsidRDefault="005524BC" w:rsidP="00831D8F">
      <w:pPr>
        <w:pStyle w:val="Loendilik"/>
        <w:numPr>
          <w:ilvl w:val="0"/>
          <w:numId w:val="3"/>
        </w:numPr>
        <w:jc w:val="both"/>
      </w:pPr>
      <w:r>
        <w:t>Ptk 4.2 kas ei saaks esitada kruntide moodustamist tabeli kujul, mis annaks palju selgema ja parema ülevaate?</w:t>
      </w:r>
      <w:r w:rsidR="009760E6">
        <w:t>;</w:t>
      </w:r>
    </w:p>
    <w:p w14:paraId="61AE0354" w14:textId="17B5EF54" w:rsidR="00336793" w:rsidRDefault="00983E81" w:rsidP="00336793">
      <w:pPr>
        <w:pStyle w:val="Loendilik"/>
        <w:jc w:val="both"/>
      </w:pPr>
      <w:r w:rsidRPr="007608CD">
        <w:rPr>
          <w:rFonts w:eastAsia="Times New Roman" w:cstheme="minorHAnsi"/>
          <w:u w:val="single"/>
          <w:lang w:eastAsia="et-EE"/>
        </w:rPr>
        <w:t>Vastus:</w:t>
      </w:r>
      <w:r w:rsidRPr="007608CD">
        <w:rPr>
          <w:rFonts w:eastAsia="Times New Roman" w:cstheme="minorHAnsi"/>
          <w:lang w:eastAsia="et-EE"/>
        </w:rPr>
        <w:t xml:space="preserve"> </w:t>
      </w:r>
      <w:r>
        <w:rPr>
          <w:szCs w:val="24"/>
        </w:rPr>
        <w:t xml:space="preserve">Märkusega ei ole arvestatud. </w:t>
      </w:r>
      <w:r w:rsidR="00FD6F22">
        <w:rPr>
          <w:szCs w:val="24"/>
        </w:rPr>
        <w:t xml:space="preserve">Detailplaneeringu seletuskirjas on antud ülevaade kavandatavate kruntide moodustamisest. </w:t>
      </w:r>
      <w:r>
        <w:rPr>
          <w:szCs w:val="24"/>
        </w:rPr>
        <w:t xml:space="preserve">Detailplaneeringu põhijoonisel on esitatud </w:t>
      </w:r>
      <w:r w:rsidR="00FD6F22">
        <w:rPr>
          <w:szCs w:val="24"/>
        </w:rPr>
        <w:t xml:space="preserve">detailne </w:t>
      </w:r>
      <w:r>
        <w:rPr>
          <w:szCs w:val="24"/>
        </w:rPr>
        <w:t xml:space="preserve">tabel andmetega kruntide moodustamiseks, mida ei ole mõistlik seletuskirjas dubleerida. </w:t>
      </w:r>
    </w:p>
    <w:p w14:paraId="67A7FE11" w14:textId="5120D84B" w:rsidR="005524BC" w:rsidRDefault="005524BC" w:rsidP="00831D8F">
      <w:pPr>
        <w:pStyle w:val="Loendilik"/>
        <w:numPr>
          <w:ilvl w:val="0"/>
          <w:numId w:val="3"/>
        </w:numPr>
        <w:jc w:val="both"/>
      </w:pPr>
      <w:r>
        <w:t xml:space="preserve">Ptk 4.3 kas ei saaks esitada kruntide ehitusõigust tabeli kujul, mis annaks palju selgema ja parema ülevaate? Lisaks peab positsioonide puhul välja tulema PlanS § </w:t>
      </w:r>
      <w:r w:rsidR="00E272A1">
        <w:t>126 lg 4 sä</w:t>
      </w:r>
      <w:r w:rsidR="00EE2351">
        <w:t>t</w:t>
      </w:r>
      <w:r w:rsidR="00E272A1">
        <w:t>estatud kohustu</w:t>
      </w:r>
      <w:r w:rsidR="00323282">
        <w:t>s</w:t>
      </w:r>
      <w:r w:rsidR="00B53DB6">
        <w:t>l</w:t>
      </w:r>
      <w:r w:rsidR="00E272A1">
        <w:t>ik ehituõigus</w:t>
      </w:r>
      <w:r w:rsidR="00B53DB6">
        <w:t>. Palun kontrollida see üle</w:t>
      </w:r>
      <w:r w:rsidR="001839AF">
        <w:t>, sest praegu on välja toodud näitajad, mis ei lähtu PlanS § 126 lg 4.</w:t>
      </w:r>
      <w:r w:rsidR="00B53DB6">
        <w:t xml:space="preserve"> Samuti kasutada PlanS kohaseid mõisteid ehk ehitisealune pindala on tegelikkuses ehitisealune pind.</w:t>
      </w:r>
      <w:r w:rsidR="001839AF">
        <w:t xml:space="preserve"> Maa-alune pindala p</w:t>
      </w:r>
      <w:r w:rsidR="00EE2351">
        <w:t>a</w:t>
      </w:r>
      <w:r w:rsidR="001839AF">
        <w:t xml:space="preserve">lun eemaldada. Kui maa-ala ehitatakse, tuleb määrata lubatud kõrgus </w:t>
      </w:r>
      <w:r w:rsidR="00EE2351">
        <w:t>miinusena (ehk näidata nii maapealne kui maa-alune  korruselisus) ning sügavus</w:t>
      </w:r>
      <w:r w:rsidR="00787586">
        <w:t xml:space="preserve">. Kui kruntidele ei määrata PlanS kohast ehitusõigust, siis palun võtta need krundid kokku, mitte </w:t>
      </w:r>
      <w:r w:rsidR="001F6FE5">
        <w:t>panna igale krundile väärtuseks null. Ei ole mõtet kujunduslikult seletuskirja mahtu suurendada</w:t>
      </w:r>
      <w:r w:rsidR="00AB460C">
        <w:t>;</w:t>
      </w:r>
    </w:p>
    <w:p w14:paraId="74169BD2" w14:textId="1AC83687" w:rsidR="00FD6F22" w:rsidRDefault="00FD6F22" w:rsidP="00FD6F22">
      <w:pPr>
        <w:pStyle w:val="Loendilik"/>
        <w:jc w:val="both"/>
        <w:rPr>
          <w:szCs w:val="24"/>
        </w:rPr>
      </w:pPr>
      <w:r w:rsidRPr="007608CD">
        <w:rPr>
          <w:rFonts w:eastAsia="Times New Roman" w:cstheme="minorHAnsi"/>
          <w:u w:val="single"/>
          <w:lang w:eastAsia="et-EE"/>
        </w:rPr>
        <w:t>Vastus:</w:t>
      </w:r>
      <w:r w:rsidRPr="007608CD">
        <w:rPr>
          <w:rFonts w:eastAsia="Times New Roman" w:cstheme="minorHAnsi"/>
          <w:lang w:eastAsia="et-EE"/>
        </w:rPr>
        <w:t xml:space="preserve"> </w:t>
      </w:r>
      <w:r>
        <w:rPr>
          <w:szCs w:val="24"/>
        </w:rPr>
        <w:t>Märkusega on arvestatud osaliselt. Detailplaneeringu seletuskirjas on antud ülevaade kavandatavate kruntide ehitusõigusest ja kasutamistingimustest. Detailplaneeringu põhijoonisel on esitatud detailne tabel kruntide kasutamise tingimustega, mida ei ole mõistlik seletuskirjas dubleerida.</w:t>
      </w:r>
    </w:p>
    <w:p w14:paraId="0DE0943D" w14:textId="4B9C8D3D" w:rsidR="00954EDC" w:rsidRDefault="00954EDC" w:rsidP="006E4119">
      <w:pPr>
        <w:pStyle w:val="Loendilik"/>
        <w:jc w:val="both"/>
      </w:pPr>
      <w:r>
        <w:t>PlanS § 126 lg 4</w:t>
      </w:r>
      <w:r w:rsidR="006E4119">
        <w:t xml:space="preserve"> sätestab krundi ehitusõigusena krundi kasutamise sihtotstarbe või sihtotstarbed; hoonete või olulise avaliku huviga rajatiste suurima lubatud arvu või nende puudumise maa-alal; hoonete või olulise avaliku huviga rajatiste suurima lubatud ehitisealuse pinna; hoonete või olulise avaliku huviga rajatiste lubatud maksimaalse kõrguse ning </w:t>
      </w:r>
      <w:r w:rsidR="006E4119">
        <w:lastRenderedPageBreak/>
        <w:t xml:space="preserve">asjakohasel juhul hoonete või olulise avaliku huviga rajatiste suurima lubatud sügavuse. Nii seletuskirjas kui ka põhijoonisel on neli peamist ehitusõiguse </w:t>
      </w:r>
      <w:r w:rsidR="00453844">
        <w:t>parameetrit</w:t>
      </w:r>
      <w:r w:rsidR="006E4119">
        <w:t xml:space="preserve"> esitatud. Kuna planeeringulahenduses maa-aluseid korruseid ei kavandata, siis </w:t>
      </w:r>
      <w:r w:rsidR="00453844">
        <w:t>viiendat parameetrit</w:t>
      </w:r>
      <w:r w:rsidR="006E4119">
        <w:t xml:space="preserve"> esitatud ei ole. Lisaks seaduses sätestatud ehitusõiguse </w:t>
      </w:r>
      <w:r w:rsidR="00453844">
        <w:t>parameetritele</w:t>
      </w:r>
      <w:r w:rsidR="006E4119">
        <w:t xml:space="preserve"> on nii detailplaneeringu seletuskirjas kui ka põhijoonisel krundi ehitusõiguse aknas esitatud täiendavaid </w:t>
      </w:r>
      <w:r w:rsidR="00453844">
        <w:t>parameetreid, mis on vajalikud planeeringulahenduse paremaks mõistmiseks (eelkõige laiema avalikkuse jaoks).</w:t>
      </w:r>
    </w:p>
    <w:p w14:paraId="4FE338B9" w14:textId="021998D9" w:rsidR="00453844" w:rsidRDefault="00453844" w:rsidP="006E4119">
      <w:pPr>
        <w:pStyle w:val="Loendilik"/>
        <w:jc w:val="both"/>
      </w:pPr>
      <w:r>
        <w:t>Ehitusõigusega seotud mõisteid on korrigeeritud.</w:t>
      </w:r>
    </w:p>
    <w:p w14:paraId="2B09752E" w14:textId="338FD516" w:rsidR="00453844" w:rsidRDefault="00453844" w:rsidP="006E4119">
      <w:pPr>
        <w:pStyle w:val="Loendilik"/>
        <w:jc w:val="both"/>
      </w:pPr>
      <w:r>
        <w:t>Kuna planeeringulahenduses maa-aluseid korruseid ei kavandata, siis on ehitusõiguse parameetrite hulgast eemaldatud suurima lubatud maa-aluse pindala parameeter.</w:t>
      </w:r>
    </w:p>
    <w:p w14:paraId="2FEE8AE1" w14:textId="404AAEA4" w:rsidR="00453844" w:rsidRDefault="00453844" w:rsidP="006E4119">
      <w:pPr>
        <w:pStyle w:val="Loendilik"/>
        <w:jc w:val="both"/>
      </w:pPr>
      <w:r>
        <w:t>Detailplaneeringu seletuskirja peatükis 4.3 on samasuguse ehitusõigusega krundid koondatud, et vältida dubleerimist.</w:t>
      </w:r>
    </w:p>
    <w:p w14:paraId="311010C5" w14:textId="0C1A9FC0" w:rsidR="005E27EB" w:rsidRDefault="005E27EB" w:rsidP="00C61E7E">
      <w:pPr>
        <w:pStyle w:val="Loendilik"/>
        <w:numPr>
          <w:ilvl w:val="0"/>
          <w:numId w:val="3"/>
        </w:numPr>
        <w:jc w:val="both"/>
      </w:pPr>
      <w:r>
        <w:t xml:space="preserve">Ptk 4.3 on krundi kasutamise sihtpstarve </w:t>
      </w:r>
      <w:r w:rsidR="00A65E10">
        <w:t>vale</w:t>
      </w:r>
      <w:r w:rsidR="00A34C12">
        <w:t xml:space="preserve"> (nt transpordimaa on tegelik</w:t>
      </w:r>
      <w:r w:rsidR="00B022D3">
        <w:t>u</w:t>
      </w:r>
      <w:r w:rsidR="00A34C12">
        <w:t>lt tee ja tänava maa, maakasutuse sihto</w:t>
      </w:r>
      <w:r w:rsidR="00B022D3">
        <w:t>tsa</w:t>
      </w:r>
      <w:r w:rsidR="00A34C12">
        <w:t xml:space="preserve">rve on transpordimaa). Palun lisada ka </w:t>
      </w:r>
      <w:r w:rsidR="00B022D3">
        <w:t>DP tähised krundi kasutamise sihttotstarbe juurde;</w:t>
      </w:r>
    </w:p>
    <w:p w14:paraId="746F37E1" w14:textId="284F9378" w:rsidR="00453844" w:rsidRDefault="00453844" w:rsidP="00453844">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krundi kasutamise sihtostarvete nimetusi on korrigeeritud ja täiendatud.</w:t>
      </w:r>
    </w:p>
    <w:p w14:paraId="7B122B60" w14:textId="1A1A6175" w:rsidR="009760E6" w:rsidRDefault="009760E6" w:rsidP="00C61E7E">
      <w:pPr>
        <w:pStyle w:val="Loendilik"/>
        <w:numPr>
          <w:ilvl w:val="0"/>
          <w:numId w:val="3"/>
        </w:numPr>
        <w:jc w:val="both"/>
      </w:pPr>
      <w:r>
        <w:t>Ptk 4.3 on tegemist elamisühikuga, mitte elamuühikuga. Palun korrigeerida;</w:t>
      </w:r>
    </w:p>
    <w:p w14:paraId="01197DC7" w14:textId="49FAFE94" w:rsidR="00B37AA0" w:rsidRDefault="00B37AA0" w:rsidP="00B37AA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mõistet on korrigeeritud.</w:t>
      </w:r>
    </w:p>
    <w:p w14:paraId="263A4FEA" w14:textId="61ACCD95" w:rsidR="009760E6" w:rsidRDefault="004D2868" w:rsidP="00C61E7E">
      <w:pPr>
        <w:pStyle w:val="Loendilik"/>
        <w:numPr>
          <w:ilvl w:val="0"/>
          <w:numId w:val="3"/>
        </w:numPr>
        <w:jc w:val="both"/>
      </w:pPr>
      <w:r>
        <w:t>Ptk 4.3 sõnastada, et mahasõidu täpne asukoht selgub ehitusprojektis</w:t>
      </w:r>
      <w:r w:rsidR="007E1D72">
        <w:t xml:space="preserve"> ning sama ka parkimiskohade arvu juures</w:t>
      </w:r>
      <w:r>
        <w:t>;</w:t>
      </w:r>
    </w:p>
    <w:p w14:paraId="68C3F1B5" w14:textId="77777777" w:rsidR="00453844" w:rsidRDefault="00453844" w:rsidP="00453844">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seletuskirja vastava peatüki ja lõigu sõnastust on korrigeeritud.</w:t>
      </w:r>
    </w:p>
    <w:p w14:paraId="7921C91C" w14:textId="401CAD42" w:rsidR="004D2868" w:rsidRDefault="007E02AA" w:rsidP="00C61E7E">
      <w:pPr>
        <w:pStyle w:val="Loendilik"/>
        <w:numPr>
          <w:ilvl w:val="0"/>
          <w:numId w:val="3"/>
        </w:numPr>
        <w:jc w:val="both"/>
      </w:pPr>
      <w:r>
        <w:t>Ptk 4.4 vaadata üle, et kui eelmises ptk nä</w:t>
      </w:r>
      <w:r w:rsidR="00C32F4A">
        <w:t>ete</w:t>
      </w:r>
      <w:r>
        <w:t xml:space="preserve"> vajadust maa-aluse korruseks, et ptk 4.4 kirjapandu oleks eelneva ptk-ga kooskõlas</w:t>
      </w:r>
      <w:r w:rsidR="00AB460C">
        <w:t>;</w:t>
      </w:r>
    </w:p>
    <w:p w14:paraId="59F93C0D" w14:textId="054D6D1A" w:rsidR="00E5560C" w:rsidRDefault="00E5560C" w:rsidP="00E5560C">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 xml:space="preserve">Märkusega on arvestatud: </w:t>
      </w:r>
      <w:r>
        <w:t>kuna planeeringulahenduses maa-aluseid korruseid ei kavandata, siis ei ole vaja antud peatükki täiendada.</w:t>
      </w:r>
    </w:p>
    <w:p w14:paraId="118F0FDE" w14:textId="62B6758C" w:rsidR="008D5D0E" w:rsidRDefault="0032286B" w:rsidP="00C61E7E">
      <w:pPr>
        <w:pStyle w:val="Loendilik"/>
        <w:numPr>
          <w:ilvl w:val="0"/>
          <w:numId w:val="3"/>
        </w:numPr>
        <w:jc w:val="both"/>
      </w:pPr>
      <w:r>
        <w:t>Ptk 4.4 mõiste elamuühik muuta elamisühikuks;</w:t>
      </w:r>
    </w:p>
    <w:p w14:paraId="0CC860A4" w14:textId="7E3032D0" w:rsidR="00B37AA0" w:rsidRDefault="00B37AA0" w:rsidP="00B37AA0">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mõistet on korrigeeritud.</w:t>
      </w:r>
    </w:p>
    <w:p w14:paraId="5941C363" w14:textId="065F1F6B" w:rsidR="00F5199F" w:rsidRDefault="00F5199F" w:rsidP="00C61E7E">
      <w:pPr>
        <w:pStyle w:val="Loendilik"/>
        <w:numPr>
          <w:ilvl w:val="0"/>
          <w:numId w:val="3"/>
        </w:numPr>
        <w:jc w:val="both"/>
      </w:pPr>
      <w:r>
        <w:t xml:space="preserve">Ptk 4.4. </w:t>
      </w:r>
      <w:r w:rsidR="00C72006">
        <w:t>koormusindeks on krundi kohta, mitte elamisühiku kohta. Palun korrigeerida</w:t>
      </w:r>
      <w:r w:rsidR="00AB460C">
        <w:t>;</w:t>
      </w:r>
    </w:p>
    <w:p w14:paraId="0A44FC5A" w14:textId="6312A99E" w:rsidR="00E5560C" w:rsidRDefault="00E5560C" w:rsidP="00E5560C">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koormusindeksi selgitust ja sõnastust on täpsustatud.</w:t>
      </w:r>
    </w:p>
    <w:p w14:paraId="129F360C" w14:textId="6D5E5C35" w:rsidR="0032286B" w:rsidRDefault="00C72006" w:rsidP="00C61E7E">
      <w:pPr>
        <w:pStyle w:val="Loendilik"/>
        <w:numPr>
          <w:ilvl w:val="0"/>
          <w:numId w:val="3"/>
        </w:numPr>
        <w:jc w:val="both"/>
      </w:pPr>
      <w:r>
        <w:t>Ptk 4.4 kirjas, et ridaelamute ümber võib olla kuni 1,5 m kõrgune piire. Palun täpsustada, kas mõeldakse ridaelamu krundi piiret või iga box piiret</w:t>
      </w:r>
      <w:r w:rsidR="00AB460C">
        <w:t>;</w:t>
      </w:r>
    </w:p>
    <w:p w14:paraId="580459EF" w14:textId="47BB1473" w:rsidR="00E5560C" w:rsidRDefault="00E5560C" w:rsidP="00E5560C">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w:t>
      </w:r>
      <w:r w:rsidR="0071412C">
        <w:rPr>
          <w:szCs w:val="24"/>
        </w:rPr>
        <w:t xml:space="preserve"> seletuskirja peatükis 4.4 on täpsustatud ridaelamumaa kruntide piirete lahendusi.</w:t>
      </w:r>
    </w:p>
    <w:p w14:paraId="6D308543" w14:textId="0B4F6BE0" w:rsidR="00C72006" w:rsidRDefault="009D1AA5" w:rsidP="00C61E7E">
      <w:pPr>
        <w:pStyle w:val="Loendilik"/>
        <w:numPr>
          <w:ilvl w:val="0"/>
          <w:numId w:val="3"/>
        </w:numPr>
        <w:jc w:val="both"/>
      </w:pPr>
      <w:r>
        <w:t xml:space="preserve">Ptk 4.5 korrigeerida sõnastust, et </w:t>
      </w:r>
      <w:r w:rsidR="005923B5">
        <w:t xml:space="preserve">pärast tee nõuetekohast väljaehitamist ja kasutusele võttu </w:t>
      </w:r>
      <w:r w:rsidR="005923B5" w:rsidRPr="000B192B">
        <w:t>võõrandada tasuta Rae vallale</w:t>
      </w:r>
      <w:r w:rsidR="00AB460C" w:rsidRPr="000B192B">
        <w:t>;</w:t>
      </w:r>
    </w:p>
    <w:p w14:paraId="00EA2C06" w14:textId="32A785C6" w:rsidR="0071412C" w:rsidRPr="000B192B" w:rsidRDefault="0071412C" w:rsidP="0071412C">
      <w:pPr>
        <w:pStyle w:val="Loendilik"/>
        <w:jc w:val="both"/>
      </w:pPr>
      <w:r w:rsidRPr="007608CD">
        <w:rPr>
          <w:rFonts w:eastAsia="Times New Roman" w:cstheme="minorHAnsi"/>
          <w:u w:val="single"/>
          <w:lang w:eastAsia="et-EE"/>
        </w:rPr>
        <w:t>Vastus:</w:t>
      </w:r>
      <w:r w:rsidRPr="007608CD">
        <w:rPr>
          <w:rFonts w:eastAsia="Times New Roman" w:cstheme="minorHAnsi"/>
          <w:lang w:eastAsia="et-EE"/>
        </w:rPr>
        <w:t xml:space="preserve"> </w:t>
      </w:r>
      <w:r>
        <w:rPr>
          <w:szCs w:val="24"/>
        </w:rPr>
        <w:t>Märkusega ei ole arvestatud. Märkuse sisu ei ole üheselt mõistetav, kuna Hansa tee, mis soovitakse Rae vallale üle anda, on tänaseks välja ehitatud ja kasutusel.</w:t>
      </w:r>
    </w:p>
    <w:p w14:paraId="7D34A25C" w14:textId="405D3915" w:rsidR="000B192B" w:rsidRDefault="000B192B" w:rsidP="00F3401E">
      <w:pPr>
        <w:pStyle w:val="Loendilik"/>
        <w:numPr>
          <w:ilvl w:val="0"/>
          <w:numId w:val="3"/>
        </w:numPr>
        <w:jc w:val="both"/>
      </w:pPr>
      <w:r w:rsidRPr="000B192B">
        <w:t>Ptk 7 p</w:t>
      </w:r>
      <w:r w:rsidR="004D5DDD" w:rsidRPr="000B192B">
        <w:t>alun lisada elluviimise kavasse täpselt</w:t>
      </w:r>
      <w:r w:rsidR="00C61E7E" w:rsidRPr="000B192B">
        <w:t>,</w:t>
      </w:r>
      <w:r w:rsidR="004D5DDD" w:rsidRPr="000B192B">
        <w:t xml:space="preserve"> millised krundid ja mis tingimustel Rae vallale võõrandatakse</w:t>
      </w:r>
      <w:r w:rsidR="00C61E7E" w:rsidRPr="000B192B">
        <w:t>;</w:t>
      </w:r>
    </w:p>
    <w:p w14:paraId="5363A8C7" w14:textId="314EC571" w:rsidR="0071412C" w:rsidRPr="000B192B" w:rsidRDefault="0071412C" w:rsidP="0071412C">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seletuskirja vastavat peatükki on täiendatud.</w:t>
      </w:r>
    </w:p>
    <w:p w14:paraId="04A011FC" w14:textId="35F95026" w:rsidR="000B192B" w:rsidRPr="0071412C" w:rsidRDefault="000B192B" w:rsidP="000B192B">
      <w:pPr>
        <w:pStyle w:val="Loendilik"/>
        <w:numPr>
          <w:ilvl w:val="0"/>
          <w:numId w:val="3"/>
        </w:numPr>
        <w:jc w:val="both"/>
        <w:rPr>
          <w:rStyle w:val="cf01"/>
          <w:rFonts w:asciiTheme="minorHAnsi" w:hAnsiTheme="minorHAnsi" w:cstheme="minorBidi"/>
          <w:color w:val="auto"/>
          <w:sz w:val="22"/>
          <w:szCs w:val="22"/>
        </w:rPr>
      </w:pPr>
      <w:r w:rsidRPr="000B192B">
        <w:t>Ptk 7 palun kajastad ka järgmiseid põhimõtteid:</w:t>
      </w:r>
      <w:r w:rsidRPr="000B192B">
        <w:rPr>
          <w:rStyle w:val="cf01"/>
          <w:rFonts w:asciiTheme="minorHAnsi" w:hAnsiTheme="minorHAnsi" w:cstheme="minorHAnsi"/>
          <w:sz w:val="22"/>
          <w:szCs w:val="22"/>
        </w:rPr>
        <w:t xml:space="preserve"> 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w:t>
      </w:r>
      <w:r w:rsidRPr="000B192B">
        <w:rPr>
          <w:rStyle w:val="cf01"/>
          <w:rFonts w:asciiTheme="minorHAnsi" w:hAnsiTheme="minorHAnsi" w:cstheme="minorHAnsi"/>
          <w:sz w:val="22"/>
          <w:szCs w:val="22"/>
        </w:rPr>
        <w:lastRenderedPageBreak/>
        <w:t>kahjud hüvitama kahju tekitanud krundi igakordne omanik. Detailplaneeringu elluviimisega ei kaasne Rae vallale kohustust detailplaneeringukohaste teede ning tehnorajatiste väljaehitamiseks ega vastavate kulude kandmiseks. Planeeringuga seatud ehitusõigused peab realiseerima iga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3884A250" w14:textId="5353AF1A" w:rsidR="0071412C" w:rsidRPr="00AD5BA4" w:rsidRDefault="0071412C" w:rsidP="0071412C">
      <w:pPr>
        <w:pStyle w:val="Loendilik"/>
        <w:jc w:val="both"/>
        <w:rPr>
          <w:rStyle w:val="cf01"/>
          <w:rFonts w:asciiTheme="minorHAnsi" w:hAnsiTheme="minorHAnsi" w:cstheme="minorBidi"/>
          <w:color w:val="auto"/>
          <w:sz w:val="22"/>
          <w:szCs w:val="22"/>
        </w:rPr>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seletuskirja vastavat peatükki on täiendatud.</w:t>
      </w:r>
    </w:p>
    <w:p w14:paraId="7C20D4CD" w14:textId="4C7162B1" w:rsidR="00AD5BA4" w:rsidRPr="0071412C" w:rsidRDefault="00AD5BA4" w:rsidP="000B192B">
      <w:pPr>
        <w:pStyle w:val="Loendilik"/>
        <w:numPr>
          <w:ilvl w:val="0"/>
          <w:numId w:val="3"/>
        </w:numPr>
        <w:jc w:val="both"/>
        <w:rPr>
          <w:rStyle w:val="cf01"/>
          <w:rFonts w:asciiTheme="minorHAnsi" w:hAnsiTheme="minorHAnsi" w:cstheme="minorBidi"/>
          <w:color w:val="auto"/>
          <w:sz w:val="22"/>
          <w:szCs w:val="22"/>
        </w:rPr>
      </w:pPr>
      <w:r>
        <w:rPr>
          <w:rStyle w:val="cf01"/>
          <w:rFonts w:asciiTheme="minorHAnsi" w:hAnsiTheme="minorHAnsi" w:cstheme="minorHAnsi"/>
          <w:sz w:val="22"/>
          <w:szCs w:val="22"/>
        </w:rPr>
        <w:t xml:space="preserve">Ptk 7 palun kajastada täpselt, et enne ei väljasta vald ehitusluba mistahes hoonele, kui detailplaneeringukohased ja sellega funktsionaalselt seotud rajatised on nõuetekohaselt välja ehitatud ning </w:t>
      </w:r>
      <w:r w:rsidR="00FE7A36">
        <w:rPr>
          <w:rStyle w:val="cf01"/>
          <w:rFonts w:asciiTheme="minorHAnsi" w:hAnsiTheme="minorHAnsi" w:cstheme="minorHAnsi"/>
          <w:sz w:val="22"/>
          <w:szCs w:val="22"/>
        </w:rPr>
        <w:t>neil on kasutusluba olemas;</w:t>
      </w:r>
    </w:p>
    <w:p w14:paraId="34E40FDF" w14:textId="79A6F7BC" w:rsidR="0071412C" w:rsidRPr="00FE7A36" w:rsidRDefault="0071412C" w:rsidP="0071412C">
      <w:pPr>
        <w:pStyle w:val="Loendilik"/>
        <w:jc w:val="both"/>
        <w:rPr>
          <w:rStyle w:val="cf01"/>
          <w:rFonts w:asciiTheme="minorHAnsi" w:hAnsiTheme="minorHAnsi" w:cstheme="minorBidi"/>
          <w:color w:val="auto"/>
          <w:sz w:val="22"/>
          <w:szCs w:val="22"/>
        </w:rPr>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seletuskirja vastava peatüki sõnastust on korrigeeritud.</w:t>
      </w:r>
    </w:p>
    <w:p w14:paraId="33DBCFD0" w14:textId="0D494B7A" w:rsidR="00FE7A36" w:rsidRPr="0071412C" w:rsidRDefault="00FE7A36" w:rsidP="000B192B">
      <w:pPr>
        <w:pStyle w:val="Loendilik"/>
        <w:numPr>
          <w:ilvl w:val="0"/>
          <w:numId w:val="3"/>
        </w:numPr>
        <w:jc w:val="both"/>
        <w:rPr>
          <w:rStyle w:val="cf01"/>
          <w:rFonts w:asciiTheme="minorHAnsi" w:hAnsiTheme="minorHAnsi" w:cstheme="minorBidi"/>
          <w:color w:val="auto"/>
          <w:sz w:val="22"/>
          <w:szCs w:val="22"/>
        </w:rPr>
      </w:pPr>
      <w:r>
        <w:rPr>
          <w:rStyle w:val="cf01"/>
          <w:rFonts w:asciiTheme="minorHAnsi" w:hAnsiTheme="minorHAnsi" w:cstheme="minorHAnsi"/>
          <w:sz w:val="22"/>
          <w:szCs w:val="22"/>
        </w:rPr>
        <w:t>Ptk 7 on viimane la</w:t>
      </w:r>
      <w:r w:rsidR="00E6193A">
        <w:rPr>
          <w:rStyle w:val="cf01"/>
          <w:rFonts w:asciiTheme="minorHAnsi" w:hAnsiTheme="minorHAnsi" w:cstheme="minorHAnsi"/>
          <w:sz w:val="22"/>
          <w:szCs w:val="22"/>
        </w:rPr>
        <w:t>u</w:t>
      </w:r>
      <w:r>
        <w:rPr>
          <w:rStyle w:val="cf01"/>
          <w:rFonts w:asciiTheme="minorHAnsi" w:hAnsiTheme="minorHAnsi" w:cstheme="minorHAnsi"/>
          <w:sz w:val="22"/>
          <w:szCs w:val="22"/>
        </w:rPr>
        <w:t>se kah</w:t>
      </w:r>
      <w:r w:rsidR="00E6193A">
        <w:rPr>
          <w:rStyle w:val="cf01"/>
          <w:rFonts w:asciiTheme="minorHAnsi" w:hAnsiTheme="minorHAnsi" w:cstheme="minorHAnsi"/>
          <w:sz w:val="22"/>
          <w:szCs w:val="22"/>
        </w:rPr>
        <w:t>e</w:t>
      </w:r>
      <w:r>
        <w:rPr>
          <w:rStyle w:val="cf01"/>
          <w:rFonts w:asciiTheme="minorHAnsi" w:hAnsiTheme="minorHAnsi" w:cstheme="minorHAnsi"/>
          <w:sz w:val="22"/>
          <w:szCs w:val="22"/>
        </w:rPr>
        <w:t>ti mõiste</w:t>
      </w:r>
      <w:r w:rsidR="00F60D74">
        <w:rPr>
          <w:rStyle w:val="cf01"/>
          <w:rFonts w:asciiTheme="minorHAnsi" w:hAnsiTheme="minorHAnsi" w:cstheme="minorHAnsi"/>
          <w:sz w:val="22"/>
          <w:szCs w:val="22"/>
        </w:rPr>
        <w:t>ta</w:t>
      </w:r>
      <w:r>
        <w:rPr>
          <w:rStyle w:val="cf01"/>
          <w:rFonts w:asciiTheme="minorHAnsi" w:hAnsiTheme="minorHAnsi" w:cstheme="minorHAnsi"/>
          <w:sz w:val="22"/>
          <w:szCs w:val="22"/>
        </w:rPr>
        <w:t>v, justkui vald</w:t>
      </w:r>
      <w:r w:rsidR="00E6193A">
        <w:rPr>
          <w:rStyle w:val="cf01"/>
          <w:rFonts w:asciiTheme="minorHAnsi" w:hAnsiTheme="minorHAnsi" w:cstheme="minorHAnsi"/>
          <w:sz w:val="22"/>
          <w:szCs w:val="22"/>
        </w:rPr>
        <w:t xml:space="preserve"> lõpetaks hoonete ehitamise ja väljastaks kasutusload. Palun korrigeerida ning palun elluviimise kava sõnastamisel olla väga täpne;</w:t>
      </w:r>
    </w:p>
    <w:p w14:paraId="4FE13AF2" w14:textId="0E9F3587" w:rsidR="0071412C" w:rsidRPr="000B192B" w:rsidRDefault="0071412C" w:rsidP="0071412C">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seletuskirja vastava peatüki sõnastust on korrigeeritud.</w:t>
      </w:r>
    </w:p>
    <w:p w14:paraId="63089014" w14:textId="0CD526D5" w:rsidR="00061BC7" w:rsidRDefault="00C61E7E" w:rsidP="000B192B">
      <w:pPr>
        <w:pStyle w:val="Loendilik"/>
        <w:numPr>
          <w:ilvl w:val="0"/>
          <w:numId w:val="3"/>
        </w:numPr>
        <w:jc w:val="both"/>
      </w:pPr>
      <w:r w:rsidRPr="000B192B">
        <w:t>Puudu on riigihalduse ministri 17.10.2019 määruse nr 50 § 3 lg 2 sätestatud mõjude hindamine (Planeeringu seletuskirja lisatakse planeeringu elluviimisega kaasnevate asjakohaste majanduslike, kultuuriliste, sotsiaalsete ja looduskeskkonnale avalduvate mõjude hindamise, sealhulgas keskkonnamõju strateegilise hindamise tulemuste arvesse võtmise kirjeldus ning vajadusel seiremeetmed). Palun lisada</w:t>
      </w:r>
      <w:r w:rsidR="002E68B1">
        <w:t>.</w:t>
      </w:r>
    </w:p>
    <w:p w14:paraId="683F61FD" w14:textId="344DA782" w:rsidR="0071412C" w:rsidRDefault="0071412C" w:rsidP="0071412C">
      <w:pPr>
        <w:pStyle w:val="Loendilik"/>
        <w:jc w:val="both"/>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seletuskirja on lisatud täiendav peatükk (6.2), mis käsitleb detailplaneeringu elluviimisega kaasnevaid mõjusid.</w:t>
      </w:r>
    </w:p>
    <w:p w14:paraId="391A009A" w14:textId="2C8AEC95" w:rsidR="00583D4F" w:rsidRPr="00071101" w:rsidRDefault="00071101" w:rsidP="00583D4F">
      <w:pPr>
        <w:rPr>
          <w:b/>
          <w:bCs/>
        </w:rPr>
      </w:pPr>
      <w:r w:rsidRPr="00071101">
        <w:rPr>
          <w:b/>
          <w:bCs/>
        </w:rPr>
        <w:t xml:space="preserve">Enelin Alter </w:t>
      </w:r>
      <w:r w:rsidR="008147C0" w:rsidRPr="00071101">
        <w:rPr>
          <w:b/>
          <w:bCs/>
        </w:rPr>
        <w:t xml:space="preserve">07.02 </w:t>
      </w:r>
      <w:r w:rsidR="00583D4F" w:rsidRPr="00071101">
        <w:rPr>
          <w:b/>
          <w:bCs/>
        </w:rPr>
        <w:t>Lisaks SPOKU keskkonnas esitatud märkustele, avastasin veel ebakõlad, sh ebakõlad väljastatud lähteseisukohtadega:</w:t>
      </w:r>
    </w:p>
    <w:p w14:paraId="3595E013" w14:textId="5CAC48DD" w:rsidR="00583D4F" w:rsidRDefault="00583D4F" w:rsidP="00583D4F">
      <w:pPr>
        <w:pStyle w:val="Loendilik"/>
        <w:numPr>
          <w:ilvl w:val="0"/>
          <w:numId w:val="6"/>
        </w:numPr>
        <w:spacing w:after="0" w:line="240" w:lineRule="auto"/>
        <w:contextualSpacing w:val="0"/>
        <w:rPr>
          <w:rFonts w:eastAsia="Times New Roman"/>
        </w:rPr>
      </w:pPr>
      <w:r>
        <w:rPr>
          <w:rFonts w:eastAsia="Times New Roman"/>
        </w:rPr>
        <w:t>Pos 19 teeületuskoht on ohtlik;</w:t>
      </w:r>
    </w:p>
    <w:p w14:paraId="58741DCD" w14:textId="79A8214E" w:rsidR="00A87A75" w:rsidRDefault="00A87A75" w:rsidP="00A87A75">
      <w:pPr>
        <w:pStyle w:val="Loendilik"/>
        <w:spacing w:after="0" w:line="240" w:lineRule="auto"/>
        <w:contextualSpacing w:val="0"/>
        <w:rPr>
          <w:rFonts w:eastAsia="Times New Roman"/>
        </w:rPr>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ülekäigurada on nihutatud.</w:t>
      </w:r>
    </w:p>
    <w:p w14:paraId="51C2015B" w14:textId="42129363" w:rsidR="00583D4F" w:rsidRDefault="00583D4F" w:rsidP="00583D4F">
      <w:pPr>
        <w:pStyle w:val="Loendilik"/>
        <w:numPr>
          <w:ilvl w:val="0"/>
          <w:numId w:val="6"/>
        </w:numPr>
        <w:spacing w:after="0" w:line="240" w:lineRule="auto"/>
        <w:contextualSpacing w:val="0"/>
        <w:rPr>
          <w:rFonts w:eastAsia="Times New Roman"/>
        </w:rPr>
      </w:pPr>
      <w:r>
        <w:rPr>
          <w:rFonts w:eastAsia="Times New Roman"/>
        </w:rPr>
        <w:t>Pos 18 ja pos 19 koosseisu, kuna see võõrandatakse vallale, peab JJT jääma transpordimaa koosseisu, mitte asuma elamumaa koosseisus;</w:t>
      </w:r>
    </w:p>
    <w:p w14:paraId="5DAD2616" w14:textId="254450B2" w:rsidR="00A87A75" w:rsidRPr="00A87A75" w:rsidRDefault="00A87A75" w:rsidP="00A87A75">
      <w:pPr>
        <w:pStyle w:val="Loendilik"/>
        <w:spacing w:after="0" w:line="240" w:lineRule="auto"/>
        <w:rPr>
          <w:rFonts w:eastAsia="Times New Roman" w:cstheme="minorHAnsi"/>
          <w:color w:val="333333"/>
          <w:lang w:eastAsia="et-EE"/>
        </w:rPr>
      </w:pPr>
      <w:r w:rsidRPr="0073376B">
        <w:rPr>
          <w:rFonts w:eastAsia="Times New Roman" w:cstheme="minorHAnsi"/>
          <w:color w:val="333333"/>
          <w:u w:val="single"/>
          <w:lang w:eastAsia="et-EE"/>
        </w:rPr>
        <w:t>Vastus:</w:t>
      </w:r>
      <w:r>
        <w:rPr>
          <w:rFonts w:eastAsia="Times New Roman" w:cstheme="minorHAnsi"/>
          <w:color w:val="333333"/>
          <w:lang w:eastAsia="et-EE"/>
        </w:rPr>
        <w:t xml:space="preserve"> </w:t>
      </w:r>
      <w:r>
        <w:rPr>
          <w:szCs w:val="24"/>
        </w:rPr>
        <w:t>Märkusega on arvestatud: vallale üleantavad sõidu- ja/või kergliiklusteedele on moodustatud eraldi krundid.</w:t>
      </w:r>
    </w:p>
    <w:p w14:paraId="1ABAF2B4" w14:textId="48D8790E" w:rsidR="00583D4F" w:rsidRDefault="00583D4F" w:rsidP="00583D4F">
      <w:pPr>
        <w:pStyle w:val="Loendilik"/>
        <w:numPr>
          <w:ilvl w:val="0"/>
          <w:numId w:val="6"/>
        </w:numPr>
        <w:spacing w:after="0" w:line="240" w:lineRule="auto"/>
        <w:contextualSpacing w:val="0"/>
        <w:rPr>
          <w:rFonts w:eastAsia="Times New Roman"/>
        </w:rPr>
      </w:pPr>
      <w:r>
        <w:rPr>
          <w:rFonts w:eastAsia="Times New Roman"/>
        </w:rPr>
        <w:t>Krundi piir ei tohi kokku minna teekatendiga, min peab jääma 2 m vaba ruumi;</w:t>
      </w:r>
    </w:p>
    <w:p w14:paraId="33A8F75C" w14:textId="203B297B" w:rsidR="00A87A75" w:rsidRPr="00A87A75" w:rsidRDefault="00A87A75" w:rsidP="00A87A75">
      <w:pPr>
        <w:pStyle w:val="Loendilik"/>
        <w:spacing w:after="0" w:line="240" w:lineRule="auto"/>
        <w:rPr>
          <w:rFonts w:eastAsia="Times New Roman" w:cstheme="minorHAnsi"/>
          <w:color w:val="333333"/>
          <w:lang w:eastAsia="et-EE"/>
        </w:rPr>
      </w:pPr>
      <w:r w:rsidRPr="0073376B">
        <w:rPr>
          <w:rFonts w:eastAsia="Times New Roman" w:cstheme="minorHAnsi"/>
          <w:color w:val="333333"/>
          <w:u w:val="single"/>
          <w:lang w:eastAsia="et-EE"/>
        </w:rPr>
        <w:t>Vastus:</w:t>
      </w:r>
      <w:r>
        <w:rPr>
          <w:rFonts w:eastAsia="Times New Roman" w:cstheme="minorHAnsi"/>
          <w:color w:val="333333"/>
          <w:lang w:eastAsia="et-EE"/>
        </w:rPr>
        <w:t xml:space="preserve"> </w:t>
      </w:r>
      <w:r>
        <w:rPr>
          <w:szCs w:val="24"/>
        </w:rPr>
        <w:t>Märkusega on arvestatud: sõidu- ja kergliiklusteedele on nähtud ette hooldusmaad 2 m katendi servast mõlemale poole.</w:t>
      </w:r>
    </w:p>
    <w:p w14:paraId="10FD936C" w14:textId="18B31A7E" w:rsidR="00583D4F" w:rsidRDefault="00583D4F" w:rsidP="00583D4F">
      <w:pPr>
        <w:pStyle w:val="Loendilik"/>
        <w:numPr>
          <w:ilvl w:val="0"/>
          <w:numId w:val="6"/>
        </w:numPr>
        <w:spacing w:after="0" w:line="240" w:lineRule="auto"/>
        <w:contextualSpacing w:val="0"/>
        <w:rPr>
          <w:rFonts w:eastAsia="Times New Roman"/>
        </w:rPr>
      </w:pPr>
      <w:r>
        <w:rPr>
          <w:rFonts w:eastAsia="Times New Roman"/>
        </w:rPr>
        <w:t>Pos 19 ääres peab olema täies ulatuses JJT, mis lõpeb Kongo maaüksuse piiril;</w:t>
      </w:r>
    </w:p>
    <w:p w14:paraId="2A0C2034" w14:textId="33CCD601" w:rsidR="00A87A75" w:rsidRDefault="00A87A75" w:rsidP="00A87A75">
      <w:pPr>
        <w:pStyle w:val="Loendilik"/>
        <w:spacing w:after="0" w:line="240" w:lineRule="auto"/>
        <w:contextualSpacing w:val="0"/>
        <w:rPr>
          <w:rFonts w:eastAsia="Times New Roman"/>
        </w:rPr>
      </w:pPr>
      <w:r w:rsidRPr="00A87A75">
        <w:rPr>
          <w:rFonts w:eastAsia="Times New Roman"/>
          <w:u w:val="single"/>
        </w:rPr>
        <w:t>Vastus:</w:t>
      </w:r>
      <w:r w:rsidRPr="00A87A75">
        <w:rPr>
          <w:rFonts w:eastAsia="Times New Roman"/>
        </w:rPr>
        <w:t xml:space="preserve"> Märkusega on arvestatud: </w:t>
      </w:r>
      <w:r w:rsidR="00A0235F">
        <w:rPr>
          <w:rFonts w:eastAsia="Times New Roman"/>
        </w:rPr>
        <w:t>k</w:t>
      </w:r>
      <w:r w:rsidRPr="00A87A75">
        <w:rPr>
          <w:rFonts w:eastAsia="Times New Roman"/>
        </w:rPr>
        <w:t>rundile pos 19 kavandatud kergliiklusteed on pikendatud Kongo kinnistuni.</w:t>
      </w:r>
    </w:p>
    <w:p w14:paraId="6B0D5A44" w14:textId="7366E299" w:rsidR="00583D4F" w:rsidRDefault="00583D4F" w:rsidP="00583D4F">
      <w:pPr>
        <w:pStyle w:val="Loendilik"/>
        <w:numPr>
          <w:ilvl w:val="0"/>
          <w:numId w:val="6"/>
        </w:numPr>
        <w:spacing w:after="0" w:line="240" w:lineRule="auto"/>
        <w:contextualSpacing w:val="0"/>
        <w:rPr>
          <w:rFonts w:eastAsia="Times New Roman"/>
        </w:rPr>
      </w:pPr>
      <w:r>
        <w:rPr>
          <w:rFonts w:eastAsia="Times New Roman"/>
        </w:rPr>
        <w:t>Lähteseisukohtades (edaspidi LS) p 4.2.3 koormusindeks on 300. Pos 3 koormusindeks on valesti arvestatud, sest see ei ole 100% elamumaa. LS kohaselt peab olema min 20% äri ehk sihtotstarve peab olema 20% Ä ja 80% EEk. Seega koormusindeks tuleb arvutada elamu protsendi järgi;</w:t>
      </w:r>
    </w:p>
    <w:p w14:paraId="4D0FFC8B" w14:textId="0F7E515A" w:rsidR="00A0235F" w:rsidRDefault="00A0235F" w:rsidP="00A0235F">
      <w:pPr>
        <w:pStyle w:val="Loendilik"/>
        <w:spacing w:after="0" w:line="240" w:lineRule="auto"/>
        <w:contextualSpacing w:val="0"/>
        <w:rPr>
          <w:rFonts w:eastAsia="Times New Roman"/>
        </w:rPr>
      </w:pPr>
      <w:r w:rsidRPr="00A87A75">
        <w:rPr>
          <w:rFonts w:eastAsia="Times New Roman"/>
          <w:u w:val="single"/>
        </w:rPr>
        <w:t>Vastus:</w:t>
      </w:r>
      <w:r w:rsidRPr="00A87A75">
        <w:rPr>
          <w:rFonts w:eastAsia="Times New Roman"/>
        </w:rPr>
        <w:t xml:space="preserve"> Märkusega on arvestatud:</w:t>
      </w:r>
      <w:r>
        <w:rPr>
          <w:rFonts w:eastAsia="Times New Roman"/>
        </w:rPr>
        <w:t xml:space="preserve"> krundi pos 3 kasutamise sihtostarvete osakaalusid on korrigeeritud ning vastavalt sellele teostatud uued arvutused.</w:t>
      </w:r>
    </w:p>
    <w:p w14:paraId="7A4CE034" w14:textId="7C03A6D5" w:rsidR="00583D4F" w:rsidRDefault="00583D4F" w:rsidP="00583D4F">
      <w:pPr>
        <w:pStyle w:val="Loendilik"/>
        <w:numPr>
          <w:ilvl w:val="0"/>
          <w:numId w:val="6"/>
        </w:numPr>
        <w:spacing w:after="0" w:line="240" w:lineRule="auto"/>
        <w:contextualSpacing w:val="0"/>
        <w:rPr>
          <w:rFonts w:eastAsia="Times New Roman"/>
        </w:rPr>
      </w:pPr>
      <w:r>
        <w:rPr>
          <w:rFonts w:eastAsia="Times New Roman"/>
        </w:rPr>
        <w:t>Seletuskirjas sätestada, et lubatud on vaid piirkonda teenindavad äri;</w:t>
      </w:r>
    </w:p>
    <w:p w14:paraId="332441F9" w14:textId="1F6EFD8E" w:rsidR="00A0235F" w:rsidRDefault="00A0235F" w:rsidP="00A0235F">
      <w:pPr>
        <w:pStyle w:val="Loendilik"/>
        <w:spacing w:after="0" w:line="240" w:lineRule="auto"/>
        <w:contextualSpacing w:val="0"/>
        <w:rPr>
          <w:rFonts w:eastAsia="Times New Roman"/>
        </w:rPr>
      </w:pPr>
      <w:r w:rsidRPr="00A87A75">
        <w:rPr>
          <w:rFonts w:eastAsia="Times New Roman"/>
          <w:u w:val="single"/>
        </w:rPr>
        <w:t>Vastus:</w:t>
      </w:r>
      <w:r w:rsidRPr="00A87A75">
        <w:rPr>
          <w:rFonts w:eastAsia="Times New Roman"/>
        </w:rPr>
        <w:t xml:space="preserve"> Märkusega on arvestatud:</w:t>
      </w:r>
      <w:r>
        <w:rPr>
          <w:rFonts w:eastAsia="Times New Roman"/>
        </w:rPr>
        <w:t xml:space="preserve"> seletuskirja erinevates peatükkides (nt ptk 2, ptk 2.1.1, ptk 4) on välja toodud, et kavandatud on piirkonda teenindav ärihoone ja äripinnad.</w:t>
      </w:r>
    </w:p>
    <w:p w14:paraId="724234AE" w14:textId="117B36B7" w:rsidR="00583D4F" w:rsidRDefault="00583D4F" w:rsidP="00583D4F">
      <w:pPr>
        <w:pStyle w:val="Loendilik"/>
        <w:numPr>
          <w:ilvl w:val="0"/>
          <w:numId w:val="6"/>
        </w:numPr>
        <w:spacing w:after="0" w:line="240" w:lineRule="auto"/>
        <w:contextualSpacing w:val="0"/>
        <w:rPr>
          <w:rFonts w:eastAsia="Times New Roman"/>
        </w:rPr>
      </w:pPr>
      <w:r>
        <w:rPr>
          <w:rFonts w:eastAsia="Times New Roman"/>
        </w:rPr>
        <w:t>POS 12 peab olema täidetud LS p 4.2.6 ja 4.3.2. tingimused; Kuna pos 12 asub elamute kontaktvööndis, siis kuidas nii väiksele krundile mahub ära hoone, parkla ning ka haljastus, kuna 40% haljasalast peab olema kaetud kõrghaljastusega;</w:t>
      </w:r>
    </w:p>
    <w:p w14:paraId="63748D09" w14:textId="231EAC71" w:rsidR="00A0235F" w:rsidRPr="00A811B9" w:rsidRDefault="00A811B9" w:rsidP="00A811B9">
      <w:pPr>
        <w:pStyle w:val="Loendilik"/>
        <w:spacing w:after="0" w:line="240" w:lineRule="auto"/>
        <w:contextualSpacing w:val="0"/>
        <w:rPr>
          <w:rFonts w:eastAsia="Times New Roman"/>
        </w:rPr>
      </w:pPr>
      <w:r w:rsidRPr="00A87A75">
        <w:rPr>
          <w:rFonts w:eastAsia="Times New Roman"/>
          <w:u w:val="single"/>
        </w:rPr>
        <w:lastRenderedPageBreak/>
        <w:t>Vastus:</w:t>
      </w:r>
      <w:r w:rsidRPr="00A87A75">
        <w:rPr>
          <w:rFonts w:eastAsia="Times New Roman"/>
        </w:rPr>
        <w:t xml:space="preserve"> Märkusega on arvestatud:</w:t>
      </w:r>
      <w:r>
        <w:rPr>
          <w:rFonts w:eastAsia="Times New Roman"/>
        </w:rPr>
        <w:t xml:space="preserve"> krundi pos 12 puhul on täidetud lähteseisukohtades toodud tingimused (LS p 4.2.6 toodud tingimused on esitatud DP seletuskirja ptk 4.4 ja  LS p 4.3.2 toodud tingimused on esitatud DP seletuskirja ptk-des 4.6.1 ja 4.4).</w:t>
      </w:r>
    </w:p>
    <w:p w14:paraId="70EBF8E9" w14:textId="6ACA3826" w:rsidR="00583D4F" w:rsidRDefault="00583D4F" w:rsidP="00583D4F">
      <w:pPr>
        <w:pStyle w:val="Loendilik"/>
        <w:numPr>
          <w:ilvl w:val="0"/>
          <w:numId w:val="6"/>
        </w:numPr>
        <w:spacing w:after="0" w:line="240" w:lineRule="auto"/>
        <w:contextualSpacing w:val="0"/>
        <w:rPr>
          <w:rFonts w:eastAsia="Times New Roman"/>
        </w:rPr>
      </w:pPr>
      <w:r>
        <w:rPr>
          <w:rFonts w:eastAsia="Times New Roman"/>
        </w:rPr>
        <w:t>Puudu on seletuskirjas viide nõutud arhitektuurikonkursile (LS p 4.2.10).</w:t>
      </w:r>
    </w:p>
    <w:p w14:paraId="1291724C" w14:textId="77777777" w:rsidR="00AC1CE8" w:rsidRDefault="00A811B9" w:rsidP="00A811B9">
      <w:pPr>
        <w:pStyle w:val="Loendilik"/>
        <w:spacing w:after="0" w:line="240" w:lineRule="auto"/>
        <w:contextualSpacing w:val="0"/>
        <w:rPr>
          <w:rFonts w:eastAsia="Times New Roman"/>
        </w:rPr>
      </w:pPr>
      <w:r w:rsidRPr="00656847">
        <w:rPr>
          <w:rFonts w:eastAsia="Times New Roman"/>
          <w:u w:val="single"/>
        </w:rPr>
        <w:t>Vastus:</w:t>
      </w:r>
      <w:r w:rsidR="009C1BF6" w:rsidRPr="00656847">
        <w:rPr>
          <w:rFonts w:eastAsia="Times New Roman"/>
        </w:rPr>
        <w:t xml:space="preserve"> Märkusega ei ole arvestatud, kuna </w:t>
      </w:r>
      <w:r w:rsidR="00656847" w:rsidRPr="00656847">
        <w:rPr>
          <w:rFonts w:eastAsia="Times New Roman"/>
        </w:rPr>
        <w:t>me ei pea arhitektuurikonkursi korraldamist vajalikuks. Tegemist on valdavas osas elamupiirkonna arendusega, mille osas on kahtlemata väiksem avalik huvi kui ühiskondliku hoonestuse kavandamisel.</w:t>
      </w:r>
    </w:p>
    <w:p w14:paraId="6AD9067C" w14:textId="541C84A4" w:rsidR="00A811B9" w:rsidRPr="00656847" w:rsidRDefault="00AC1CE8" w:rsidP="00A811B9">
      <w:pPr>
        <w:pStyle w:val="Loendilik"/>
        <w:spacing w:after="0" w:line="240" w:lineRule="auto"/>
        <w:contextualSpacing w:val="0"/>
        <w:rPr>
          <w:rFonts w:eastAsia="Times New Roman"/>
        </w:rPr>
      </w:pPr>
      <w:r w:rsidRPr="00656847">
        <w:rPr>
          <w:rFonts w:eastAsia="Times New Roman"/>
        </w:rPr>
        <w:t>Hoonete arhitektuurse</w:t>
      </w:r>
      <w:r>
        <w:rPr>
          <w:rFonts w:eastAsia="Times New Roman"/>
        </w:rPr>
        <w:t>d projekt</w:t>
      </w:r>
      <w:r w:rsidRPr="00656847">
        <w:rPr>
          <w:rFonts w:eastAsia="Times New Roman"/>
        </w:rPr>
        <w:t>lahendus</w:t>
      </w:r>
      <w:r>
        <w:rPr>
          <w:rFonts w:eastAsia="Times New Roman"/>
        </w:rPr>
        <w:t xml:space="preserve">ed töötab välja huvitatud isiku poolt kaasatud </w:t>
      </w:r>
      <w:r w:rsidRPr="00656847">
        <w:rPr>
          <w:rFonts w:eastAsia="Times New Roman"/>
        </w:rPr>
        <w:t xml:space="preserve"> arhitektid</w:t>
      </w:r>
      <w:r>
        <w:rPr>
          <w:rFonts w:eastAsia="Times New Roman"/>
        </w:rPr>
        <w:t>e meeskond</w:t>
      </w:r>
      <w:r w:rsidRPr="00656847">
        <w:rPr>
          <w:rFonts w:eastAsia="Times New Roman"/>
        </w:rPr>
        <w:t>.</w:t>
      </w:r>
      <w:r>
        <w:rPr>
          <w:rFonts w:eastAsia="Times New Roman"/>
        </w:rPr>
        <w:t xml:space="preserve"> Sama põhimõtet on h</w:t>
      </w:r>
      <w:r w:rsidR="00656847" w:rsidRPr="00656847">
        <w:rPr>
          <w:rFonts w:eastAsia="Times New Roman"/>
        </w:rPr>
        <w:t>uvitatud isik</w:t>
      </w:r>
      <w:r>
        <w:rPr>
          <w:rFonts w:eastAsia="Times New Roman"/>
        </w:rPr>
        <w:t xml:space="preserve"> varem rakendanud tänaseks </w:t>
      </w:r>
      <w:r w:rsidR="00656847" w:rsidRPr="00656847">
        <w:rPr>
          <w:rFonts w:eastAsia="Times New Roman"/>
        </w:rPr>
        <w:t xml:space="preserve">välja arendanud naaberala (Hansa tee korterelamute ala) </w:t>
      </w:r>
      <w:r>
        <w:rPr>
          <w:rFonts w:eastAsia="Times New Roman"/>
        </w:rPr>
        <w:t>puhul, kus ei olnud arhitektuurivõistlus nõutud.</w:t>
      </w:r>
    </w:p>
    <w:p w14:paraId="3D6E948D" w14:textId="77777777" w:rsidR="00A811B9" w:rsidRDefault="00A811B9" w:rsidP="00A811B9">
      <w:pPr>
        <w:spacing w:after="0"/>
      </w:pPr>
    </w:p>
    <w:p w14:paraId="1E96F2A2" w14:textId="733DBB33" w:rsidR="00532020" w:rsidRPr="00532020" w:rsidRDefault="00532020" w:rsidP="00583D4F">
      <w:pPr>
        <w:rPr>
          <w:rFonts w:cstheme="minorHAnsi"/>
          <w:b/>
          <w:bCs/>
        </w:rPr>
      </w:pPr>
      <w:r w:rsidRPr="00532020">
        <w:rPr>
          <w:rFonts w:cstheme="minorHAnsi"/>
          <w:b/>
          <w:bCs/>
        </w:rPr>
        <w:t>Pille Vals märkused</w:t>
      </w:r>
      <w:r>
        <w:rPr>
          <w:rFonts w:cstheme="minorHAnsi"/>
          <w:b/>
          <w:bCs/>
        </w:rPr>
        <w:t xml:space="preserve"> 18.01</w:t>
      </w:r>
    </w:p>
    <w:p w14:paraId="234F753D"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1.</w:t>
      </w:r>
      <w:r w:rsidRPr="00646D32">
        <w:rPr>
          <w:rFonts w:cstheme="minorHAnsi"/>
          <w:color w:val="333333"/>
          <w:shd w:val="clear" w:color="auto" w:fill="FFFFFF"/>
        </w:rPr>
        <w:tab/>
        <w:t xml:space="preserve">Korralduse lisa 1 punktis 5.16. toodi välja, et  lähtuda pakendiseaduse § 171 lõikes 1 ning punktides 1-3 toodud põhimõttest ning planeerida vastav arv tagatisrahata pakendi jäätmete kogumiskohti. Platside suuruse puhul arvestada, et need oleksid kõvakattega ning sinna mahuks vähemalt 3 erinevat konteinerit. Asukohtade valikul jälgida prügiveosõiduki kerget ligipääsetavust alale, elanike kasutusmugavust ning vältida nurgataguseid ja pimedaid kohti. </w:t>
      </w:r>
    </w:p>
    <w:p w14:paraId="3A5171AA" w14:textId="71F8A510" w:rsidR="00646D32" w:rsidRDefault="00646D32" w:rsidP="00646D32">
      <w:pPr>
        <w:rPr>
          <w:rFonts w:cstheme="minorHAnsi"/>
          <w:color w:val="333333"/>
          <w:shd w:val="clear" w:color="auto" w:fill="FFFFFF"/>
        </w:rPr>
      </w:pPr>
      <w:r w:rsidRPr="00646D32">
        <w:rPr>
          <w:rFonts w:cstheme="minorHAnsi"/>
          <w:color w:val="333333"/>
          <w:shd w:val="clear" w:color="auto" w:fill="FFFFFF"/>
        </w:rPr>
        <w:t>Antud punkti mõte on see, et detailplaneeringus näidatakse eraldi asukohad tagatisrahata pakendi jäätmetele. Hetkel saan ma seletuskirjast nii aru, et iga kortermaja juurde tuleb 3 erinevat konteinerit lisaks. Antud piirkonda arvestades tuleks DPs näidata 1-2 kohta vastavatele konteineritele.</w:t>
      </w:r>
    </w:p>
    <w:p w14:paraId="6AE1469A" w14:textId="7D79FE0F" w:rsidR="00EB722D" w:rsidRPr="00646D32" w:rsidRDefault="00EB722D" w:rsidP="00646D32">
      <w:pPr>
        <w:rPr>
          <w:rFonts w:cstheme="minorHAnsi"/>
          <w:color w:val="333333"/>
          <w:shd w:val="clear" w:color="auto" w:fill="FFFFFF"/>
        </w:rPr>
      </w:pPr>
      <w:r w:rsidRPr="00A87A75">
        <w:rPr>
          <w:rFonts w:eastAsia="Times New Roman"/>
          <w:u w:val="single"/>
        </w:rPr>
        <w:t>Vastus:</w:t>
      </w:r>
      <w:r w:rsidRPr="00A87A75">
        <w:rPr>
          <w:rFonts w:eastAsia="Times New Roman"/>
        </w:rPr>
        <w:t xml:space="preserve"> Märkusega on arvestatud:</w:t>
      </w:r>
      <w:r>
        <w:rPr>
          <w:rFonts w:eastAsia="Times New Roman"/>
        </w:rPr>
        <w:t xml:space="preserve"> planeeringulahenduses on ette nähtud piirkondlik pakendijäätmete kogumiskoht planeeringuala läbiva jaotusmagistraaltänava (Roheluse tee) äärde. </w:t>
      </w:r>
      <w:r w:rsidR="00E631F2">
        <w:rPr>
          <w:rFonts w:eastAsia="Times New Roman"/>
        </w:rPr>
        <w:t xml:space="preserve"> Kogumiskoha mugavamaks kasutamiseks on tänava äärde kavandatud ka parkimistasku.</w:t>
      </w:r>
    </w:p>
    <w:p w14:paraId="61824BB1"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2.</w:t>
      </w:r>
      <w:r w:rsidRPr="00646D32">
        <w:rPr>
          <w:rFonts w:cstheme="minorHAnsi"/>
          <w:color w:val="333333"/>
          <w:shd w:val="clear" w:color="auto" w:fill="FFFFFF"/>
        </w:rPr>
        <w:tab/>
        <w:t xml:space="preserve">Seletuskirja peatükis 5.5 „Soojavarustus“ tuuakse välja, et alternatiivsete kütteviisidena on võimalik kasutada maakütet või kombineeritud õhk-maa-kütet. Maaküttetorustik tuleb paigutada krundile selliselt, et see ei takistaks kõrghaljastuse rajamist. Planeerimisseaduse § 126 lg 1 p 12 kohaselt on detailplaneeringu ülesandeks müra-, vibratsiooni-, saasteriski- ja insolatsioonitingimusi ning muid keskkonnatingimusi tagavate nõuete seadmine. Alljärgnevalt esitan enamlevinud küttesüsteemid ja nendega seotud keskkonnaprobleemid, mis vajavad detailplaneeringu seletuskirjas analüüsi. </w:t>
      </w:r>
    </w:p>
    <w:p w14:paraId="5E9EA356"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 xml:space="preserve">Maasoojusküte – millist maasoojusküte (horisontaalne- vertikaalne või kombineeritud) süsteemi silmas peetakse? </w:t>
      </w:r>
    </w:p>
    <w:p w14:paraId="06ECF283"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a.</w:t>
      </w:r>
      <w:r w:rsidRPr="00646D32">
        <w:rPr>
          <w:rFonts w:cstheme="minorHAnsi"/>
          <w:color w:val="333333"/>
          <w:shd w:val="clear" w:color="auto" w:fill="FFFFFF"/>
        </w:rPr>
        <w:tab/>
        <w:t>Kas on võimalik horisontaalset küttesüsteemi rajada – on seal piisavalt ruumi (küttesüsteem peab olema naaberkinnistust vähemalt 2 m kaugusel), kas haljastuse nõuet on sel juhul võimalik tagada, kõrghaljastust ei saa rajada küttetorustiku peale jne? Kas pinnas on selline,  mis võimaldab antud süsteemi rajada? Antud teema kohta saab täpsemalt lugeda hetkel vastuvõetud Rae valla põhjapiirkonna üldplaneeringust (https://www.rae.ee/pohjapiirkond).</w:t>
      </w:r>
    </w:p>
    <w:p w14:paraId="4B203E04"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b.</w:t>
      </w:r>
      <w:r w:rsidRPr="00646D32">
        <w:rPr>
          <w:rFonts w:cstheme="minorHAnsi"/>
          <w:color w:val="333333"/>
          <w:shd w:val="clear" w:color="auto" w:fill="FFFFFF"/>
        </w:rPr>
        <w:tab/>
        <w:t>Kui kasutatakse soojuspuurauke, siis palun analüüsida, mis süsteemi on võimalik antud alal kasutada (avatud või kinnine). Tähelepanu palun juhtida järgnevale: olemasolevad puurkaevud, hüdrogeoloogilised tingimused, põhjavee liikumise suund, meetmed põhjavee reostumise vältimiseks jne). Näha ette kitsendused küttetorustikuga hõlmatud alal (põhjavee kaitse, hoonete ehitamise keeld, puude  istutamise keeld jne).</w:t>
      </w:r>
    </w:p>
    <w:p w14:paraId="2EF802A9"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Näha ette kitsendused küttetorustikuga hõlmatud alal.</w:t>
      </w:r>
    </w:p>
    <w:p w14:paraId="7B8AD3C0" w14:textId="190F2628"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lastRenderedPageBreak/>
        <w:t>Soojuspuuraukude rajamine peab vastama keskkonnaministri 09.07.2015 määrusele nr 43 „Nõuded salvkaevu konstruktsiooni, puurkaevu või -augu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keskkonnaregistrisse kandmiseks esitamise ning puurkaevu või -augu ja salvkaevu lammutamise teatise vormid“.</w:t>
      </w:r>
    </w:p>
    <w:p w14:paraId="17EA5C19"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c.</w:t>
      </w:r>
      <w:r w:rsidRPr="00646D32">
        <w:rPr>
          <w:rFonts w:cstheme="minorHAnsi"/>
          <w:color w:val="333333"/>
          <w:shd w:val="clear" w:color="auto" w:fill="FFFFFF"/>
        </w:rPr>
        <w:tab/>
        <w:t>Õhk-vesi- ning õhk-õhk soojuskütte osas arvestada müra mõju, visuaalset häiringut jne.</w:t>
      </w:r>
    </w:p>
    <w:p w14:paraId="14DBDB90" w14:textId="75378F97" w:rsidR="00646D32" w:rsidRDefault="00646D32" w:rsidP="00646D32">
      <w:pPr>
        <w:rPr>
          <w:rFonts w:cstheme="minorHAnsi"/>
          <w:color w:val="333333"/>
          <w:shd w:val="clear" w:color="auto" w:fill="FFFFFF"/>
        </w:rPr>
      </w:pPr>
      <w:r w:rsidRPr="00646D32">
        <w:rPr>
          <w:rFonts w:cstheme="minorHAnsi"/>
          <w:color w:val="333333"/>
          <w:shd w:val="clear" w:color="auto" w:fill="FFFFFF"/>
        </w:rPr>
        <w:t>d.</w:t>
      </w:r>
      <w:r w:rsidRPr="00646D32">
        <w:rPr>
          <w:rFonts w:cstheme="minorHAnsi"/>
          <w:color w:val="333333"/>
          <w:shd w:val="clear" w:color="auto" w:fill="FFFFFF"/>
        </w:rPr>
        <w:tab/>
        <w:t>Päikeseenergia – millised on mõjud naaberkinnistutele päikese peegelduste osas, kuhu päiksepaleelid on lubatud paigutada (katusele, maapinnale) jne.</w:t>
      </w:r>
    </w:p>
    <w:p w14:paraId="6F8C837F" w14:textId="3EB5FBFF" w:rsidR="00377B44" w:rsidRPr="00646D32" w:rsidRDefault="00377B44" w:rsidP="00646D32">
      <w:pPr>
        <w:rPr>
          <w:rFonts w:cstheme="minorHAnsi"/>
          <w:color w:val="333333"/>
          <w:shd w:val="clear" w:color="auto" w:fill="FFFFFF"/>
        </w:rPr>
      </w:pPr>
      <w:r w:rsidRPr="00A87A75">
        <w:rPr>
          <w:rFonts w:eastAsia="Times New Roman"/>
          <w:u w:val="single"/>
        </w:rPr>
        <w:t>Vastus:</w:t>
      </w:r>
      <w:r w:rsidRPr="00A87A75">
        <w:rPr>
          <w:rFonts w:eastAsia="Times New Roman"/>
        </w:rPr>
        <w:t xml:space="preserve"> Märkusega on arvestatud:</w:t>
      </w:r>
      <w:r>
        <w:rPr>
          <w:rFonts w:eastAsia="Times New Roman"/>
        </w:rPr>
        <w:t xml:space="preserve"> detailplaneeringu seletuskirja peatükis 5.5 Soojavarustus on käsitletud erinevaid viise kavandatavate hoonete soojusvarustuse lahendamiseks, analüüsitud nendega kaasnevaid probleeme ja mõjusid ning toodud välja põhimõtted ja tingimused nende kavandamiseks.</w:t>
      </w:r>
    </w:p>
    <w:p w14:paraId="5182EACB"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3.</w:t>
      </w:r>
      <w:r w:rsidRPr="00646D32">
        <w:rPr>
          <w:rFonts w:cstheme="minorHAnsi"/>
          <w:color w:val="333333"/>
          <w:shd w:val="clear" w:color="auto" w:fill="FFFFFF"/>
        </w:rPr>
        <w:tab/>
        <w:t xml:space="preserve">Haljastus peatükk 4.6. Rae vallas kehtivad kaks uut haljastusega seotud määrust: </w:t>
      </w:r>
    </w:p>
    <w:p w14:paraId="26765287"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w:t>
      </w:r>
      <w:r w:rsidRPr="00646D32">
        <w:rPr>
          <w:rFonts w:cstheme="minorHAnsi"/>
          <w:color w:val="333333"/>
          <w:shd w:val="clear" w:color="auto" w:fill="FFFFFF"/>
        </w:rPr>
        <w:tab/>
        <w:t xml:space="preserve"> Rae Vallavolikogu 18.10.2022 määrus nr 11 „Haljastusnõuded projekteerimisel ja ehitamisel Rae vallas“. Määrus on leitav https://www.riigiteataja.ee/akt/429102022022</w:t>
      </w:r>
    </w:p>
    <w:p w14:paraId="2448C449"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w:t>
      </w:r>
      <w:r w:rsidRPr="00646D32">
        <w:rPr>
          <w:rFonts w:cstheme="minorHAnsi"/>
          <w:color w:val="333333"/>
          <w:shd w:val="clear" w:color="auto" w:fill="FFFFFF"/>
        </w:rPr>
        <w:tab/>
        <w:t>Rae Vallavalitsuse 30.08.2022 määrus nr 18 “Haljastuse hindamise metoodika ning avaliku ala haljastuse nõuded” Määrus on leitav https://www.riigiteataja.ee/akt/407092022005</w:t>
      </w:r>
    </w:p>
    <w:p w14:paraId="169EE3B0"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Antud määruses tuuakse välja, et detailplaneeringu alusel ehitusprojekti koostamisel tuleb läbi viia täiendav kõrg- ja/või madalhaljastuse hindamine. Palun antud nõue kajastada detailplaneeringus.</w:t>
      </w:r>
    </w:p>
    <w:p w14:paraId="68918F22"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Palun kajastada mõlemad määrused detailplaneeringu seletuskirjas.</w:t>
      </w:r>
    </w:p>
    <w:p w14:paraId="385B4BDF" w14:textId="72F62150" w:rsidR="00377B44" w:rsidRDefault="00377B44" w:rsidP="00646D32">
      <w:pPr>
        <w:rPr>
          <w:rFonts w:eastAsia="Times New Roman"/>
        </w:rPr>
      </w:pPr>
      <w:r w:rsidRPr="00A87A75">
        <w:rPr>
          <w:rFonts w:eastAsia="Times New Roman"/>
          <w:u w:val="single"/>
        </w:rPr>
        <w:t>Vastus:</w:t>
      </w:r>
      <w:r w:rsidRPr="00A87A75">
        <w:rPr>
          <w:rFonts w:eastAsia="Times New Roman"/>
        </w:rPr>
        <w:t xml:space="preserve"> Märkusega on arvestatud:</w:t>
      </w:r>
      <w:r>
        <w:rPr>
          <w:rFonts w:eastAsia="Times New Roman"/>
        </w:rPr>
        <w:t xml:space="preserve"> detailplaneeringu seletuskirja peatükis 1 Planeeringu koostamise alused on viidatud määrused välja toodud ning peatükis 4.6.1 sätestatud ehitusprojekti koostamiseks nõue viia läbi </w:t>
      </w:r>
      <w:r w:rsidRPr="00377B44">
        <w:rPr>
          <w:rFonts w:eastAsia="Times New Roman"/>
        </w:rPr>
        <w:t>täiendav kõrg- ja/või madalhaljastuse hindamine</w:t>
      </w:r>
      <w:r>
        <w:rPr>
          <w:rFonts w:eastAsia="Times New Roman"/>
        </w:rPr>
        <w:t>.</w:t>
      </w:r>
    </w:p>
    <w:p w14:paraId="5DB48B36" w14:textId="455DBE53"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4.</w:t>
      </w:r>
      <w:r w:rsidRPr="00646D32">
        <w:rPr>
          <w:rFonts w:cstheme="minorHAnsi"/>
          <w:color w:val="333333"/>
          <w:shd w:val="clear" w:color="auto" w:fill="FFFFFF"/>
        </w:rPr>
        <w:tab/>
        <w:t xml:space="preserve">Korralduse lisa 2 punkti 4.3.5 kohaselt peab detailplaneeringus koosseisus töötama välja haljasala ja parkmetsa maa(de) põhimõtteline lahenduse ning andma väliinventari loetelu. </w:t>
      </w:r>
    </w:p>
    <w:p w14:paraId="724D7C71"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 xml:space="preserve">Juhin tähelepanu, et Rae Vallavalitsuse määrus nr 18 määratleb nõuded avalikule alale istutatavate istikute osas, samuti määratleb nende hoolduse. </w:t>
      </w:r>
    </w:p>
    <w:p w14:paraId="21ABF57C" w14:textId="51835972" w:rsidR="00646D32" w:rsidRDefault="00646D32" w:rsidP="00646D32">
      <w:pPr>
        <w:rPr>
          <w:rFonts w:cstheme="minorHAnsi"/>
          <w:color w:val="333333"/>
          <w:shd w:val="clear" w:color="auto" w:fill="FFFFFF"/>
        </w:rPr>
      </w:pPr>
      <w:r w:rsidRPr="00646D32">
        <w:rPr>
          <w:rFonts w:cstheme="minorHAnsi"/>
          <w:color w:val="333333"/>
          <w:shd w:val="clear" w:color="auto" w:fill="FFFFFF"/>
        </w:rPr>
        <w:t>Väliinventari loetelu puhul palun arvestada, et ka täiskasvanud ja suuremad lapsed vajavad tegevust. Haljastuse osas palun arvestada, et kõrghaljastusele lisaks oleks ka põõsaid (erineval ajal õitsevad). Palun täiendada detailplaneeringu materjale.</w:t>
      </w:r>
    </w:p>
    <w:p w14:paraId="370B48AD" w14:textId="3BD9B87F" w:rsidR="00377B44" w:rsidRPr="00646D32" w:rsidRDefault="00377B44" w:rsidP="00646D32">
      <w:pPr>
        <w:rPr>
          <w:rFonts w:cstheme="minorHAnsi"/>
          <w:color w:val="333333"/>
          <w:shd w:val="clear" w:color="auto" w:fill="FFFFFF"/>
        </w:rPr>
      </w:pPr>
      <w:r w:rsidRPr="00A87A75">
        <w:rPr>
          <w:rFonts w:eastAsia="Times New Roman"/>
          <w:u w:val="single"/>
        </w:rPr>
        <w:t>Vastus:</w:t>
      </w:r>
      <w:r w:rsidRPr="00A87A75">
        <w:rPr>
          <w:rFonts w:eastAsia="Times New Roman"/>
        </w:rPr>
        <w:t xml:space="preserve"> Märkusega on arvestatud:</w:t>
      </w:r>
      <w:r>
        <w:rPr>
          <w:rFonts w:eastAsia="Times New Roman"/>
        </w:rPr>
        <w:t xml:space="preserve"> detailplaneeringu seletuskirja peatükis 4.6.1 Haljastus ja heakord on välja toodud olulised põhimõtted pargi- ja puhkeala kavandamiseks ning sätestatud ehitusprojekti koostamiseks nõue </w:t>
      </w:r>
      <w:r>
        <w:t xml:space="preserve">töötada välja </w:t>
      </w:r>
      <w:r w:rsidRPr="004C3410">
        <w:t>pargi- ja puhkeala</w:t>
      </w:r>
      <w:r>
        <w:t xml:space="preserve"> maastikuarhitektuurne lahendus</w:t>
      </w:r>
      <w:r>
        <w:rPr>
          <w:rFonts w:eastAsia="Times New Roman"/>
        </w:rPr>
        <w:t>.</w:t>
      </w:r>
    </w:p>
    <w:p w14:paraId="5CF56864" w14:textId="64C70F32" w:rsidR="00646D32" w:rsidRDefault="00646D32" w:rsidP="00646D32">
      <w:pPr>
        <w:rPr>
          <w:rFonts w:cstheme="minorHAnsi"/>
          <w:color w:val="333333"/>
          <w:shd w:val="clear" w:color="auto" w:fill="FFFFFF"/>
        </w:rPr>
      </w:pPr>
      <w:r w:rsidRPr="00646D32">
        <w:rPr>
          <w:rFonts w:cstheme="minorHAnsi"/>
          <w:color w:val="333333"/>
          <w:shd w:val="clear" w:color="auto" w:fill="FFFFFF"/>
        </w:rPr>
        <w:t>5.</w:t>
      </w:r>
      <w:r w:rsidRPr="00646D32">
        <w:rPr>
          <w:rFonts w:cstheme="minorHAnsi"/>
          <w:color w:val="333333"/>
          <w:shd w:val="clear" w:color="auto" w:fill="FFFFFF"/>
        </w:rPr>
        <w:tab/>
        <w:t xml:space="preserve">Tänavaäärse kõrghaljastuse puhul palun anda liigiline koosseis, mis sobib antud piirkonda (arvestada olemasolevaid arendusi, uusi arendusi, ning antud keskkonda, nb Rae vallas on kohati paepealne pinnas). </w:t>
      </w:r>
    </w:p>
    <w:p w14:paraId="439EDE1C" w14:textId="3DF9DA8C" w:rsidR="00377B44" w:rsidRPr="00646D32" w:rsidRDefault="00377B44" w:rsidP="00646D32">
      <w:pPr>
        <w:rPr>
          <w:rFonts w:cstheme="minorHAnsi"/>
          <w:color w:val="333333"/>
          <w:shd w:val="clear" w:color="auto" w:fill="FFFFFF"/>
        </w:rPr>
      </w:pPr>
      <w:r w:rsidRPr="00A87A75">
        <w:rPr>
          <w:rFonts w:eastAsia="Times New Roman"/>
          <w:u w:val="single"/>
        </w:rPr>
        <w:t>Vastus:</w:t>
      </w:r>
      <w:r w:rsidRPr="00A87A75">
        <w:rPr>
          <w:rFonts w:eastAsia="Times New Roman"/>
        </w:rPr>
        <w:t xml:space="preserve"> Märkusega on arvestatud:</w:t>
      </w:r>
      <w:r>
        <w:rPr>
          <w:rFonts w:eastAsia="Times New Roman"/>
        </w:rPr>
        <w:t xml:space="preserve"> detailplaneeringu seletuskirja peatükis 4.6.1 Haljastus ja heakord on välja toodud tänavahaljastuse võimalik liigiline koosseis.</w:t>
      </w:r>
    </w:p>
    <w:p w14:paraId="635F79EB" w14:textId="77777777" w:rsidR="00D024F8" w:rsidRDefault="00646D32" w:rsidP="00EB722D">
      <w:pPr>
        <w:ind w:left="705" w:hanging="705"/>
        <w:rPr>
          <w:rFonts w:cstheme="minorHAnsi"/>
          <w:color w:val="333333"/>
          <w:shd w:val="clear" w:color="auto" w:fill="FFFFFF"/>
        </w:rPr>
      </w:pPr>
      <w:r w:rsidRPr="00646D32">
        <w:rPr>
          <w:rFonts w:cstheme="minorHAnsi"/>
          <w:color w:val="333333"/>
          <w:shd w:val="clear" w:color="auto" w:fill="FFFFFF"/>
        </w:rPr>
        <w:lastRenderedPageBreak/>
        <w:t>6.</w:t>
      </w:r>
      <w:r w:rsidRPr="00646D32">
        <w:rPr>
          <w:rFonts w:cstheme="minorHAnsi"/>
          <w:color w:val="333333"/>
          <w:shd w:val="clear" w:color="auto" w:fill="FFFFFF"/>
        </w:rPr>
        <w:tab/>
        <w:t>Korralduse lisa 2 punkti 4.4.6 kohaselt kanda joonisele nähtavuskormnurgad.</w:t>
      </w:r>
    </w:p>
    <w:p w14:paraId="6EF4A499" w14:textId="6C8C7488" w:rsidR="00EB722D" w:rsidRPr="00646D32" w:rsidRDefault="00EB722D" w:rsidP="00EB722D">
      <w:pPr>
        <w:ind w:left="705" w:hanging="705"/>
        <w:rPr>
          <w:rFonts w:cstheme="minorHAnsi"/>
          <w:color w:val="333333"/>
          <w:shd w:val="clear" w:color="auto" w:fill="FFFFFF"/>
        </w:rPr>
      </w:pPr>
      <w:r w:rsidRPr="00A87A75">
        <w:rPr>
          <w:rFonts w:eastAsia="Times New Roman"/>
          <w:u w:val="single"/>
        </w:rPr>
        <w:t>Vastus:</w:t>
      </w:r>
      <w:r w:rsidRPr="00A87A75">
        <w:rPr>
          <w:rFonts w:eastAsia="Times New Roman"/>
        </w:rPr>
        <w:t xml:space="preserve"> Märkusega on arvestatud:</w:t>
      </w:r>
      <w:r>
        <w:rPr>
          <w:rFonts w:eastAsia="Times New Roman"/>
        </w:rPr>
        <w:t xml:space="preserve"> detailplaneeringu põhijoonisele on kantud nähtavuskolmnurgad.</w:t>
      </w:r>
    </w:p>
    <w:p w14:paraId="5BFFA009"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7.</w:t>
      </w:r>
      <w:r w:rsidRPr="00646D32">
        <w:rPr>
          <w:rFonts w:cstheme="minorHAnsi"/>
          <w:color w:val="333333"/>
          <w:shd w:val="clear" w:color="auto" w:fill="FFFFFF"/>
        </w:rPr>
        <w:tab/>
        <w:t xml:space="preserve">Korralduse lisa 1 punktis 5.8 toodi välja vajadus sademevee minimeerimiseks. </w:t>
      </w:r>
    </w:p>
    <w:p w14:paraId="78AB6EC1"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 xml:space="preserve">Sademevee minimeerimise osa peab vastama veeseaduse § 129 lõigetes 1 – 3 toodud põhimõtetele ning Rae valla ühisveevärgi ja –kanalisatsiooni arendamise kava aastateks 2017-2028 peatükis 10.4 toodud põhimõtetele. Tähelepanu tuleb pöörata ka sellele, et EVS 848:2021 muutis oluliselt sademevee arvutuse aluseid. </w:t>
      </w:r>
    </w:p>
    <w:p w14:paraId="63C4DB1F"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Selgitus. Veeseadus toob välja, et sademeveest vabanemiseks kasutada looduslähedasi lahendusi, nagu rohealasid, viibetiike, vihmaaedasid, imbkraave ja muid lahendusi, mis võimaldavad sademeveest vabaneda eelkõige maastikukujundamise kaudu, vältides sademevee reostumist. Puhta ja reostunud sademevee segunemist tuleb vältida, sademevesi tuleb käidelda kohapeal. Äravoolu reguleerimiseks ja sademevee immutamise/puhastamiseks vajalike rajatiste ruumivajadusega tuleb planeerimisel arvestada.</w:t>
      </w:r>
    </w:p>
    <w:p w14:paraId="12171B97"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 xml:space="preserve">Keskkonnaministeerium on välja töötanud materjalid „Kombineeritud sademevee strateegia“ (osa 1, 2018). Kättesaadav: https://www.etag.ee/wp-content/uploads/2019/02/Sademevesi_L%C3%B5pparuann_KEM.pdf </w:t>
      </w:r>
    </w:p>
    <w:p w14:paraId="1B8A35D7"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 xml:space="preserve">Viimsi vald on koostanud „Looduslähedased sademeveesüsteemid: Eesti kliimasse sobivad sademevee lahendused“. Kättesaadav: https://urbanstorm.viimsivald.ee/wp-content/uploads/2021/08/urbanstorm-teavik_EST_veebifail-1.pdf </w:t>
      </w:r>
    </w:p>
    <w:p w14:paraId="2040459C" w14:textId="77777777" w:rsidR="00646D32" w:rsidRPr="00646D32" w:rsidRDefault="00646D32" w:rsidP="00646D32">
      <w:pPr>
        <w:rPr>
          <w:rFonts w:cstheme="minorHAnsi"/>
          <w:color w:val="333333"/>
          <w:shd w:val="clear" w:color="auto" w:fill="FFFFFF"/>
        </w:rPr>
      </w:pPr>
      <w:r w:rsidRPr="00646D32">
        <w:rPr>
          <w:rFonts w:cstheme="minorHAnsi"/>
          <w:color w:val="333333"/>
          <w:shd w:val="clear" w:color="auto" w:fill="FFFFFF"/>
        </w:rPr>
        <w:t>NB! Sademevee käitlus peab vastama ka  keskkonnaministri 08.11.2019 määrusele nr 61 „Nõuded reovee puhastamise ning heit-, sademe-, kaevandus, karjääri- ja jahutusvee suublasse juhtimise kohta, nõuetele vastavuse hindamise meetmed ning saasteainesisalduse piirväärtused“.</w:t>
      </w:r>
    </w:p>
    <w:p w14:paraId="5CBB369B" w14:textId="4ADB39B2" w:rsidR="00646D32" w:rsidRDefault="00646D32" w:rsidP="00646D32">
      <w:pPr>
        <w:rPr>
          <w:rFonts w:cstheme="minorHAnsi"/>
          <w:color w:val="333333"/>
          <w:shd w:val="clear" w:color="auto" w:fill="FFFFFF"/>
        </w:rPr>
      </w:pPr>
      <w:r w:rsidRPr="00646D32">
        <w:rPr>
          <w:rFonts w:cstheme="minorHAnsi"/>
          <w:color w:val="333333"/>
          <w:shd w:val="clear" w:color="auto" w:fill="FFFFFF"/>
        </w:rPr>
        <w:t>Palun detailplaneeringu materjale täiendada vastavalt ülaltoodule.</w:t>
      </w:r>
    </w:p>
    <w:p w14:paraId="57414864" w14:textId="4C7737EC" w:rsidR="00D024F8" w:rsidRPr="00646D32" w:rsidRDefault="00D024F8" w:rsidP="00646D32">
      <w:pPr>
        <w:rPr>
          <w:rFonts w:cstheme="minorHAnsi"/>
          <w:color w:val="333333"/>
          <w:shd w:val="clear" w:color="auto" w:fill="FFFFFF"/>
        </w:rPr>
      </w:pPr>
      <w:r w:rsidRPr="00A87A75">
        <w:rPr>
          <w:rFonts w:eastAsia="Times New Roman"/>
          <w:u w:val="single"/>
        </w:rPr>
        <w:t>Vastus:</w:t>
      </w:r>
      <w:r w:rsidRPr="00A87A75">
        <w:rPr>
          <w:rFonts w:eastAsia="Times New Roman"/>
        </w:rPr>
        <w:t xml:space="preserve"> Märkusega on arvestatud:</w:t>
      </w:r>
      <w:r>
        <w:rPr>
          <w:rFonts w:eastAsia="Times New Roman"/>
        </w:rPr>
        <w:t xml:space="preserve"> detailplaneeringu seletuskirja peatükis 5.1.4 </w:t>
      </w:r>
      <w:r w:rsidRPr="00D024F8">
        <w:rPr>
          <w:rFonts w:eastAsia="Times New Roman"/>
        </w:rPr>
        <w:t>Sademevee ärajuhtimise lahendus</w:t>
      </w:r>
      <w:r>
        <w:rPr>
          <w:rFonts w:eastAsia="Times New Roman"/>
        </w:rPr>
        <w:t xml:space="preserve"> on välja toodud, et p</w:t>
      </w:r>
      <w:r w:rsidRPr="00D024F8">
        <w:rPr>
          <w:rFonts w:eastAsia="Times New Roman"/>
        </w:rPr>
        <w:t xml:space="preserve">laneeringualal on eelistatuim </w:t>
      </w:r>
      <w:r>
        <w:rPr>
          <w:rFonts w:eastAsia="Times New Roman"/>
        </w:rPr>
        <w:t xml:space="preserve">viis </w:t>
      </w:r>
      <w:r w:rsidRPr="00D024F8">
        <w:rPr>
          <w:rFonts w:eastAsia="Times New Roman"/>
        </w:rPr>
        <w:t>sademeveest vabanemiseks kasutada looduslähedasi lahendusi</w:t>
      </w:r>
      <w:r>
        <w:rPr>
          <w:rFonts w:eastAsia="Times New Roman"/>
        </w:rPr>
        <w:t>, mille erinevad näited on välja toodud.</w:t>
      </w:r>
    </w:p>
    <w:p w14:paraId="6523A086" w14:textId="2AE0D161" w:rsidR="00646D32" w:rsidRDefault="00646D32" w:rsidP="00646D32">
      <w:pPr>
        <w:rPr>
          <w:rFonts w:cstheme="minorHAnsi"/>
          <w:color w:val="333333"/>
          <w:shd w:val="clear" w:color="auto" w:fill="FFFFFF"/>
        </w:rPr>
      </w:pPr>
      <w:r w:rsidRPr="00646D32">
        <w:rPr>
          <w:rFonts w:cstheme="minorHAnsi"/>
          <w:color w:val="333333"/>
          <w:shd w:val="clear" w:color="auto" w:fill="FFFFFF"/>
        </w:rPr>
        <w:t>8.</w:t>
      </w:r>
      <w:r w:rsidRPr="00646D32">
        <w:rPr>
          <w:rFonts w:cstheme="minorHAnsi"/>
          <w:color w:val="333333"/>
          <w:shd w:val="clear" w:color="auto" w:fill="FFFFFF"/>
        </w:rPr>
        <w:tab/>
        <w:t>Seletuskirja peatükis 5.1.4 tuuakse välja, et kõvakattega pindadelt kogutav sademevesi puhastatakse vajadusel enne eesvoolu või krundi liitumispunkti juhtimist krundisisestes liiva- ja I klassi õlipüüdjates. Krundisiseste liiva- ja õlipüüdjate rajamise vajadus täpsustatakse järgmise projekteerimise staadiumis. Juhin tähelepanu, et vastu võetud Rae valla põhjapiirkonna üldplaneering 2030+    peatükis 9.8 „Parkimine“ tuuakse välja, et suuremad kui 15 kohalised parklad varustatakse muda-õlipüüduritega. Palun detailplaneeringu seletuskirja vastavalt täiendada.</w:t>
      </w:r>
    </w:p>
    <w:p w14:paraId="0DCD5088" w14:textId="0E825B71" w:rsidR="00D024F8" w:rsidRDefault="00D024F8" w:rsidP="00646D32">
      <w:pPr>
        <w:rPr>
          <w:rFonts w:cstheme="minorHAnsi"/>
          <w:color w:val="333333"/>
          <w:shd w:val="clear" w:color="auto" w:fill="FFFFFF"/>
        </w:rPr>
      </w:pPr>
      <w:r w:rsidRPr="00A87A75">
        <w:rPr>
          <w:rFonts w:eastAsia="Times New Roman"/>
          <w:u w:val="single"/>
        </w:rPr>
        <w:t>Vastus:</w:t>
      </w:r>
      <w:r w:rsidRPr="00A87A75">
        <w:rPr>
          <w:rFonts w:eastAsia="Times New Roman"/>
        </w:rPr>
        <w:t xml:space="preserve"> Märkusega on arvestatud:</w:t>
      </w:r>
      <w:r>
        <w:rPr>
          <w:rFonts w:eastAsia="Times New Roman"/>
        </w:rPr>
        <w:t xml:space="preserve"> detailplaneeringu seletuskirja peatükkide 4.7 ja 5.1.4 sõnastust on vastavalt korrigeeritud.</w:t>
      </w:r>
    </w:p>
    <w:p w14:paraId="00ACA590" w14:textId="7A43CDB5" w:rsidR="004935BF" w:rsidRPr="00532020" w:rsidRDefault="004935BF" w:rsidP="00532020">
      <w:pPr>
        <w:jc w:val="both"/>
        <w:rPr>
          <w:rFonts w:cstheme="minorHAnsi"/>
          <w:b/>
          <w:bCs/>
        </w:rPr>
      </w:pPr>
      <w:r w:rsidRPr="00532020">
        <w:rPr>
          <w:rFonts w:cstheme="minorHAnsi"/>
          <w:b/>
          <w:bCs/>
        </w:rPr>
        <w:t>Hannes Karon märkused</w:t>
      </w:r>
      <w:r w:rsidR="00532020" w:rsidRPr="00532020">
        <w:rPr>
          <w:rFonts w:cstheme="minorHAnsi"/>
          <w:b/>
          <w:bCs/>
        </w:rPr>
        <w:t xml:space="preserve"> 09.02</w:t>
      </w:r>
    </w:p>
    <w:p w14:paraId="0C190DA4" w14:textId="6B710F91" w:rsidR="0073376B" w:rsidRDefault="004935BF" w:rsidP="00583D4F">
      <w:pPr>
        <w:pStyle w:val="Loendilik"/>
        <w:numPr>
          <w:ilvl w:val="0"/>
          <w:numId w:val="7"/>
        </w:numPr>
        <w:spacing w:after="0" w:line="240" w:lineRule="auto"/>
        <w:rPr>
          <w:rFonts w:eastAsia="Times New Roman" w:cstheme="minorHAnsi"/>
          <w:color w:val="333333"/>
          <w:lang w:eastAsia="et-EE"/>
        </w:rPr>
      </w:pPr>
      <w:r w:rsidRPr="00532020">
        <w:rPr>
          <w:rFonts w:eastAsia="Times New Roman" w:cstheme="minorHAnsi"/>
          <w:color w:val="333333"/>
          <w:lang w:eastAsia="et-EE"/>
        </w:rPr>
        <w:t>Pos 9 ja 10 vahetus läheduses olev ohtlik ülekäigurada nihutada pos 19 suunas.</w:t>
      </w:r>
    </w:p>
    <w:p w14:paraId="6B6F2E8D" w14:textId="2881D2FF" w:rsidR="0073376B" w:rsidRDefault="0073376B" w:rsidP="0073376B">
      <w:pPr>
        <w:pStyle w:val="Loendilik"/>
        <w:spacing w:after="0" w:line="240" w:lineRule="auto"/>
        <w:ind w:left="501"/>
        <w:rPr>
          <w:rFonts w:eastAsia="Times New Roman" w:cstheme="minorHAnsi"/>
          <w:color w:val="333333"/>
          <w:lang w:eastAsia="et-EE"/>
        </w:rPr>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ülekäigurada on nihutatud.</w:t>
      </w:r>
    </w:p>
    <w:p w14:paraId="0AB51453" w14:textId="3A7CD3D7" w:rsidR="0073376B" w:rsidRDefault="004935BF" w:rsidP="00583D4F">
      <w:pPr>
        <w:pStyle w:val="Loendilik"/>
        <w:numPr>
          <w:ilvl w:val="0"/>
          <w:numId w:val="7"/>
        </w:numPr>
        <w:spacing w:after="0" w:line="240" w:lineRule="auto"/>
        <w:rPr>
          <w:rFonts w:eastAsia="Times New Roman" w:cstheme="minorHAnsi"/>
          <w:color w:val="333333"/>
          <w:lang w:eastAsia="et-EE"/>
        </w:rPr>
      </w:pPr>
      <w:r w:rsidRPr="00532020">
        <w:rPr>
          <w:rFonts w:eastAsia="Times New Roman" w:cstheme="minorHAnsi"/>
          <w:color w:val="333333"/>
          <w:lang w:eastAsia="et-EE"/>
        </w:rPr>
        <w:t xml:space="preserve"> Puudub tänavavalgustus, palun lisada joonisele mastid k.a ülekäiguradade valgustid</w:t>
      </w:r>
    </w:p>
    <w:p w14:paraId="61D7BBB7" w14:textId="2FF7297C" w:rsidR="0073376B" w:rsidRDefault="0073376B" w:rsidP="0073376B">
      <w:pPr>
        <w:pStyle w:val="Loendilik"/>
        <w:spacing w:after="0" w:line="240" w:lineRule="auto"/>
        <w:ind w:left="501"/>
        <w:rPr>
          <w:rFonts w:eastAsia="Times New Roman" w:cstheme="minorHAnsi"/>
          <w:color w:val="333333"/>
          <w:lang w:eastAsia="et-EE"/>
        </w:rPr>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 xml:space="preserve">Märkusega ei ole arvestatud, kuid see on ametnikuga telefonivestluses 27.02.2023 lahendatud. Planeeringulahenduses esitatakse põhimõtteline tänavavalgustuse lahendus </w:t>
      </w:r>
      <w:r>
        <w:rPr>
          <w:szCs w:val="24"/>
        </w:rPr>
        <w:lastRenderedPageBreak/>
        <w:t>maakaabelliinide paiknemise näol. Detailsem lahendus, sh mastide asukohad, töötatakse välja projekteerimise käigus.</w:t>
      </w:r>
    </w:p>
    <w:p w14:paraId="75C44115" w14:textId="11A798FE" w:rsidR="0073376B" w:rsidRDefault="004935BF" w:rsidP="00583D4F">
      <w:pPr>
        <w:pStyle w:val="Loendilik"/>
        <w:numPr>
          <w:ilvl w:val="0"/>
          <w:numId w:val="7"/>
        </w:numPr>
        <w:spacing w:after="0" w:line="240" w:lineRule="auto"/>
        <w:rPr>
          <w:rFonts w:eastAsia="Times New Roman" w:cstheme="minorHAnsi"/>
          <w:color w:val="333333"/>
          <w:lang w:eastAsia="et-EE"/>
        </w:rPr>
      </w:pPr>
      <w:r w:rsidRPr="00532020">
        <w:rPr>
          <w:rFonts w:eastAsia="Times New Roman" w:cstheme="minorHAnsi"/>
          <w:color w:val="333333"/>
          <w:lang w:eastAsia="et-EE"/>
        </w:rPr>
        <w:t>Pos 9 ja 10 vahelt kergtee viia Kongo kinnistuni.</w:t>
      </w:r>
    </w:p>
    <w:p w14:paraId="65A4FCCC" w14:textId="52319595" w:rsidR="0073376B" w:rsidRDefault="0073376B" w:rsidP="0073376B">
      <w:pPr>
        <w:pStyle w:val="Loendilik"/>
        <w:spacing w:after="0" w:line="240" w:lineRule="auto"/>
        <w:ind w:left="501"/>
        <w:rPr>
          <w:rFonts w:eastAsia="Times New Roman" w:cstheme="minorHAnsi"/>
          <w:color w:val="333333"/>
          <w:lang w:eastAsia="et-EE"/>
        </w:rPr>
      </w:pPr>
      <w:bookmarkStart w:id="0" w:name="_Hlk131497067"/>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 xml:space="preserve">Märkusega on arvestatud: </w:t>
      </w:r>
      <w:r w:rsidR="00A87A75">
        <w:rPr>
          <w:szCs w:val="24"/>
        </w:rPr>
        <w:t xml:space="preserve">Krundile pos 19 kavandatud </w:t>
      </w:r>
      <w:r>
        <w:rPr>
          <w:szCs w:val="24"/>
        </w:rPr>
        <w:t>kergliiklusteed on pikendatud Kongo kinnistuni.</w:t>
      </w:r>
    </w:p>
    <w:bookmarkEnd w:id="0"/>
    <w:p w14:paraId="6B918C67" w14:textId="1B0D583D" w:rsidR="0073376B" w:rsidRDefault="004935BF" w:rsidP="00583D4F">
      <w:pPr>
        <w:pStyle w:val="Loendilik"/>
        <w:numPr>
          <w:ilvl w:val="0"/>
          <w:numId w:val="7"/>
        </w:numPr>
        <w:spacing w:after="0" w:line="240" w:lineRule="auto"/>
        <w:rPr>
          <w:rFonts w:eastAsia="Times New Roman" w:cstheme="minorHAnsi"/>
          <w:color w:val="333333"/>
          <w:lang w:eastAsia="et-EE"/>
        </w:rPr>
      </w:pPr>
      <w:r w:rsidRPr="00532020">
        <w:rPr>
          <w:rFonts w:eastAsia="Times New Roman" w:cstheme="minorHAnsi"/>
          <w:color w:val="333333"/>
          <w:lang w:eastAsia="et-EE"/>
        </w:rPr>
        <w:t>Pos 8 ja 9 lahendada kergliiklustee ühendus üle haljasala.</w:t>
      </w:r>
    </w:p>
    <w:p w14:paraId="69FECCB6" w14:textId="7DA6E115" w:rsidR="0073376B" w:rsidRDefault="0073376B" w:rsidP="0073376B">
      <w:pPr>
        <w:pStyle w:val="Loendilik"/>
        <w:spacing w:after="0" w:line="240" w:lineRule="auto"/>
        <w:ind w:left="501"/>
        <w:rPr>
          <w:rFonts w:eastAsia="Times New Roman" w:cstheme="minorHAnsi"/>
          <w:color w:val="333333"/>
          <w:lang w:eastAsia="et-EE"/>
        </w:rPr>
      </w:pPr>
      <w:r w:rsidRPr="0073376B">
        <w:rPr>
          <w:rFonts w:eastAsia="Times New Roman" w:cstheme="minorHAnsi"/>
          <w:color w:val="333333"/>
          <w:u w:val="single"/>
          <w:lang w:eastAsia="et-EE"/>
        </w:rPr>
        <w:t>Vastus:</w:t>
      </w:r>
      <w:r w:rsidRPr="0073376B">
        <w:rPr>
          <w:rFonts w:eastAsia="Times New Roman" w:cstheme="minorHAnsi"/>
          <w:color w:val="333333"/>
          <w:lang w:eastAsia="et-EE"/>
        </w:rPr>
        <w:t xml:space="preserve"> </w:t>
      </w:r>
      <w:r>
        <w:rPr>
          <w:szCs w:val="24"/>
        </w:rPr>
        <w:t>Märkusega on arvestatud: kruntide pos 8 ja 9 kergliiklusteed on ühendatud krundil pos 7 asuva kergliiklusteega.</w:t>
      </w:r>
    </w:p>
    <w:p w14:paraId="7CC955C5" w14:textId="2387106D" w:rsidR="0073376B" w:rsidRDefault="004935BF" w:rsidP="00583D4F">
      <w:pPr>
        <w:pStyle w:val="Loendilik"/>
        <w:numPr>
          <w:ilvl w:val="0"/>
          <w:numId w:val="7"/>
        </w:numPr>
        <w:spacing w:after="0" w:line="240" w:lineRule="auto"/>
        <w:rPr>
          <w:rFonts w:eastAsia="Times New Roman" w:cstheme="minorHAnsi"/>
          <w:color w:val="333333"/>
          <w:lang w:eastAsia="et-EE"/>
        </w:rPr>
      </w:pPr>
      <w:r w:rsidRPr="00532020">
        <w:rPr>
          <w:rFonts w:eastAsia="Times New Roman" w:cstheme="minorHAnsi"/>
          <w:color w:val="333333"/>
          <w:lang w:eastAsia="et-EE"/>
        </w:rPr>
        <w:t>Pos 1, 2 ja 3 tänavad ringistada</w:t>
      </w:r>
    </w:p>
    <w:p w14:paraId="0F8DF5D9" w14:textId="6C5809F3" w:rsidR="0073376B" w:rsidRPr="0073376B" w:rsidRDefault="0073376B" w:rsidP="0073376B">
      <w:pPr>
        <w:pStyle w:val="Loendilik"/>
        <w:spacing w:after="0" w:line="240" w:lineRule="auto"/>
        <w:ind w:left="501"/>
        <w:rPr>
          <w:rFonts w:eastAsia="Times New Roman" w:cstheme="minorHAnsi"/>
          <w:color w:val="333333"/>
          <w:lang w:eastAsia="et-EE"/>
        </w:rPr>
      </w:pPr>
      <w:r w:rsidRPr="0073376B">
        <w:rPr>
          <w:rFonts w:eastAsia="Times New Roman" w:cstheme="minorHAnsi"/>
          <w:color w:val="333333"/>
          <w:u w:val="single"/>
          <w:lang w:eastAsia="et-EE"/>
        </w:rPr>
        <w:t>Vastus:</w:t>
      </w:r>
      <w:r>
        <w:rPr>
          <w:rFonts w:eastAsia="Times New Roman" w:cstheme="minorHAnsi"/>
          <w:color w:val="333333"/>
          <w:lang w:eastAsia="et-EE"/>
        </w:rPr>
        <w:t xml:space="preserve"> </w:t>
      </w:r>
      <w:r>
        <w:rPr>
          <w:szCs w:val="24"/>
        </w:rPr>
        <w:t xml:space="preserve">Märkusega ei ole arvestatud, kuna kruntide pos 1-3 juurdepääsuteede ja parkimisalade ühendamiseks puudub otsene vajadus. Varasemalt on olnud ametnikuga telefonivestlustes juttu olnud, et selline lahendus looks päästesündmuse ajal võimaluse alternatiivseks </w:t>
      </w:r>
      <w:r w:rsidR="000A0341">
        <w:rPr>
          <w:szCs w:val="24"/>
        </w:rPr>
        <w:t>krundilt väljapääsuks. Samas on sellise võimaluse realiseerimine keeruline, kuna krundi omanikud ei soovi ilmselt läbivat liiklust ja asuvad teed tõkestama ning samuti ei teostataks sellel lõigul talvel ka ilmselt lumelükkamist, mistõttu ei täidaks see hädaolukorras ikkagi oma ülesannet.</w:t>
      </w:r>
      <w:r>
        <w:rPr>
          <w:szCs w:val="24"/>
        </w:rPr>
        <w:t xml:space="preserve"> Samuti tooks selline lahendus kaasa rohealade vähenemise ja kõvakattega pinna suurenemise.</w:t>
      </w:r>
    </w:p>
    <w:p w14:paraId="44C48EEC" w14:textId="65E7C5C3" w:rsidR="0073376B" w:rsidRDefault="004935BF" w:rsidP="00583D4F">
      <w:pPr>
        <w:pStyle w:val="Loendilik"/>
        <w:numPr>
          <w:ilvl w:val="0"/>
          <w:numId w:val="7"/>
        </w:numPr>
        <w:spacing w:after="0" w:line="240" w:lineRule="auto"/>
        <w:rPr>
          <w:rFonts w:eastAsia="Times New Roman" w:cstheme="minorHAnsi"/>
          <w:color w:val="333333"/>
          <w:lang w:eastAsia="et-EE"/>
        </w:rPr>
      </w:pPr>
      <w:r w:rsidRPr="00532020">
        <w:rPr>
          <w:rFonts w:eastAsia="Times New Roman" w:cstheme="minorHAnsi"/>
          <w:color w:val="333333"/>
          <w:lang w:eastAsia="et-EE"/>
        </w:rPr>
        <w:t>Pos 13 kergliiklustee 90° nurk muuta laugemaks, hooldusmasinad ei pööra välja</w:t>
      </w:r>
    </w:p>
    <w:p w14:paraId="079AAC39" w14:textId="527D90A9" w:rsidR="0073376B" w:rsidRPr="0073376B" w:rsidRDefault="0073376B" w:rsidP="0073376B">
      <w:pPr>
        <w:pStyle w:val="Loendilik"/>
        <w:spacing w:after="0" w:line="240" w:lineRule="auto"/>
        <w:ind w:left="501"/>
        <w:rPr>
          <w:rFonts w:eastAsia="Times New Roman" w:cstheme="minorHAnsi"/>
          <w:color w:val="333333"/>
          <w:lang w:eastAsia="et-EE"/>
        </w:rPr>
      </w:pPr>
      <w:r w:rsidRPr="0073376B">
        <w:rPr>
          <w:rFonts w:eastAsia="Times New Roman" w:cstheme="minorHAnsi"/>
          <w:color w:val="333333"/>
          <w:u w:val="single"/>
          <w:lang w:eastAsia="et-EE"/>
        </w:rPr>
        <w:t>Vastus:</w:t>
      </w:r>
      <w:r>
        <w:rPr>
          <w:rFonts w:eastAsia="Times New Roman" w:cstheme="minorHAnsi"/>
          <w:color w:val="333333"/>
          <w:lang w:eastAsia="et-EE"/>
        </w:rPr>
        <w:t xml:space="preserve"> </w:t>
      </w:r>
      <w:r w:rsidR="000A0341">
        <w:rPr>
          <w:szCs w:val="24"/>
        </w:rPr>
        <w:t>Märkusega on arvestatud: krundil pos 13 asuvate kergliiklusteede kurve on muudetud laugemaks.</w:t>
      </w:r>
    </w:p>
    <w:p w14:paraId="7C916C0F" w14:textId="36AA9ED6" w:rsidR="0073376B" w:rsidRDefault="004935BF" w:rsidP="00583D4F">
      <w:pPr>
        <w:pStyle w:val="Loendilik"/>
        <w:numPr>
          <w:ilvl w:val="0"/>
          <w:numId w:val="7"/>
        </w:numPr>
        <w:spacing w:after="0" w:line="240" w:lineRule="auto"/>
        <w:rPr>
          <w:rFonts w:eastAsia="Times New Roman" w:cstheme="minorHAnsi"/>
          <w:color w:val="333333"/>
          <w:lang w:eastAsia="et-EE"/>
        </w:rPr>
      </w:pPr>
      <w:r w:rsidRPr="00532020">
        <w:rPr>
          <w:rFonts w:eastAsia="Times New Roman" w:cstheme="minorHAnsi"/>
          <w:color w:val="333333"/>
          <w:lang w:eastAsia="et-EE"/>
        </w:rPr>
        <w:t>Transpordimaad mis plaanitakse vallale üle anda palun teed, kergliiklusteed koos hooldusmaaga näidata transpordimaa koosseisus.</w:t>
      </w:r>
    </w:p>
    <w:p w14:paraId="4A9C39E8" w14:textId="5C0E52EA" w:rsidR="0073376B" w:rsidRPr="0073376B" w:rsidRDefault="0073376B" w:rsidP="0073376B">
      <w:pPr>
        <w:pStyle w:val="Loendilik"/>
        <w:spacing w:after="0" w:line="240" w:lineRule="auto"/>
        <w:ind w:left="501"/>
        <w:rPr>
          <w:rFonts w:eastAsia="Times New Roman" w:cstheme="minorHAnsi"/>
          <w:color w:val="333333"/>
          <w:lang w:eastAsia="et-EE"/>
        </w:rPr>
      </w:pPr>
      <w:r w:rsidRPr="0073376B">
        <w:rPr>
          <w:rFonts w:eastAsia="Times New Roman" w:cstheme="minorHAnsi"/>
          <w:color w:val="333333"/>
          <w:u w:val="single"/>
          <w:lang w:eastAsia="et-EE"/>
        </w:rPr>
        <w:t>Vastus:</w:t>
      </w:r>
      <w:r>
        <w:rPr>
          <w:rFonts w:eastAsia="Times New Roman" w:cstheme="minorHAnsi"/>
          <w:color w:val="333333"/>
          <w:lang w:eastAsia="et-EE"/>
        </w:rPr>
        <w:t xml:space="preserve"> </w:t>
      </w:r>
      <w:r w:rsidR="000A0341">
        <w:rPr>
          <w:szCs w:val="24"/>
        </w:rPr>
        <w:t>Märkusega on arvestatud: vallale üleantavad sõidu- ja/või kergliiklusteedele on moodustatud eraldi krundid.</w:t>
      </w:r>
    </w:p>
    <w:p w14:paraId="0F596746" w14:textId="510437DE" w:rsidR="0073376B" w:rsidRDefault="004935BF" w:rsidP="00583D4F">
      <w:pPr>
        <w:pStyle w:val="Loendilik"/>
        <w:numPr>
          <w:ilvl w:val="0"/>
          <w:numId w:val="7"/>
        </w:numPr>
        <w:spacing w:after="0" w:line="240" w:lineRule="auto"/>
        <w:rPr>
          <w:rFonts w:eastAsia="Times New Roman" w:cstheme="minorHAnsi"/>
          <w:color w:val="333333"/>
          <w:lang w:eastAsia="et-EE"/>
        </w:rPr>
      </w:pPr>
      <w:r w:rsidRPr="00532020">
        <w:rPr>
          <w:rFonts w:eastAsia="Times New Roman" w:cstheme="minorHAnsi"/>
          <w:color w:val="333333"/>
          <w:lang w:eastAsia="et-EE"/>
        </w:rPr>
        <w:t>Pos 11 ühendada kergliiklusteega.</w:t>
      </w:r>
    </w:p>
    <w:p w14:paraId="29E03211" w14:textId="30BD8F73" w:rsidR="0073376B" w:rsidRPr="0073376B" w:rsidRDefault="0073376B" w:rsidP="0073376B">
      <w:pPr>
        <w:pStyle w:val="Loendilik"/>
        <w:spacing w:after="0" w:line="240" w:lineRule="auto"/>
        <w:ind w:left="501"/>
        <w:rPr>
          <w:rFonts w:eastAsia="Times New Roman" w:cstheme="minorHAnsi"/>
          <w:color w:val="333333"/>
          <w:lang w:eastAsia="et-EE"/>
        </w:rPr>
      </w:pPr>
      <w:r w:rsidRPr="0073376B">
        <w:rPr>
          <w:rFonts w:eastAsia="Times New Roman" w:cstheme="minorHAnsi"/>
          <w:color w:val="333333"/>
          <w:u w:val="single"/>
          <w:lang w:eastAsia="et-EE"/>
        </w:rPr>
        <w:t>Vastus:</w:t>
      </w:r>
      <w:r>
        <w:rPr>
          <w:rFonts w:eastAsia="Times New Roman" w:cstheme="minorHAnsi"/>
          <w:color w:val="333333"/>
          <w:lang w:eastAsia="et-EE"/>
        </w:rPr>
        <w:t xml:space="preserve"> </w:t>
      </w:r>
      <w:r w:rsidR="000A0341">
        <w:rPr>
          <w:szCs w:val="24"/>
        </w:rPr>
        <w:t>Märkusega on arvestatud: krundile pos 11 on kavandatud kergliiklustee, mis on ühendatud üldise kergliiklusteede võrgustikuga.</w:t>
      </w:r>
    </w:p>
    <w:p w14:paraId="64F4E6BE" w14:textId="5345258C" w:rsidR="004935BF" w:rsidRDefault="004935BF" w:rsidP="00583D4F">
      <w:pPr>
        <w:pStyle w:val="Loendilik"/>
        <w:numPr>
          <w:ilvl w:val="0"/>
          <w:numId w:val="7"/>
        </w:numPr>
        <w:spacing w:after="0" w:line="240" w:lineRule="auto"/>
        <w:rPr>
          <w:rFonts w:eastAsia="Times New Roman" w:cstheme="minorHAnsi"/>
          <w:color w:val="333333"/>
          <w:lang w:eastAsia="et-EE"/>
        </w:rPr>
      </w:pPr>
      <w:r w:rsidRPr="00532020">
        <w:rPr>
          <w:rFonts w:eastAsia="Times New Roman" w:cstheme="minorHAnsi"/>
          <w:color w:val="333333"/>
          <w:lang w:eastAsia="et-EE"/>
        </w:rPr>
        <w:t>Teedel ja kergliiklusteedel planeerida hooldusmaad katendi servast min 2m mõlemale poolele.</w:t>
      </w:r>
    </w:p>
    <w:p w14:paraId="1EBE59C8" w14:textId="36737CBD" w:rsidR="0073376B" w:rsidRPr="0073376B" w:rsidRDefault="0073376B" w:rsidP="0073376B">
      <w:pPr>
        <w:pStyle w:val="Loendilik"/>
        <w:spacing w:after="0" w:line="240" w:lineRule="auto"/>
        <w:ind w:left="501"/>
        <w:rPr>
          <w:rFonts w:eastAsia="Times New Roman" w:cstheme="minorHAnsi"/>
          <w:color w:val="333333"/>
          <w:lang w:eastAsia="et-EE"/>
        </w:rPr>
      </w:pPr>
      <w:r w:rsidRPr="0073376B">
        <w:rPr>
          <w:rFonts w:eastAsia="Times New Roman" w:cstheme="minorHAnsi"/>
          <w:color w:val="333333"/>
          <w:u w:val="single"/>
          <w:lang w:eastAsia="et-EE"/>
        </w:rPr>
        <w:t>Vastus:</w:t>
      </w:r>
      <w:r>
        <w:rPr>
          <w:rFonts w:eastAsia="Times New Roman" w:cstheme="minorHAnsi"/>
          <w:color w:val="333333"/>
          <w:lang w:eastAsia="et-EE"/>
        </w:rPr>
        <w:t xml:space="preserve"> </w:t>
      </w:r>
      <w:r w:rsidR="000A0341">
        <w:rPr>
          <w:szCs w:val="24"/>
        </w:rPr>
        <w:t>Märkusega on arvestatud: sõidu- ja kergliiklusteedele on nähtud ette hooldusmaad 2 m katendi servast mõlemale poole.</w:t>
      </w:r>
    </w:p>
    <w:p w14:paraId="6D84B5B8" w14:textId="77777777" w:rsidR="00583D4F" w:rsidRPr="00532020" w:rsidRDefault="00583D4F" w:rsidP="00583D4F">
      <w:pPr>
        <w:spacing w:after="0" w:line="240" w:lineRule="auto"/>
        <w:rPr>
          <w:rFonts w:eastAsia="Times New Roman" w:cstheme="minorHAnsi"/>
          <w:color w:val="333333"/>
          <w:lang w:eastAsia="et-EE"/>
        </w:rPr>
      </w:pPr>
    </w:p>
    <w:p w14:paraId="4A7B8A14" w14:textId="764ECA60" w:rsidR="00583D4F" w:rsidRPr="00532020" w:rsidRDefault="00583D4F" w:rsidP="00583D4F">
      <w:pPr>
        <w:spacing w:after="0" w:line="240" w:lineRule="auto"/>
        <w:rPr>
          <w:rFonts w:eastAsia="Times New Roman" w:cstheme="minorHAnsi"/>
          <w:b/>
          <w:bCs/>
          <w:lang w:eastAsia="et-EE"/>
        </w:rPr>
      </w:pPr>
      <w:r w:rsidRPr="00532020">
        <w:rPr>
          <w:rFonts w:eastAsia="Times New Roman" w:cstheme="minorHAnsi"/>
          <w:b/>
          <w:bCs/>
          <w:lang w:eastAsia="et-EE"/>
        </w:rPr>
        <w:t>Stina Metsis märkused</w:t>
      </w:r>
      <w:r w:rsidR="00532020">
        <w:rPr>
          <w:rFonts w:eastAsia="Times New Roman" w:cstheme="minorHAnsi"/>
          <w:b/>
          <w:bCs/>
          <w:lang w:eastAsia="et-EE"/>
        </w:rPr>
        <w:t xml:space="preserve"> 09.02</w:t>
      </w:r>
    </w:p>
    <w:p w14:paraId="7449817B" w14:textId="77777777" w:rsidR="00FC1D36" w:rsidRDefault="00583D4F" w:rsidP="00583D4F">
      <w:pPr>
        <w:pStyle w:val="Loendilik"/>
        <w:numPr>
          <w:ilvl w:val="0"/>
          <w:numId w:val="8"/>
        </w:numPr>
        <w:shd w:val="clear" w:color="auto" w:fill="FFFFFF"/>
        <w:spacing w:after="0" w:line="240" w:lineRule="auto"/>
        <w:rPr>
          <w:rFonts w:eastAsia="Times New Roman" w:cstheme="minorHAnsi"/>
          <w:color w:val="333333"/>
          <w:lang w:eastAsia="et-EE"/>
        </w:rPr>
      </w:pPr>
      <w:r w:rsidRPr="00FC1D36">
        <w:rPr>
          <w:rFonts w:eastAsia="Times New Roman" w:cstheme="minorHAnsi"/>
          <w:color w:val="333333"/>
          <w:lang w:eastAsia="et-EE"/>
        </w:rPr>
        <w:t>Kanda autonoomse ühistranspordi koridori ala planeeringuala ulatuses põhijoonisele ja tehnovõrkude joonisele. Koridori tähis tuua välja tingmärkides. Pigem määrata detailplaneeringuga koridori ala, mitte konkreetselt trammitee. Võimalusel mitte planeerida koridori ja tehnovõrke kattuvalt.</w:t>
      </w:r>
    </w:p>
    <w:p w14:paraId="0C910CB5" w14:textId="77777777" w:rsidR="00FC1D36" w:rsidRDefault="0073376B" w:rsidP="00FC1D36">
      <w:pPr>
        <w:pStyle w:val="Loendilik"/>
        <w:shd w:val="clear" w:color="auto" w:fill="FFFFFF"/>
        <w:spacing w:after="0" w:line="240" w:lineRule="auto"/>
        <w:ind w:left="501"/>
        <w:rPr>
          <w:rFonts w:eastAsia="Times New Roman" w:cstheme="minorHAnsi"/>
          <w:color w:val="333333"/>
          <w:lang w:eastAsia="et-EE"/>
        </w:rPr>
      </w:pPr>
      <w:r w:rsidRPr="00FC1D36">
        <w:rPr>
          <w:rFonts w:eastAsia="Times New Roman" w:cstheme="minorHAnsi"/>
          <w:color w:val="333333"/>
          <w:u w:val="single"/>
          <w:lang w:eastAsia="et-EE"/>
        </w:rPr>
        <w:t>Vastus:</w:t>
      </w:r>
      <w:r w:rsidRPr="00FC1D36">
        <w:rPr>
          <w:rFonts w:eastAsia="Times New Roman" w:cstheme="minorHAnsi"/>
          <w:color w:val="333333"/>
          <w:lang w:eastAsia="et-EE"/>
        </w:rPr>
        <w:t xml:space="preserve"> </w:t>
      </w:r>
      <w:r w:rsidRPr="00FC1D36">
        <w:rPr>
          <w:szCs w:val="24"/>
        </w:rPr>
        <w:t>Märkusega on arvestatud: DP põhijoonisele ja tehnovõrkude koondplaanidel on kantud autonoomse ühistranspordi koridor.</w:t>
      </w:r>
      <w:r w:rsidR="002450FE" w:rsidRPr="00FC1D36">
        <w:rPr>
          <w:szCs w:val="24"/>
        </w:rPr>
        <w:t xml:space="preserve"> Tingmärkides</w:t>
      </w:r>
      <w:r w:rsidR="004A5F2C" w:rsidRPr="00FC1D36">
        <w:rPr>
          <w:szCs w:val="24"/>
        </w:rPr>
        <w:t xml:space="preserve"> ei ole küll tähist eraldi välja toodud, kuid koridori juures on olemas noolviide ja kiri „Perspektiivne autonoomse ühistranspordi koridor“. Uusi tehnovõrkusid oleme püüdnud autonoomse ühistranspordi koridori mitte planeerida.</w:t>
      </w:r>
    </w:p>
    <w:p w14:paraId="62492CB4" w14:textId="77777777" w:rsidR="00FC1D36" w:rsidRDefault="00583D4F" w:rsidP="00583D4F">
      <w:pPr>
        <w:pStyle w:val="Loendilik"/>
        <w:numPr>
          <w:ilvl w:val="0"/>
          <w:numId w:val="8"/>
        </w:numPr>
        <w:shd w:val="clear" w:color="auto" w:fill="FFFFFF"/>
        <w:spacing w:after="0" w:line="240" w:lineRule="auto"/>
        <w:rPr>
          <w:rFonts w:eastAsia="Times New Roman" w:cstheme="minorHAnsi"/>
          <w:color w:val="333333"/>
          <w:lang w:eastAsia="et-EE"/>
        </w:rPr>
      </w:pPr>
      <w:r w:rsidRPr="00FC1D36">
        <w:rPr>
          <w:rFonts w:eastAsia="Times New Roman" w:cstheme="minorHAnsi"/>
          <w:color w:val="333333"/>
          <w:lang w:eastAsia="et-EE"/>
        </w:rPr>
        <w:t>Jalg- ja jalgrattatee riigimaantee ääres näha ette kohe õiges asukohas elamumaa sihtotstarbeliste kruntide piiril. Tehnovõrgud (tänavavalgustus) planeerida samuti kohe õiges asukohas, mitte keset persp. kõnniteed või peatuse ala. Arvestada et jalgtee peab olema elamumaa krundi piirist 2m kaugusel. Jalg- ja jalgratta tee äär määrata kohustusliku haljastusrivi ala.</w:t>
      </w:r>
    </w:p>
    <w:p w14:paraId="792880D8" w14:textId="77777777" w:rsidR="00FC1D36" w:rsidRDefault="004A5F2C" w:rsidP="00FC1D36">
      <w:pPr>
        <w:pStyle w:val="Loendilik"/>
        <w:shd w:val="clear" w:color="auto" w:fill="FFFFFF"/>
        <w:spacing w:after="0" w:line="240" w:lineRule="auto"/>
        <w:ind w:left="501"/>
        <w:rPr>
          <w:szCs w:val="24"/>
        </w:rPr>
      </w:pPr>
      <w:r w:rsidRPr="00FC1D36">
        <w:rPr>
          <w:rFonts w:eastAsia="Times New Roman" w:cstheme="minorHAnsi"/>
          <w:color w:val="333333"/>
          <w:u w:val="single"/>
          <w:lang w:eastAsia="et-EE"/>
        </w:rPr>
        <w:t>Vastus:</w:t>
      </w:r>
      <w:r w:rsidRPr="00FC1D36">
        <w:rPr>
          <w:rFonts w:eastAsia="Times New Roman" w:cstheme="minorHAnsi"/>
          <w:color w:val="333333"/>
          <w:lang w:eastAsia="et-EE"/>
        </w:rPr>
        <w:t xml:space="preserve"> </w:t>
      </w:r>
      <w:r w:rsidRPr="00FC1D36">
        <w:rPr>
          <w:szCs w:val="24"/>
        </w:rPr>
        <w:t>Märkusega ei ole arvestatud, kuna riigimaantee (Järveküla-Jüri) äärne jalg- ja jalgratta tee on kehtestatava planeeringulahenduse kohaselt nähtud ette säilima valdavas osas tänases asukohas. Muudatused on seotud üksnes ringristmiku kavandamisega.</w:t>
      </w:r>
    </w:p>
    <w:p w14:paraId="7DEE9FE2" w14:textId="77777777" w:rsidR="00FC1D36" w:rsidRDefault="004A5F2C" w:rsidP="00B2326D">
      <w:pPr>
        <w:pStyle w:val="Loendilik"/>
        <w:numPr>
          <w:ilvl w:val="0"/>
          <w:numId w:val="8"/>
        </w:numPr>
        <w:shd w:val="clear" w:color="auto" w:fill="FFFFFF"/>
        <w:spacing w:after="0" w:line="240" w:lineRule="auto"/>
        <w:rPr>
          <w:rFonts w:eastAsia="Times New Roman" w:cstheme="minorHAnsi"/>
          <w:color w:val="333333"/>
          <w:lang w:eastAsia="et-EE"/>
        </w:rPr>
      </w:pPr>
      <w:r w:rsidRPr="00FC1D36">
        <w:rPr>
          <w:szCs w:val="24"/>
        </w:rPr>
        <w:t xml:space="preserve">Kuna hetkel ei ole teada kas ja millal ning millisel moel realiseerub autonoomse ühistranspordi koridor, ei ole mõistlik näha </w:t>
      </w:r>
      <w:r w:rsidR="00FC1D36" w:rsidRPr="00FC1D36">
        <w:rPr>
          <w:szCs w:val="24"/>
        </w:rPr>
        <w:t>ette jalg- ja jalgratta tee asukoha ning sellega seoses ka tehnovõrkude (tänavavalgustuse) muutmist.</w:t>
      </w:r>
      <w:r w:rsidR="00583D4F" w:rsidRPr="00FC1D36">
        <w:rPr>
          <w:rFonts w:eastAsia="Times New Roman" w:cstheme="minorHAnsi"/>
          <w:color w:val="333333"/>
          <w:lang w:eastAsia="et-EE"/>
        </w:rPr>
        <w:br/>
        <w:t>Tänavavalgustus näha ette jalgteed valgustama. Tänavavalgustust mitte planeerida puuderivi vahele (Tee lõiked).</w:t>
      </w:r>
    </w:p>
    <w:p w14:paraId="42B2259D" w14:textId="77777777" w:rsidR="00FC1D36" w:rsidRDefault="00FC1D36" w:rsidP="00FC1D36">
      <w:pPr>
        <w:pStyle w:val="Loendilik"/>
        <w:shd w:val="clear" w:color="auto" w:fill="FFFFFF"/>
        <w:spacing w:after="0" w:line="240" w:lineRule="auto"/>
        <w:ind w:left="501"/>
        <w:rPr>
          <w:rFonts w:eastAsia="Times New Roman" w:cstheme="minorHAnsi"/>
          <w:color w:val="333333"/>
          <w:lang w:eastAsia="et-EE"/>
        </w:rPr>
      </w:pPr>
      <w:r w:rsidRPr="00FC1D36">
        <w:rPr>
          <w:rFonts w:eastAsia="Times New Roman" w:cstheme="minorHAnsi"/>
          <w:color w:val="333333"/>
          <w:u w:val="single"/>
          <w:lang w:eastAsia="et-EE"/>
        </w:rPr>
        <w:lastRenderedPageBreak/>
        <w:t>Vastus:</w:t>
      </w:r>
      <w:r w:rsidRPr="00FC1D36">
        <w:rPr>
          <w:rFonts w:eastAsia="Times New Roman" w:cstheme="minorHAnsi"/>
          <w:color w:val="333333"/>
          <w:lang w:eastAsia="et-EE"/>
        </w:rPr>
        <w:t xml:space="preserve"> </w:t>
      </w:r>
      <w:r w:rsidRPr="00FC1D36">
        <w:rPr>
          <w:szCs w:val="24"/>
        </w:rPr>
        <w:t>Märkusega ei ole arvestatud. Planeeringulahenduses esitatakse põhimõtteline tänavavalgustuse lahendus maakaabelliinide paiknemise näol. Detailsem lahendus, sh mastide asukohad, töötatakse välja projekteerimise käigus. Samas on jaotusmagistraaltänava äärde kavandatud tänavavalgustus selliselt, et vajadusel on võimalik ühele mastile kavandada valgustus nii sõidu- kui ka jalgtee jaoks.</w:t>
      </w:r>
    </w:p>
    <w:p w14:paraId="232D8127" w14:textId="77777777" w:rsidR="00FC1D36" w:rsidRDefault="00583D4F" w:rsidP="00583D4F">
      <w:pPr>
        <w:pStyle w:val="Loendilik"/>
        <w:numPr>
          <w:ilvl w:val="0"/>
          <w:numId w:val="8"/>
        </w:numPr>
        <w:shd w:val="clear" w:color="auto" w:fill="FFFFFF"/>
        <w:spacing w:after="0" w:line="240" w:lineRule="auto"/>
        <w:rPr>
          <w:rFonts w:eastAsia="Times New Roman" w:cstheme="minorHAnsi"/>
          <w:color w:val="333333"/>
          <w:lang w:eastAsia="et-EE"/>
        </w:rPr>
      </w:pPr>
      <w:r w:rsidRPr="00FC1D36">
        <w:rPr>
          <w:rFonts w:eastAsia="Times New Roman" w:cstheme="minorHAnsi"/>
          <w:color w:val="333333"/>
          <w:lang w:eastAsia="et-EE"/>
        </w:rPr>
        <w:t>Jalgteed peavad asuma avalikul teemaal.</w:t>
      </w:r>
    </w:p>
    <w:p w14:paraId="6B7D7358" w14:textId="77777777" w:rsidR="00FC1D36" w:rsidRDefault="00275561" w:rsidP="00FC1D36">
      <w:pPr>
        <w:pStyle w:val="Loendilik"/>
        <w:shd w:val="clear" w:color="auto" w:fill="FFFFFF"/>
        <w:spacing w:after="0" w:line="240" w:lineRule="auto"/>
        <w:ind w:left="501"/>
        <w:rPr>
          <w:rFonts w:eastAsia="Times New Roman" w:cstheme="minorHAnsi"/>
          <w:color w:val="333333"/>
          <w:lang w:eastAsia="et-EE"/>
        </w:rPr>
      </w:pPr>
      <w:r w:rsidRPr="00FC1D36">
        <w:rPr>
          <w:rFonts w:eastAsia="Times New Roman" w:cstheme="minorHAnsi"/>
          <w:color w:val="333333"/>
          <w:u w:val="single"/>
          <w:lang w:eastAsia="et-EE"/>
        </w:rPr>
        <w:t>Vastus:</w:t>
      </w:r>
      <w:r w:rsidRPr="00FC1D36">
        <w:rPr>
          <w:rFonts w:eastAsia="Times New Roman" w:cstheme="minorHAnsi"/>
          <w:color w:val="333333"/>
          <w:lang w:eastAsia="et-EE"/>
        </w:rPr>
        <w:t xml:space="preserve"> </w:t>
      </w:r>
      <w:r w:rsidRPr="00FC1D36">
        <w:rPr>
          <w:szCs w:val="24"/>
        </w:rPr>
        <w:t>Märkusega on arvestatud: vallale üleantavad sõidu- ja/või kergliiklusteedele on moodustatud eraldi krundid.</w:t>
      </w:r>
    </w:p>
    <w:p w14:paraId="237CD08D" w14:textId="77777777" w:rsidR="00FC1D36" w:rsidRDefault="00583D4F" w:rsidP="00583D4F">
      <w:pPr>
        <w:pStyle w:val="Loendilik"/>
        <w:numPr>
          <w:ilvl w:val="0"/>
          <w:numId w:val="8"/>
        </w:numPr>
        <w:shd w:val="clear" w:color="auto" w:fill="FFFFFF"/>
        <w:spacing w:after="0" w:line="240" w:lineRule="auto"/>
        <w:rPr>
          <w:rFonts w:eastAsia="Times New Roman" w:cstheme="minorHAnsi"/>
          <w:color w:val="333333"/>
          <w:lang w:eastAsia="et-EE"/>
        </w:rPr>
      </w:pPr>
      <w:r w:rsidRPr="00FC1D36">
        <w:rPr>
          <w:rFonts w:eastAsia="Times New Roman" w:cstheme="minorHAnsi"/>
          <w:color w:val="333333"/>
          <w:lang w:eastAsia="et-EE"/>
        </w:rPr>
        <w:t>Jalgtee planeerida pos 19 krundil kogu pikkuses.</w:t>
      </w:r>
    </w:p>
    <w:p w14:paraId="06456E0F" w14:textId="77777777" w:rsidR="00FC1D36" w:rsidRDefault="00FC1D36" w:rsidP="00FC1D36">
      <w:pPr>
        <w:pStyle w:val="Loendilik"/>
        <w:shd w:val="clear" w:color="auto" w:fill="FFFFFF"/>
        <w:spacing w:after="0" w:line="240" w:lineRule="auto"/>
        <w:ind w:left="501"/>
        <w:rPr>
          <w:rFonts w:eastAsia="Times New Roman" w:cstheme="minorHAnsi"/>
          <w:color w:val="333333"/>
          <w:lang w:eastAsia="et-EE"/>
        </w:rPr>
      </w:pPr>
      <w:r w:rsidRPr="00FC1D36">
        <w:rPr>
          <w:rFonts w:eastAsia="Times New Roman" w:cstheme="minorHAnsi"/>
          <w:color w:val="333333"/>
          <w:u w:val="single"/>
          <w:lang w:eastAsia="et-EE"/>
        </w:rPr>
        <w:t>Vastus:</w:t>
      </w:r>
      <w:r w:rsidRPr="00FC1D36">
        <w:rPr>
          <w:rFonts w:eastAsia="Times New Roman" w:cstheme="minorHAnsi"/>
          <w:color w:val="333333"/>
          <w:lang w:eastAsia="et-EE"/>
        </w:rPr>
        <w:t xml:space="preserve"> </w:t>
      </w:r>
      <w:r w:rsidR="00275561" w:rsidRPr="00FC1D36">
        <w:rPr>
          <w:szCs w:val="24"/>
        </w:rPr>
        <w:t>Märkusega on arvestatud: Krundile pos 19 kavandatud kergliiklusteed on pikendatud Kongo kinnistuni.</w:t>
      </w:r>
    </w:p>
    <w:p w14:paraId="0CA5416D" w14:textId="77777777" w:rsidR="00686187" w:rsidRDefault="00583D4F" w:rsidP="00583D4F">
      <w:pPr>
        <w:pStyle w:val="Loendilik"/>
        <w:numPr>
          <w:ilvl w:val="0"/>
          <w:numId w:val="8"/>
        </w:numPr>
        <w:shd w:val="clear" w:color="auto" w:fill="FFFFFF"/>
        <w:spacing w:after="0" w:line="240" w:lineRule="auto"/>
        <w:rPr>
          <w:rFonts w:eastAsia="Times New Roman" w:cstheme="minorHAnsi"/>
          <w:color w:val="333333"/>
          <w:lang w:eastAsia="et-EE"/>
        </w:rPr>
      </w:pPr>
      <w:r w:rsidRPr="00FC1D36">
        <w:rPr>
          <w:rFonts w:eastAsia="Times New Roman" w:cstheme="minorHAnsi"/>
          <w:color w:val="333333"/>
          <w:lang w:eastAsia="et-EE"/>
        </w:rPr>
        <w:t>Detailplaneeringu koosseisus tuleb välja töötada tänavate ja teede haljastuspõhimõtted ning anda haljastus objektide loetelu. (LS 4.3.5)</w:t>
      </w:r>
      <w:r w:rsidR="00686187">
        <w:rPr>
          <w:rFonts w:eastAsia="Times New Roman" w:cstheme="minorHAnsi"/>
          <w:color w:val="333333"/>
          <w:lang w:eastAsia="et-EE"/>
        </w:rPr>
        <w:t>.</w:t>
      </w:r>
      <w:r w:rsidRPr="00FC1D36">
        <w:rPr>
          <w:rFonts w:eastAsia="Times New Roman" w:cstheme="minorHAnsi"/>
          <w:color w:val="333333"/>
          <w:lang w:eastAsia="et-EE"/>
        </w:rPr>
        <w:br/>
        <w:t>Kõrghaljastuse võimalik asukoht võib olla määratud nö krundile rajatava üldise haljastuse näol, kuid riigimaantee ääres ja persp. Roheluse teel määrata nö kohustuslik puuderivi asukoht.</w:t>
      </w:r>
      <w:r w:rsidRPr="00FC1D36">
        <w:rPr>
          <w:rFonts w:eastAsia="Times New Roman" w:cstheme="minorHAnsi"/>
          <w:color w:val="333333"/>
          <w:lang w:eastAsia="et-EE"/>
        </w:rPr>
        <w:br/>
        <w:t>Seletuskirjas on toodud, et mitmerindeline haljastus aitab leevendada müra ja toimib efektiivselt saaste vähendajana, määrata joonistel mitmerindelise kohustusliku haljastusega alad. Määrata haljasala maal inventari loetelu ja kohustus haljastusprojekti koostamiseks.</w:t>
      </w:r>
    </w:p>
    <w:p w14:paraId="3895E286" w14:textId="77777777" w:rsidR="00686187" w:rsidRDefault="00FC1D36" w:rsidP="00686187">
      <w:pPr>
        <w:pStyle w:val="Loendilik"/>
        <w:shd w:val="clear" w:color="auto" w:fill="FFFFFF"/>
        <w:spacing w:after="0" w:line="240" w:lineRule="auto"/>
        <w:ind w:left="501"/>
        <w:rPr>
          <w:rFonts w:eastAsia="Times New Roman"/>
        </w:rPr>
      </w:pPr>
      <w:r w:rsidRPr="00686187">
        <w:rPr>
          <w:rFonts w:eastAsia="Times New Roman"/>
          <w:u w:val="single"/>
        </w:rPr>
        <w:t>Vastus:</w:t>
      </w:r>
      <w:r w:rsidRPr="00686187">
        <w:rPr>
          <w:rFonts w:eastAsia="Times New Roman"/>
        </w:rPr>
        <w:t xml:space="preserve"> Märkusega on arvestatud: detailplaneeringu seletuskirja peatükis 4.6.1 Haljastus ja heakord on välja toodud tänavahaljastuse võimalik liigiline koosseis ja olulised põhimõtted pargi- ja puhkeala kavandamiseks ning sätestatud ehitusprojekti koostamiseks nõue </w:t>
      </w:r>
      <w:r>
        <w:t xml:space="preserve">töötada välja </w:t>
      </w:r>
      <w:r w:rsidRPr="004C3410">
        <w:t>pargi- ja puhkeala</w:t>
      </w:r>
      <w:r>
        <w:t xml:space="preserve"> maastikuarhitektuurne lahendus</w:t>
      </w:r>
      <w:r w:rsidRPr="00686187">
        <w:rPr>
          <w:rFonts w:eastAsia="Times New Roman"/>
        </w:rPr>
        <w:t>.</w:t>
      </w:r>
    </w:p>
    <w:p w14:paraId="7B111D5A" w14:textId="09812FB2" w:rsidR="00686187" w:rsidRDefault="00FC1D36" w:rsidP="00686187">
      <w:pPr>
        <w:pStyle w:val="Loendilik"/>
        <w:shd w:val="clear" w:color="auto" w:fill="FFFFFF"/>
        <w:spacing w:after="0" w:line="240" w:lineRule="auto"/>
        <w:ind w:left="501"/>
        <w:rPr>
          <w:rFonts w:eastAsia="Times New Roman"/>
        </w:rPr>
      </w:pPr>
      <w:r w:rsidRPr="00686187">
        <w:rPr>
          <w:rFonts w:eastAsia="Times New Roman"/>
        </w:rPr>
        <w:t>Planeeringulahenduses on nähtud ette puuderivi nii riigimaantee äärse jalg- ja jalgratta tee äärde ning jaotusmagistraaltänavale sõidu- ja jalgtee vahelisele alale.</w:t>
      </w:r>
    </w:p>
    <w:p w14:paraId="3C0F71DE" w14:textId="5CB277B3" w:rsidR="00686187" w:rsidRDefault="00686187" w:rsidP="00686187">
      <w:pPr>
        <w:pStyle w:val="Loendilik"/>
        <w:shd w:val="clear" w:color="auto" w:fill="FFFFFF"/>
        <w:spacing w:after="0" w:line="240" w:lineRule="auto"/>
        <w:ind w:left="501"/>
        <w:rPr>
          <w:rFonts w:eastAsia="Times New Roman" w:cstheme="minorHAnsi"/>
          <w:color w:val="333333"/>
          <w:lang w:eastAsia="et-EE"/>
        </w:rPr>
      </w:pPr>
      <w:r>
        <w:rPr>
          <w:rFonts w:eastAsia="Times New Roman"/>
        </w:rPr>
        <w:t xml:space="preserve">Mitmerindelise haljastuse kavandamise põhimõte on seletuskirjas toodud soovitusena, mitte kohustusena, mistõttu ei ole planeeringulahenduses määratud ka vastavaid alasid </w:t>
      </w:r>
    </w:p>
    <w:p w14:paraId="69B793E7" w14:textId="424FCA91" w:rsidR="00686187" w:rsidRDefault="00583D4F" w:rsidP="00686187">
      <w:pPr>
        <w:pStyle w:val="Loendilik"/>
        <w:numPr>
          <w:ilvl w:val="0"/>
          <w:numId w:val="8"/>
        </w:numPr>
        <w:shd w:val="clear" w:color="auto" w:fill="FFFFFF"/>
        <w:spacing w:after="0" w:line="240" w:lineRule="auto"/>
        <w:rPr>
          <w:rFonts w:eastAsia="Times New Roman" w:cstheme="minorHAnsi"/>
          <w:color w:val="333333"/>
          <w:lang w:eastAsia="et-EE"/>
        </w:rPr>
      </w:pPr>
      <w:r w:rsidRPr="00686187">
        <w:rPr>
          <w:rFonts w:eastAsia="Times New Roman" w:cstheme="minorHAnsi"/>
          <w:color w:val="333333"/>
          <w:lang w:eastAsia="et-EE"/>
        </w:rPr>
        <w:t>Pos 3 krundil vähemalt 20% ärimaa sihtotstarve. Krunt planeerida segakasutusega, see tähendab, et hoone esimese korruse mahus peavad olema äripinnad. Kirjeldada põhimõtet seletuskirjas. Arvestada, et tegemist on ka kõige mürrikkama asukohaga krundil, nö ristmiku alaga. Planeerida ala äripinnale eraldi mugav juurdepääs, kaaluda juurdepääsu otse Roheluse teelt. (LS 4.2.4)</w:t>
      </w:r>
    </w:p>
    <w:p w14:paraId="0A1AF8B1" w14:textId="78388854" w:rsidR="00686187" w:rsidRDefault="00686187" w:rsidP="00686187">
      <w:pPr>
        <w:pStyle w:val="Loendilik"/>
        <w:shd w:val="clear" w:color="auto" w:fill="FFFFFF"/>
        <w:spacing w:after="0" w:line="240" w:lineRule="auto"/>
        <w:ind w:left="501"/>
        <w:rPr>
          <w:rFonts w:eastAsia="Times New Roman" w:cstheme="minorHAnsi"/>
          <w:color w:val="333333"/>
          <w:lang w:eastAsia="et-EE"/>
        </w:rPr>
      </w:pPr>
      <w:r w:rsidRPr="00A87A75">
        <w:rPr>
          <w:rFonts w:eastAsia="Times New Roman"/>
          <w:u w:val="single"/>
        </w:rPr>
        <w:t>Vastus:</w:t>
      </w:r>
      <w:r w:rsidRPr="00A87A75">
        <w:rPr>
          <w:rFonts w:eastAsia="Times New Roman"/>
        </w:rPr>
        <w:t xml:space="preserve"> Märkusega on arvestatud</w:t>
      </w:r>
      <w:r>
        <w:rPr>
          <w:rFonts w:eastAsia="Times New Roman"/>
        </w:rPr>
        <w:t xml:space="preserve"> osaliselt</w:t>
      </w:r>
      <w:r w:rsidRPr="00A87A75">
        <w:rPr>
          <w:rFonts w:eastAsia="Times New Roman"/>
        </w:rPr>
        <w:t>:</w:t>
      </w:r>
      <w:r>
        <w:rPr>
          <w:rFonts w:eastAsia="Times New Roman"/>
        </w:rPr>
        <w:t xml:space="preserve"> krundi pos 3 kasutamise sihtostarvete osakaalusid on korrigeeritud, kuid eraldi juurdepääsu Roheluse teelt ei ole võimalik varem kavandatud ristmike tõttu kavandada (normidekohased ristumiste vahekaugused ei ole tagatud). Kuna detailplaneeringus ei määrata hoonete täpsemat lahendust, ei ole mõistlik sätestada ka põhimõtet, et hoone esimese korruse mahus peavad olema äripinnad. </w:t>
      </w:r>
    </w:p>
    <w:p w14:paraId="0BD2BDA1" w14:textId="6F291196" w:rsidR="00686187" w:rsidRDefault="00583D4F" w:rsidP="00686187">
      <w:pPr>
        <w:pStyle w:val="Loendilik"/>
        <w:numPr>
          <w:ilvl w:val="0"/>
          <w:numId w:val="8"/>
        </w:numPr>
        <w:shd w:val="clear" w:color="auto" w:fill="FFFFFF"/>
        <w:spacing w:after="0" w:line="240" w:lineRule="auto"/>
        <w:rPr>
          <w:rFonts w:eastAsia="Times New Roman" w:cstheme="minorHAnsi"/>
          <w:color w:val="333333"/>
          <w:lang w:eastAsia="et-EE"/>
        </w:rPr>
      </w:pPr>
      <w:r w:rsidRPr="00686187">
        <w:rPr>
          <w:rFonts w:eastAsia="Times New Roman" w:cstheme="minorHAnsi"/>
          <w:color w:val="333333"/>
          <w:lang w:eastAsia="et-EE"/>
        </w:rPr>
        <w:t>Pos 1 hoone paigutada teiste Vana-Tartu mnt äärsete hoonetega samale (sarnasele) ehitusjoonele. Määrata hoonetele ehitusjoon (LS 4.2.7)</w:t>
      </w:r>
    </w:p>
    <w:p w14:paraId="1594A334" w14:textId="28A46FF1" w:rsidR="00822DF6" w:rsidRDefault="00822DF6" w:rsidP="00822DF6">
      <w:pPr>
        <w:pStyle w:val="Loendilik"/>
        <w:shd w:val="clear" w:color="auto" w:fill="FFFFFF"/>
        <w:spacing w:after="0" w:line="240" w:lineRule="auto"/>
        <w:ind w:left="501"/>
        <w:rPr>
          <w:rFonts w:eastAsia="Times New Roman" w:cstheme="minorHAnsi"/>
          <w:color w:val="333333"/>
          <w:lang w:eastAsia="et-EE"/>
        </w:rPr>
      </w:pPr>
      <w:r w:rsidRPr="00FC1D36">
        <w:rPr>
          <w:rFonts w:eastAsia="Times New Roman" w:cstheme="minorHAnsi"/>
          <w:color w:val="333333"/>
          <w:u w:val="single"/>
          <w:lang w:eastAsia="et-EE"/>
        </w:rPr>
        <w:t>Vastus:</w:t>
      </w:r>
      <w:r w:rsidRPr="00FC1D36">
        <w:rPr>
          <w:rFonts w:eastAsia="Times New Roman" w:cstheme="minorHAnsi"/>
          <w:color w:val="333333"/>
          <w:lang w:eastAsia="et-EE"/>
        </w:rPr>
        <w:t xml:space="preserve"> </w:t>
      </w:r>
      <w:r w:rsidRPr="00FC1D36">
        <w:rPr>
          <w:szCs w:val="24"/>
        </w:rPr>
        <w:t>Märkusega ei ole arvestatud, kuna</w:t>
      </w:r>
      <w:r>
        <w:rPr>
          <w:szCs w:val="24"/>
        </w:rPr>
        <w:t xml:space="preserve"> krundile pos 1 kavandatud hoonet ei ole hoone põhjaküljele kavandatud parkimisala tõttu võimalik riigimaanteele lähemale tuua ning osade parkimiskohtade paigutamine hoone lõunaküljele ei ole samuti meeldivat elukeskkonda silmas pidades aktsepteeritav. Samuti ei ole võimalik kruntidele pos 2 ja pos 3 kavandatud hooneid juurdepääsutee (pos 18) tõttu riigimaanteest kaugemale nihutada.</w:t>
      </w:r>
    </w:p>
    <w:p w14:paraId="15D511BF" w14:textId="77777777" w:rsidR="00686187" w:rsidRDefault="00583D4F" w:rsidP="00583D4F">
      <w:pPr>
        <w:pStyle w:val="Loendilik"/>
        <w:numPr>
          <w:ilvl w:val="0"/>
          <w:numId w:val="8"/>
        </w:numPr>
        <w:shd w:val="clear" w:color="auto" w:fill="FFFFFF"/>
        <w:spacing w:after="0" w:line="240" w:lineRule="auto"/>
        <w:rPr>
          <w:rFonts w:eastAsia="Times New Roman" w:cstheme="minorHAnsi"/>
          <w:color w:val="333333"/>
          <w:lang w:eastAsia="et-EE"/>
        </w:rPr>
      </w:pPr>
      <w:r w:rsidRPr="00686187">
        <w:rPr>
          <w:rFonts w:eastAsia="Times New Roman" w:cstheme="minorHAnsi"/>
          <w:color w:val="333333"/>
          <w:lang w:eastAsia="et-EE"/>
        </w:rPr>
        <w:t>Pakkuda välja lahendus panipaikadele ning abihoonete rajamiseks (LS 4.2.8)</w:t>
      </w:r>
    </w:p>
    <w:p w14:paraId="69364675" w14:textId="773A622B" w:rsidR="004A5F2C" w:rsidRPr="00686187" w:rsidRDefault="004A5F2C" w:rsidP="00686187">
      <w:pPr>
        <w:pStyle w:val="Loendilik"/>
        <w:shd w:val="clear" w:color="auto" w:fill="FFFFFF"/>
        <w:spacing w:after="0" w:line="240" w:lineRule="auto"/>
        <w:ind w:left="501"/>
        <w:rPr>
          <w:rFonts w:eastAsia="Times New Roman" w:cstheme="minorHAnsi"/>
          <w:color w:val="333333"/>
          <w:lang w:eastAsia="et-EE"/>
        </w:rPr>
      </w:pPr>
      <w:r w:rsidRPr="00686187">
        <w:rPr>
          <w:rFonts w:eastAsia="Times New Roman"/>
          <w:u w:val="single"/>
        </w:rPr>
        <w:t>Vastus:</w:t>
      </w:r>
      <w:r w:rsidRPr="00686187">
        <w:rPr>
          <w:rFonts w:eastAsia="Times New Roman"/>
        </w:rPr>
        <w:t xml:space="preserve"> Märkusega on arvestatud: planeeringulahenduses on ette nähtud panipaikade ja abihoonete võimalikud asukohad.</w:t>
      </w:r>
    </w:p>
    <w:p w14:paraId="0DAA99C2" w14:textId="02A564E0" w:rsidR="00583D4F" w:rsidRPr="00583D4F" w:rsidRDefault="00583D4F" w:rsidP="00583D4F">
      <w:pPr>
        <w:shd w:val="clear" w:color="auto" w:fill="FFFFFF"/>
        <w:spacing w:after="0" w:line="240" w:lineRule="auto"/>
        <w:rPr>
          <w:rFonts w:eastAsia="Times New Roman" w:cstheme="minorHAnsi"/>
          <w:color w:val="333333"/>
          <w:lang w:eastAsia="et-EE"/>
        </w:rPr>
      </w:pPr>
    </w:p>
    <w:p w14:paraId="4D26E9D9" w14:textId="77777777" w:rsidR="00583D4F" w:rsidRPr="00532020" w:rsidRDefault="00583D4F" w:rsidP="00583D4F">
      <w:pPr>
        <w:spacing w:after="0" w:line="240" w:lineRule="auto"/>
        <w:rPr>
          <w:rFonts w:eastAsia="Times New Roman" w:cstheme="minorHAnsi"/>
          <w:color w:val="333333"/>
          <w:lang w:eastAsia="et-EE"/>
        </w:rPr>
      </w:pPr>
    </w:p>
    <w:p w14:paraId="5DB3188E" w14:textId="77777777" w:rsidR="004935BF" w:rsidRPr="00532020" w:rsidRDefault="004935BF" w:rsidP="004935BF">
      <w:pPr>
        <w:ind w:left="360"/>
        <w:jc w:val="both"/>
        <w:rPr>
          <w:rFonts w:cstheme="minorHAnsi"/>
        </w:rPr>
      </w:pPr>
    </w:p>
    <w:sectPr w:rsidR="004935BF" w:rsidRPr="005320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607A7"/>
    <w:multiLevelType w:val="hybridMultilevel"/>
    <w:tmpl w:val="7FFECE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07B2732"/>
    <w:multiLevelType w:val="hybridMultilevel"/>
    <w:tmpl w:val="63FACC70"/>
    <w:lvl w:ilvl="0" w:tplc="0425000F">
      <w:start w:val="1"/>
      <w:numFmt w:val="decimal"/>
      <w:lvlText w:val="%1."/>
      <w:lvlJc w:val="left"/>
      <w:pPr>
        <w:ind w:left="501" w:hanging="360"/>
      </w:pPr>
      <w:rPr>
        <w:rFonts w:hint="default"/>
      </w:rPr>
    </w:lvl>
    <w:lvl w:ilvl="1" w:tplc="04250019" w:tentative="1">
      <w:start w:val="1"/>
      <w:numFmt w:val="lowerLetter"/>
      <w:lvlText w:val="%2."/>
      <w:lvlJc w:val="left"/>
      <w:pPr>
        <w:ind w:left="1221" w:hanging="360"/>
      </w:pPr>
    </w:lvl>
    <w:lvl w:ilvl="2" w:tplc="0425001B" w:tentative="1">
      <w:start w:val="1"/>
      <w:numFmt w:val="lowerRoman"/>
      <w:lvlText w:val="%3."/>
      <w:lvlJc w:val="right"/>
      <w:pPr>
        <w:ind w:left="1941" w:hanging="180"/>
      </w:pPr>
    </w:lvl>
    <w:lvl w:ilvl="3" w:tplc="0425000F" w:tentative="1">
      <w:start w:val="1"/>
      <w:numFmt w:val="decimal"/>
      <w:lvlText w:val="%4."/>
      <w:lvlJc w:val="left"/>
      <w:pPr>
        <w:ind w:left="2661" w:hanging="360"/>
      </w:pPr>
    </w:lvl>
    <w:lvl w:ilvl="4" w:tplc="04250019" w:tentative="1">
      <w:start w:val="1"/>
      <w:numFmt w:val="lowerLetter"/>
      <w:lvlText w:val="%5."/>
      <w:lvlJc w:val="left"/>
      <w:pPr>
        <w:ind w:left="3381" w:hanging="360"/>
      </w:pPr>
    </w:lvl>
    <w:lvl w:ilvl="5" w:tplc="0425001B" w:tentative="1">
      <w:start w:val="1"/>
      <w:numFmt w:val="lowerRoman"/>
      <w:lvlText w:val="%6."/>
      <w:lvlJc w:val="right"/>
      <w:pPr>
        <w:ind w:left="4101" w:hanging="180"/>
      </w:pPr>
    </w:lvl>
    <w:lvl w:ilvl="6" w:tplc="0425000F" w:tentative="1">
      <w:start w:val="1"/>
      <w:numFmt w:val="decimal"/>
      <w:lvlText w:val="%7."/>
      <w:lvlJc w:val="left"/>
      <w:pPr>
        <w:ind w:left="4821" w:hanging="360"/>
      </w:pPr>
    </w:lvl>
    <w:lvl w:ilvl="7" w:tplc="04250019" w:tentative="1">
      <w:start w:val="1"/>
      <w:numFmt w:val="lowerLetter"/>
      <w:lvlText w:val="%8."/>
      <w:lvlJc w:val="left"/>
      <w:pPr>
        <w:ind w:left="5541" w:hanging="360"/>
      </w:pPr>
    </w:lvl>
    <w:lvl w:ilvl="8" w:tplc="0425001B" w:tentative="1">
      <w:start w:val="1"/>
      <w:numFmt w:val="lowerRoman"/>
      <w:lvlText w:val="%9."/>
      <w:lvlJc w:val="right"/>
      <w:pPr>
        <w:ind w:left="6261" w:hanging="180"/>
      </w:pPr>
    </w:lvl>
  </w:abstractNum>
  <w:abstractNum w:abstractNumId="2" w15:restartNumberingAfterBreak="0">
    <w:nsid w:val="45EA7538"/>
    <w:multiLevelType w:val="hybridMultilevel"/>
    <w:tmpl w:val="4A68F6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0522141"/>
    <w:multiLevelType w:val="hybridMultilevel"/>
    <w:tmpl w:val="4510C7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6860C3C"/>
    <w:multiLevelType w:val="hybridMultilevel"/>
    <w:tmpl w:val="2536F13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627C7104"/>
    <w:multiLevelType w:val="hybridMultilevel"/>
    <w:tmpl w:val="FE2EE7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0387483"/>
    <w:multiLevelType w:val="hybridMultilevel"/>
    <w:tmpl w:val="3DD8DE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58E1615"/>
    <w:multiLevelType w:val="hybridMultilevel"/>
    <w:tmpl w:val="2C6EC85C"/>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num w:numId="1" w16cid:durableId="1542670918">
    <w:abstractNumId w:val="0"/>
  </w:num>
  <w:num w:numId="2" w16cid:durableId="401686300">
    <w:abstractNumId w:val="3"/>
  </w:num>
  <w:num w:numId="3" w16cid:durableId="133720844">
    <w:abstractNumId w:val="6"/>
  </w:num>
  <w:num w:numId="4" w16cid:durableId="824279007">
    <w:abstractNumId w:val="5"/>
  </w:num>
  <w:num w:numId="5" w16cid:durableId="1731922028">
    <w:abstractNumId w:val="2"/>
  </w:num>
  <w:num w:numId="6" w16cid:durableId="270479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28367">
    <w:abstractNumId w:val="1"/>
  </w:num>
  <w:num w:numId="8" w16cid:durableId="1270968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85"/>
    <w:rsid w:val="00025F27"/>
    <w:rsid w:val="00061BC7"/>
    <w:rsid w:val="00071101"/>
    <w:rsid w:val="00086534"/>
    <w:rsid w:val="00095A8A"/>
    <w:rsid w:val="000A0341"/>
    <w:rsid w:val="000A3378"/>
    <w:rsid w:val="000B192B"/>
    <w:rsid w:val="000B4CF3"/>
    <w:rsid w:val="000E52BB"/>
    <w:rsid w:val="00115BB1"/>
    <w:rsid w:val="00127093"/>
    <w:rsid w:val="001368CE"/>
    <w:rsid w:val="00151CD1"/>
    <w:rsid w:val="00172CA0"/>
    <w:rsid w:val="00176B89"/>
    <w:rsid w:val="00177F82"/>
    <w:rsid w:val="001839AF"/>
    <w:rsid w:val="001A11D5"/>
    <w:rsid w:val="001A6F92"/>
    <w:rsid w:val="001D2163"/>
    <w:rsid w:val="001E5F30"/>
    <w:rsid w:val="001E767E"/>
    <w:rsid w:val="001F6FE5"/>
    <w:rsid w:val="00203298"/>
    <w:rsid w:val="0022516C"/>
    <w:rsid w:val="0022585A"/>
    <w:rsid w:val="00232257"/>
    <w:rsid w:val="00237A47"/>
    <w:rsid w:val="002450FE"/>
    <w:rsid w:val="0026403B"/>
    <w:rsid w:val="00275561"/>
    <w:rsid w:val="002C72FE"/>
    <w:rsid w:val="002D09E6"/>
    <w:rsid w:val="002E68B1"/>
    <w:rsid w:val="002F0BEB"/>
    <w:rsid w:val="002F628B"/>
    <w:rsid w:val="0032286B"/>
    <w:rsid w:val="00323282"/>
    <w:rsid w:val="00325D7F"/>
    <w:rsid w:val="0032608F"/>
    <w:rsid w:val="00336793"/>
    <w:rsid w:val="00344E01"/>
    <w:rsid w:val="00377B44"/>
    <w:rsid w:val="00393E8B"/>
    <w:rsid w:val="00394CE3"/>
    <w:rsid w:val="003951C4"/>
    <w:rsid w:val="003C640C"/>
    <w:rsid w:val="00400120"/>
    <w:rsid w:val="0041395F"/>
    <w:rsid w:val="004163BF"/>
    <w:rsid w:val="00426FD5"/>
    <w:rsid w:val="00441C46"/>
    <w:rsid w:val="00453844"/>
    <w:rsid w:val="00470CE7"/>
    <w:rsid w:val="00477A5B"/>
    <w:rsid w:val="004935BF"/>
    <w:rsid w:val="004A5F2C"/>
    <w:rsid w:val="004B116A"/>
    <w:rsid w:val="004C3501"/>
    <w:rsid w:val="004C3A55"/>
    <w:rsid w:val="004C7588"/>
    <w:rsid w:val="004D2868"/>
    <w:rsid w:val="004D5DDD"/>
    <w:rsid w:val="004D76B2"/>
    <w:rsid w:val="00532020"/>
    <w:rsid w:val="0053387F"/>
    <w:rsid w:val="00542234"/>
    <w:rsid w:val="005524BC"/>
    <w:rsid w:val="0057247F"/>
    <w:rsid w:val="00583D4F"/>
    <w:rsid w:val="005900B6"/>
    <w:rsid w:val="005923B5"/>
    <w:rsid w:val="00595201"/>
    <w:rsid w:val="005B5690"/>
    <w:rsid w:val="005B72C7"/>
    <w:rsid w:val="005E27EB"/>
    <w:rsid w:val="005F0F39"/>
    <w:rsid w:val="005F10F8"/>
    <w:rsid w:val="005F3971"/>
    <w:rsid w:val="00601830"/>
    <w:rsid w:val="00613C2E"/>
    <w:rsid w:val="00623415"/>
    <w:rsid w:val="00633819"/>
    <w:rsid w:val="00645A1E"/>
    <w:rsid w:val="00646D32"/>
    <w:rsid w:val="00656847"/>
    <w:rsid w:val="00686187"/>
    <w:rsid w:val="006D1A1C"/>
    <w:rsid w:val="006E4119"/>
    <w:rsid w:val="006F75EA"/>
    <w:rsid w:val="007060F1"/>
    <w:rsid w:val="0071412C"/>
    <w:rsid w:val="0073376B"/>
    <w:rsid w:val="00746DCC"/>
    <w:rsid w:val="00751861"/>
    <w:rsid w:val="007608CD"/>
    <w:rsid w:val="00781120"/>
    <w:rsid w:val="00787586"/>
    <w:rsid w:val="0079397C"/>
    <w:rsid w:val="0079607B"/>
    <w:rsid w:val="007C3B3B"/>
    <w:rsid w:val="007C536E"/>
    <w:rsid w:val="007D268E"/>
    <w:rsid w:val="007E02AA"/>
    <w:rsid w:val="007E1D72"/>
    <w:rsid w:val="007F0771"/>
    <w:rsid w:val="007F3C06"/>
    <w:rsid w:val="00802675"/>
    <w:rsid w:val="008147C0"/>
    <w:rsid w:val="00822DF6"/>
    <w:rsid w:val="00831D8F"/>
    <w:rsid w:val="00850D4E"/>
    <w:rsid w:val="00872E94"/>
    <w:rsid w:val="00874C12"/>
    <w:rsid w:val="008A172E"/>
    <w:rsid w:val="008C3B46"/>
    <w:rsid w:val="008D5D0E"/>
    <w:rsid w:val="008E7AE3"/>
    <w:rsid w:val="008F62A9"/>
    <w:rsid w:val="0090333C"/>
    <w:rsid w:val="00920CF5"/>
    <w:rsid w:val="00931A2A"/>
    <w:rsid w:val="0094762B"/>
    <w:rsid w:val="00954EDC"/>
    <w:rsid w:val="00964399"/>
    <w:rsid w:val="00964FB4"/>
    <w:rsid w:val="009760E6"/>
    <w:rsid w:val="009839B0"/>
    <w:rsid w:val="00983E81"/>
    <w:rsid w:val="009952DF"/>
    <w:rsid w:val="009955A2"/>
    <w:rsid w:val="009B6BAE"/>
    <w:rsid w:val="009C1BF6"/>
    <w:rsid w:val="009D1AA5"/>
    <w:rsid w:val="009D1C69"/>
    <w:rsid w:val="009E3547"/>
    <w:rsid w:val="009E7EC8"/>
    <w:rsid w:val="009F1701"/>
    <w:rsid w:val="00A0235F"/>
    <w:rsid w:val="00A22D4C"/>
    <w:rsid w:val="00A23503"/>
    <w:rsid w:val="00A34C12"/>
    <w:rsid w:val="00A35C10"/>
    <w:rsid w:val="00A57D2E"/>
    <w:rsid w:val="00A65E10"/>
    <w:rsid w:val="00A811B9"/>
    <w:rsid w:val="00A87A75"/>
    <w:rsid w:val="00AA4FAB"/>
    <w:rsid w:val="00AB0F1F"/>
    <w:rsid w:val="00AB460C"/>
    <w:rsid w:val="00AB4C6B"/>
    <w:rsid w:val="00AB5468"/>
    <w:rsid w:val="00AC1CE8"/>
    <w:rsid w:val="00AD5BA4"/>
    <w:rsid w:val="00AF007B"/>
    <w:rsid w:val="00B00909"/>
    <w:rsid w:val="00B022D3"/>
    <w:rsid w:val="00B02990"/>
    <w:rsid w:val="00B20774"/>
    <w:rsid w:val="00B27634"/>
    <w:rsid w:val="00B37AA0"/>
    <w:rsid w:val="00B50700"/>
    <w:rsid w:val="00B53A78"/>
    <w:rsid w:val="00B53DB6"/>
    <w:rsid w:val="00B662A3"/>
    <w:rsid w:val="00BC1A5D"/>
    <w:rsid w:val="00BD6856"/>
    <w:rsid w:val="00C010FC"/>
    <w:rsid w:val="00C15185"/>
    <w:rsid w:val="00C162CA"/>
    <w:rsid w:val="00C27D79"/>
    <w:rsid w:val="00C32F4A"/>
    <w:rsid w:val="00C61E7E"/>
    <w:rsid w:val="00C62793"/>
    <w:rsid w:val="00C65DD2"/>
    <w:rsid w:val="00C71573"/>
    <w:rsid w:val="00C72006"/>
    <w:rsid w:val="00C72E1F"/>
    <w:rsid w:val="00C86BF0"/>
    <w:rsid w:val="00C93D3F"/>
    <w:rsid w:val="00CC3975"/>
    <w:rsid w:val="00CC3A50"/>
    <w:rsid w:val="00CD4D84"/>
    <w:rsid w:val="00CF4AF2"/>
    <w:rsid w:val="00CF689C"/>
    <w:rsid w:val="00D00972"/>
    <w:rsid w:val="00D024F8"/>
    <w:rsid w:val="00D16454"/>
    <w:rsid w:val="00D403A3"/>
    <w:rsid w:val="00D45B83"/>
    <w:rsid w:val="00D47D5F"/>
    <w:rsid w:val="00D66F70"/>
    <w:rsid w:val="00D94E96"/>
    <w:rsid w:val="00DA1400"/>
    <w:rsid w:val="00DC36E4"/>
    <w:rsid w:val="00DC5799"/>
    <w:rsid w:val="00DE4BCA"/>
    <w:rsid w:val="00E068BF"/>
    <w:rsid w:val="00E272A1"/>
    <w:rsid w:val="00E402C8"/>
    <w:rsid w:val="00E456DE"/>
    <w:rsid w:val="00E5342E"/>
    <w:rsid w:val="00E5560C"/>
    <w:rsid w:val="00E6193A"/>
    <w:rsid w:val="00E631F2"/>
    <w:rsid w:val="00E71685"/>
    <w:rsid w:val="00E7498B"/>
    <w:rsid w:val="00E756E4"/>
    <w:rsid w:val="00EB3A54"/>
    <w:rsid w:val="00EB722D"/>
    <w:rsid w:val="00EC58B9"/>
    <w:rsid w:val="00ED6927"/>
    <w:rsid w:val="00EE2351"/>
    <w:rsid w:val="00EF3F48"/>
    <w:rsid w:val="00F034BF"/>
    <w:rsid w:val="00F20077"/>
    <w:rsid w:val="00F2272B"/>
    <w:rsid w:val="00F261F0"/>
    <w:rsid w:val="00F272A7"/>
    <w:rsid w:val="00F5199F"/>
    <w:rsid w:val="00F5235C"/>
    <w:rsid w:val="00F5386A"/>
    <w:rsid w:val="00F603AC"/>
    <w:rsid w:val="00F60D74"/>
    <w:rsid w:val="00F6631F"/>
    <w:rsid w:val="00F70A9F"/>
    <w:rsid w:val="00F822AF"/>
    <w:rsid w:val="00F91992"/>
    <w:rsid w:val="00FB2DFA"/>
    <w:rsid w:val="00FC0597"/>
    <w:rsid w:val="00FC1D36"/>
    <w:rsid w:val="00FC3FCC"/>
    <w:rsid w:val="00FD6F22"/>
    <w:rsid w:val="00FE2C08"/>
    <w:rsid w:val="00FE412C"/>
    <w:rsid w:val="00FE7A36"/>
    <w:rsid w:val="00FF2A1E"/>
    <w:rsid w:val="00FF58B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D7C6"/>
  <w15:chartTrackingRefBased/>
  <w15:docId w15:val="{EC6A014C-22F0-405E-B2CD-A0D357F7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F628B"/>
    <w:pPr>
      <w:ind w:left="720"/>
      <w:contextualSpacing/>
    </w:pPr>
  </w:style>
  <w:style w:type="paragraph" w:customStyle="1" w:styleId="pf0">
    <w:name w:val="pf0"/>
    <w:basedOn w:val="Normaallaad"/>
    <w:rsid w:val="008E7AE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8E7AE3"/>
    <w:rPr>
      <w:rFonts w:ascii="Segoe UI" w:hAnsi="Segoe UI" w:cs="Segoe UI" w:hint="default"/>
      <w:color w:val="00000A"/>
      <w:sz w:val="18"/>
      <w:szCs w:val="18"/>
    </w:rPr>
  </w:style>
  <w:style w:type="character" w:styleId="Hperlink">
    <w:name w:val="Hyperlink"/>
    <w:basedOn w:val="Liguvaikefont"/>
    <w:uiPriority w:val="99"/>
    <w:unhideWhenUsed/>
    <w:rsid w:val="00B27634"/>
    <w:rPr>
      <w:color w:val="0563C1" w:themeColor="hyperlink"/>
      <w:u w:val="single"/>
    </w:rPr>
  </w:style>
  <w:style w:type="character" w:styleId="Lahendamatamainimine">
    <w:name w:val="Unresolved Mention"/>
    <w:basedOn w:val="Liguvaikefont"/>
    <w:uiPriority w:val="99"/>
    <w:semiHidden/>
    <w:unhideWhenUsed/>
    <w:rsid w:val="00B27634"/>
    <w:rPr>
      <w:color w:val="605E5C"/>
      <w:shd w:val="clear" w:color="auto" w:fill="E1DFDD"/>
    </w:rPr>
  </w:style>
  <w:style w:type="character" w:customStyle="1" w:styleId="ui-dialog-title">
    <w:name w:val="ui-dialog-title"/>
    <w:basedOn w:val="Liguvaikefont"/>
    <w:rsid w:val="00493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065914">
      <w:bodyDiv w:val="1"/>
      <w:marLeft w:val="0"/>
      <w:marRight w:val="0"/>
      <w:marTop w:val="0"/>
      <w:marBottom w:val="0"/>
      <w:divBdr>
        <w:top w:val="none" w:sz="0" w:space="0" w:color="auto"/>
        <w:left w:val="none" w:sz="0" w:space="0" w:color="auto"/>
        <w:bottom w:val="none" w:sz="0" w:space="0" w:color="auto"/>
        <w:right w:val="none" w:sz="0" w:space="0" w:color="auto"/>
      </w:divBdr>
    </w:div>
    <w:div w:id="1015960064">
      <w:bodyDiv w:val="1"/>
      <w:marLeft w:val="0"/>
      <w:marRight w:val="0"/>
      <w:marTop w:val="0"/>
      <w:marBottom w:val="0"/>
      <w:divBdr>
        <w:top w:val="none" w:sz="0" w:space="0" w:color="auto"/>
        <w:left w:val="none" w:sz="0" w:space="0" w:color="auto"/>
        <w:bottom w:val="none" w:sz="0" w:space="0" w:color="auto"/>
        <w:right w:val="none" w:sz="0" w:space="0" w:color="auto"/>
      </w:divBdr>
      <w:divsChild>
        <w:div w:id="989753132">
          <w:marLeft w:val="0"/>
          <w:marRight w:val="0"/>
          <w:marTop w:val="0"/>
          <w:marBottom w:val="0"/>
          <w:divBdr>
            <w:top w:val="none" w:sz="0" w:space="0" w:color="auto"/>
            <w:left w:val="none" w:sz="0" w:space="0" w:color="auto"/>
            <w:bottom w:val="single" w:sz="12" w:space="0" w:color="D3D3D3"/>
            <w:right w:val="none" w:sz="0" w:space="0" w:color="auto"/>
          </w:divBdr>
        </w:div>
        <w:div w:id="534971644">
          <w:marLeft w:val="0"/>
          <w:marRight w:val="0"/>
          <w:marTop w:val="0"/>
          <w:marBottom w:val="0"/>
          <w:divBdr>
            <w:top w:val="none" w:sz="0" w:space="0" w:color="auto"/>
            <w:left w:val="none" w:sz="0" w:space="0" w:color="auto"/>
            <w:bottom w:val="none" w:sz="0" w:space="0" w:color="auto"/>
            <w:right w:val="none" w:sz="0" w:space="0" w:color="auto"/>
          </w:divBdr>
        </w:div>
      </w:divsChild>
    </w:div>
    <w:div w:id="1520894098">
      <w:bodyDiv w:val="1"/>
      <w:marLeft w:val="0"/>
      <w:marRight w:val="0"/>
      <w:marTop w:val="0"/>
      <w:marBottom w:val="0"/>
      <w:divBdr>
        <w:top w:val="none" w:sz="0" w:space="0" w:color="auto"/>
        <w:left w:val="none" w:sz="0" w:space="0" w:color="auto"/>
        <w:bottom w:val="none" w:sz="0" w:space="0" w:color="auto"/>
        <w:right w:val="none" w:sz="0" w:space="0" w:color="auto"/>
      </w:divBdr>
    </w:div>
    <w:div w:id="1781215735">
      <w:bodyDiv w:val="1"/>
      <w:marLeft w:val="0"/>
      <w:marRight w:val="0"/>
      <w:marTop w:val="0"/>
      <w:marBottom w:val="0"/>
      <w:divBdr>
        <w:top w:val="none" w:sz="0" w:space="0" w:color="auto"/>
        <w:left w:val="none" w:sz="0" w:space="0" w:color="auto"/>
        <w:bottom w:val="none" w:sz="0" w:space="0" w:color="auto"/>
        <w:right w:val="none" w:sz="0" w:space="0" w:color="auto"/>
      </w:divBdr>
      <w:divsChild>
        <w:div w:id="1174732873">
          <w:marLeft w:val="0"/>
          <w:marRight w:val="0"/>
          <w:marTop w:val="0"/>
          <w:marBottom w:val="0"/>
          <w:divBdr>
            <w:top w:val="single" w:sz="6" w:space="2" w:color="C5C5C5"/>
            <w:left w:val="single" w:sz="6" w:space="2" w:color="C5C5C5"/>
            <w:bottom w:val="single" w:sz="6" w:space="2" w:color="C5C5C5"/>
            <w:right w:val="single" w:sz="6" w:space="2" w:color="C5C5C5"/>
          </w:divBdr>
          <w:divsChild>
            <w:div w:id="2123918712">
              <w:marLeft w:val="0"/>
              <w:marRight w:val="0"/>
              <w:marTop w:val="0"/>
              <w:marBottom w:val="0"/>
              <w:divBdr>
                <w:top w:val="none" w:sz="0" w:space="0" w:color="auto"/>
                <w:left w:val="none" w:sz="0" w:space="0" w:color="auto"/>
                <w:bottom w:val="none" w:sz="0" w:space="0" w:color="auto"/>
                <w:right w:val="none" w:sz="0" w:space="0" w:color="auto"/>
              </w:divBdr>
            </w:div>
            <w:div w:id="1461261115">
              <w:marLeft w:val="0"/>
              <w:marRight w:val="0"/>
              <w:marTop w:val="120"/>
              <w:marBottom w:val="0"/>
              <w:divBdr>
                <w:top w:val="none" w:sz="0" w:space="0" w:color="auto"/>
                <w:left w:val="none" w:sz="0" w:space="0" w:color="auto"/>
                <w:bottom w:val="none" w:sz="0" w:space="0" w:color="auto"/>
                <w:right w:val="none" w:sz="0" w:space="0" w:color="auto"/>
              </w:divBdr>
              <w:divsChild>
                <w:div w:id="11247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ae.ee/pohjapiirko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10</Pages>
  <Words>4924</Words>
  <Characters>28560</Characters>
  <Application>Microsoft Office Word</Application>
  <DocSecurity>0</DocSecurity>
  <Lines>238</Lines>
  <Paragraphs>66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Enelin Alter</dc:creator>
  <cp:keywords/>
  <dc:description/>
  <cp:lastModifiedBy>Veiko Rakaselg | K-Projekt</cp:lastModifiedBy>
  <cp:revision>221</cp:revision>
  <dcterms:created xsi:type="dcterms:W3CDTF">2023-01-03T07:45:00Z</dcterms:created>
  <dcterms:modified xsi:type="dcterms:W3CDTF">2023-04-13T13:16:00Z</dcterms:modified>
</cp:coreProperties>
</file>