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4DE8" w14:textId="23A0E2BE" w:rsidR="00310A2A" w:rsidRDefault="00A15774">
      <w:pPr>
        <w:rPr>
          <w:b/>
          <w:bCs/>
        </w:rPr>
      </w:pPr>
      <w:r w:rsidRPr="007B5292">
        <w:rPr>
          <w:b/>
          <w:bCs/>
        </w:rPr>
        <w:t>Vana-Kongo ja Vana-Tartu mnt 80 kinnistute ning Järveküla Kalevi kinnistu ja lähiala DP (</w:t>
      </w:r>
      <w:proofErr w:type="spellStart"/>
      <w:r w:rsidRPr="007B5292">
        <w:rPr>
          <w:b/>
          <w:bCs/>
        </w:rPr>
        <w:t>kovID</w:t>
      </w:r>
      <w:proofErr w:type="spellEnd"/>
      <w:r w:rsidRPr="007B5292">
        <w:rPr>
          <w:b/>
          <w:bCs/>
        </w:rPr>
        <w:t xml:space="preserve"> DP1041) märkused</w:t>
      </w:r>
      <w:r w:rsidR="000466B7">
        <w:rPr>
          <w:b/>
          <w:bCs/>
        </w:rPr>
        <w:t xml:space="preserve"> 01.08.2023</w:t>
      </w:r>
    </w:p>
    <w:p w14:paraId="6628F217" w14:textId="77777777" w:rsidR="00437652" w:rsidRDefault="00437652">
      <w:pPr>
        <w:rPr>
          <w:b/>
          <w:bCs/>
        </w:rPr>
      </w:pPr>
    </w:p>
    <w:p w14:paraId="10128761" w14:textId="2D1841B0" w:rsidR="00A15774" w:rsidRDefault="00A15774">
      <w:pPr>
        <w:rPr>
          <w:b/>
          <w:bCs/>
        </w:rPr>
      </w:pPr>
      <w:r>
        <w:rPr>
          <w:b/>
          <w:bCs/>
        </w:rPr>
        <w:t>Stina Metsis (üldplaneeringute arhitekt):</w:t>
      </w:r>
    </w:p>
    <w:p w14:paraId="3310D25D" w14:textId="08164E79" w:rsidR="00A15774" w:rsidRDefault="00A15774" w:rsidP="00A15774">
      <w:pPr>
        <w:pStyle w:val="Loendilik"/>
        <w:numPr>
          <w:ilvl w:val="0"/>
          <w:numId w:val="1"/>
        </w:numPr>
      </w:pPr>
      <w:r w:rsidRPr="00A15774">
        <w:t>Pos 3 osas peab olema DP seletuskirjas määratud, et hoone erinevad osad (äripinnad ja korterelamu) ehitatakse välja koos ja üheaegselt.</w:t>
      </w:r>
    </w:p>
    <w:p w14:paraId="5045275B" w14:textId="314BB86C" w:rsidR="0066470A" w:rsidRDefault="0066470A" w:rsidP="0066470A">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peatükki 4.3 on krundi </w:t>
      </w:r>
      <w:proofErr w:type="spellStart"/>
      <w:r>
        <w:rPr>
          <w:szCs w:val="24"/>
        </w:rPr>
        <w:t>pos</w:t>
      </w:r>
      <w:proofErr w:type="spellEnd"/>
      <w:r>
        <w:rPr>
          <w:szCs w:val="24"/>
        </w:rPr>
        <w:t xml:space="preserve"> 3 kasutamise tingimuste osas täiendatud ning lisatud on nõue, et äripindade hooneosa tuleb välja ehitada samaaegselt korterelamu hooneosaga.</w:t>
      </w:r>
    </w:p>
    <w:p w14:paraId="0C754E16" w14:textId="722ADE9A" w:rsidR="00A15774" w:rsidRPr="00A15774" w:rsidRDefault="00A15774" w:rsidP="00A15774">
      <w:pPr>
        <w:rPr>
          <w:b/>
          <w:bCs/>
        </w:rPr>
      </w:pPr>
      <w:r w:rsidRPr="00A15774">
        <w:rPr>
          <w:b/>
          <w:bCs/>
        </w:rPr>
        <w:t>Aili Tammaru</w:t>
      </w:r>
      <w:r>
        <w:rPr>
          <w:b/>
          <w:bCs/>
        </w:rPr>
        <w:t xml:space="preserve"> </w:t>
      </w:r>
      <w:r w:rsidR="004243C5">
        <w:rPr>
          <w:b/>
          <w:bCs/>
        </w:rPr>
        <w:t>(</w:t>
      </w:r>
      <w:r>
        <w:rPr>
          <w:b/>
          <w:bCs/>
        </w:rPr>
        <w:t>planeeringute arhitekt)</w:t>
      </w:r>
      <w:r w:rsidRPr="00A15774">
        <w:rPr>
          <w:b/>
          <w:bCs/>
        </w:rPr>
        <w:t>:</w:t>
      </w:r>
    </w:p>
    <w:p w14:paraId="3A1D9BCD" w14:textId="77777777" w:rsidR="00A15774" w:rsidRDefault="00A15774" w:rsidP="00A15774">
      <w:pPr>
        <w:pStyle w:val="Loendilik"/>
        <w:numPr>
          <w:ilvl w:val="0"/>
          <w:numId w:val="1"/>
        </w:numPr>
      </w:pPr>
      <w:r w:rsidRPr="00A15774">
        <w:t>Arhitektuurikonkursi nõuet ei ole võimalik loobuda, kuna see on ÜP kohane tingimus (vt ÜP lisa 3 tabelit). Arhitektuurikonkursi nõue fikseerida seletuskirjas ning ka põhijoonisel.</w:t>
      </w:r>
    </w:p>
    <w:p w14:paraId="64F81F2B" w14:textId="534DFE8A" w:rsidR="0066470A" w:rsidRDefault="0066470A" w:rsidP="0066470A">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peatükki 4.4 on täiendatud ning lisatud on lause „</w:t>
      </w:r>
      <w:r w:rsidRPr="0066470A">
        <w:rPr>
          <w:szCs w:val="24"/>
        </w:rPr>
        <w:t>Planeeringuala ühtse hoonestustüübi ja avaliku ruumi parima lahenduse leidmiseks tuleb ala arendajal koostöös Rae Vallavalitsusega korraldada arhitektuurivõistlus.</w:t>
      </w:r>
      <w:r>
        <w:rPr>
          <w:szCs w:val="24"/>
        </w:rPr>
        <w:t>“. Sama lause on tood ka põhijoonisel märkuste all.</w:t>
      </w:r>
    </w:p>
    <w:p w14:paraId="69A90367" w14:textId="77777777" w:rsidR="00A15774" w:rsidRDefault="00A15774" w:rsidP="00A15774">
      <w:pPr>
        <w:pStyle w:val="Loendilik"/>
        <w:numPr>
          <w:ilvl w:val="0"/>
          <w:numId w:val="1"/>
        </w:numPr>
      </w:pPr>
      <w:r w:rsidRPr="00A15774">
        <w:t>Pos 3 ette näha elamu- ja ärihoone välja ehitamine tervikuna.</w:t>
      </w:r>
    </w:p>
    <w:p w14:paraId="3758733D" w14:textId="62638200" w:rsidR="0066470A" w:rsidRDefault="0066470A" w:rsidP="0066470A">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peatükki 4.3 on krundi </w:t>
      </w:r>
      <w:proofErr w:type="spellStart"/>
      <w:r>
        <w:rPr>
          <w:szCs w:val="24"/>
        </w:rPr>
        <w:t>pos</w:t>
      </w:r>
      <w:proofErr w:type="spellEnd"/>
      <w:r>
        <w:rPr>
          <w:szCs w:val="24"/>
        </w:rPr>
        <w:t xml:space="preserve"> 3 kasutamise tingimuste osas täiendatud ning lisatud on nõue, et äripindade hooneosa tuleb välja ehitada samaaegselt korterelamu hooneosaga.</w:t>
      </w:r>
    </w:p>
    <w:p w14:paraId="2A1A4BED" w14:textId="77777777" w:rsidR="00A15774" w:rsidRDefault="00A15774" w:rsidP="00A15774">
      <w:pPr>
        <w:pStyle w:val="Loendilik"/>
        <w:numPr>
          <w:ilvl w:val="0"/>
          <w:numId w:val="1"/>
        </w:numPr>
      </w:pPr>
      <w:r w:rsidRPr="00A15774">
        <w:t>Täpsustada seletuskirja punkti piirete osas - kortermajade krunte piirdeaiaga piirata ei tohi.</w:t>
      </w:r>
    </w:p>
    <w:p w14:paraId="6013BFB1" w14:textId="4B001493" w:rsidR="0066470A" w:rsidRDefault="0066470A" w:rsidP="0066470A">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peatükki 4.4 on korrigeeritud ni</w:t>
      </w:r>
      <w:r w:rsidR="00BA0C06">
        <w:rPr>
          <w:szCs w:val="24"/>
        </w:rPr>
        <w:t>ng korterelamute kohta on sätestatud, et nende ümbrust ei ole lubatud piiretega ümbritseda.</w:t>
      </w:r>
    </w:p>
    <w:p w14:paraId="2220D89F" w14:textId="1516E34A" w:rsidR="00A15774" w:rsidRDefault="00A15774" w:rsidP="00A15774">
      <w:pPr>
        <w:pStyle w:val="Loendilik"/>
        <w:numPr>
          <w:ilvl w:val="0"/>
          <w:numId w:val="1"/>
        </w:numPr>
      </w:pPr>
      <w:r w:rsidRPr="00A15774">
        <w:t>Üldkasutatavale maale näha ette avalikuks kasutuseks rajatiste hoonestusala ning ehitusõigus rajatistele (arvestada planeeritud rajatiste alune pind ehitusaluseks pinnaks).</w:t>
      </w:r>
    </w:p>
    <w:p w14:paraId="03E71716" w14:textId="0EF3318B" w:rsidR="00BA0C06" w:rsidRDefault="00BA0C06" w:rsidP="00BA0C06">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peatükki 4.3 ja põhijoonist on krundi </w:t>
      </w:r>
      <w:proofErr w:type="spellStart"/>
      <w:r>
        <w:rPr>
          <w:szCs w:val="24"/>
        </w:rPr>
        <w:t>pos</w:t>
      </w:r>
      <w:proofErr w:type="spellEnd"/>
      <w:r>
        <w:rPr>
          <w:szCs w:val="24"/>
        </w:rPr>
        <w:t xml:space="preserve"> 13 ehitusõiguse osas täiendatud.</w:t>
      </w:r>
    </w:p>
    <w:p w14:paraId="6F6E203E" w14:textId="3534A0F2" w:rsidR="00A15774" w:rsidRDefault="00A15774" w:rsidP="00A15774">
      <w:pPr>
        <w:rPr>
          <w:b/>
          <w:bCs/>
        </w:rPr>
      </w:pPr>
      <w:r w:rsidRPr="00A15774">
        <w:rPr>
          <w:b/>
          <w:bCs/>
        </w:rPr>
        <w:t>Õnne Kask (liikuvusspetsialist):</w:t>
      </w:r>
    </w:p>
    <w:p w14:paraId="4B82DA9A" w14:textId="76091DD5" w:rsidR="00A15774" w:rsidRDefault="00A15774" w:rsidP="00A15774">
      <w:pPr>
        <w:pStyle w:val="Loendilik"/>
        <w:numPr>
          <w:ilvl w:val="0"/>
          <w:numId w:val="1"/>
        </w:numPr>
      </w:pPr>
      <w:r w:rsidRPr="00A15774">
        <w:t xml:space="preserve">Palun kasutada seletuskirjas ja joonistel läbivalt kergliikluse, kergliiklusteede, </w:t>
      </w:r>
      <w:proofErr w:type="spellStart"/>
      <w:r w:rsidRPr="00A15774">
        <w:t>kergliiklusmaa</w:t>
      </w:r>
      <w:proofErr w:type="spellEnd"/>
      <w:r w:rsidRPr="00A15774">
        <w:t xml:space="preserve"> asemel termineid jalgsi ja jalgrattaga liiklejad, jalgratta- ja jalgtee jm konteksti sobiv</w:t>
      </w:r>
      <w:r>
        <w:t>.</w:t>
      </w:r>
    </w:p>
    <w:p w14:paraId="7C2CA45E" w14:textId="6FC1935D" w:rsidR="00BA0C06" w:rsidRDefault="00BA0C06" w:rsidP="00BA0C06">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 ja jooniseid on korrigeeritud ning terminid „kergliiklustee“ ja „kergliikluse ala“ on asendatud terminiga „jalgratta- ja jalgtee“ kohtades, kus see on olnud võimalik. </w:t>
      </w:r>
      <w:r w:rsidR="000466B7">
        <w:rPr>
          <w:szCs w:val="24"/>
        </w:rPr>
        <w:t xml:space="preserve">Muudetud ei ole nt krundi </w:t>
      </w:r>
      <w:proofErr w:type="spellStart"/>
      <w:r w:rsidR="000466B7">
        <w:rPr>
          <w:szCs w:val="24"/>
        </w:rPr>
        <w:t>pos</w:t>
      </w:r>
      <w:proofErr w:type="spellEnd"/>
      <w:r w:rsidR="000466B7">
        <w:rPr>
          <w:szCs w:val="24"/>
        </w:rPr>
        <w:t xml:space="preserve"> 16 kasutamise sihtostarvet (seletuskirja peatükk 4.3 ja joonised) või seletuskirja peatükis 7 otse halduslepingust võetud sõnastusi.</w:t>
      </w:r>
    </w:p>
    <w:p w14:paraId="4520198A" w14:textId="0A932F1B" w:rsidR="00A15774" w:rsidRDefault="00A15774" w:rsidP="00A15774">
      <w:pPr>
        <w:pStyle w:val="Loendilik"/>
        <w:numPr>
          <w:ilvl w:val="0"/>
          <w:numId w:val="1"/>
        </w:numPr>
      </w:pPr>
      <w:r w:rsidRPr="00A15774">
        <w:t>Palun tuua seletuskirjas välja jalgratta parkimiskohtade normatiivsed arvutused korterelamutele, äripindadele ja mänguväljakule. Samuti märkida ära, kuidas jalgrataste parkimine elanikele lahendatakse (joonisel mainitud panipaigast ei pruudi piisada). Lisaks märkida joonisele jalgrataste parkimise indikatiivsed kohad õues kortermajade juures (elanikele ajutiseks parkimiseks ja külalistele), samuti jalgratta parkimiskohtade asukohad mänguväljaku ja äripinna juures.</w:t>
      </w:r>
    </w:p>
    <w:p w14:paraId="6FBEB77C" w14:textId="62C9A7CF" w:rsidR="000466B7" w:rsidRPr="00A15774" w:rsidRDefault="000466B7" w:rsidP="000466B7">
      <w:pPr>
        <w:pStyle w:val="Loendilik"/>
        <w:ind w:left="502"/>
      </w:pPr>
      <w:r w:rsidRPr="007B5292">
        <w:rPr>
          <w:rFonts w:eastAsia="Times New Roman" w:cstheme="minorHAnsi"/>
          <w:u w:val="single"/>
          <w:lang w:eastAsia="et-EE"/>
        </w:rPr>
        <w:t>Vastus:</w:t>
      </w:r>
      <w:r w:rsidRPr="007B5292">
        <w:rPr>
          <w:rFonts w:eastAsia="Times New Roman" w:cstheme="minorHAnsi"/>
          <w:lang w:eastAsia="et-EE"/>
        </w:rPr>
        <w:t xml:space="preserve"> </w:t>
      </w:r>
      <w:r w:rsidRPr="007B5292">
        <w:rPr>
          <w:szCs w:val="24"/>
        </w:rPr>
        <w:t>Märkusega on arvestatud:</w:t>
      </w:r>
      <w:r>
        <w:rPr>
          <w:szCs w:val="24"/>
        </w:rPr>
        <w:t xml:space="preserve"> DP seletuskirja</w:t>
      </w:r>
      <w:r w:rsidR="005C39A0">
        <w:rPr>
          <w:szCs w:val="24"/>
        </w:rPr>
        <w:t xml:space="preserve"> peatükki 4.5 on täiendatud jalgratta parkimiskohtade kontrollarvutusega ning </w:t>
      </w:r>
      <w:r>
        <w:rPr>
          <w:szCs w:val="24"/>
        </w:rPr>
        <w:t xml:space="preserve">jooniseid on </w:t>
      </w:r>
      <w:r w:rsidR="005C39A0">
        <w:rPr>
          <w:szCs w:val="24"/>
        </w:rPr>
        <w:t xml:space="preserve">täiendatud jalgrataste parkimiskohtadega. Korter- ja ridaelamumaa kruntidel on valdav osa jalgrataste parkimiskohti nähtud ette abihoone mahus, mille parameetreid on täpsustatud vastavalt normatiivsete </w:t>
      </w:r>
      <w:r w:rsidR="005C39A0">
        <w:rPr>
          <w:szCs w:val="24"/>
        </w:rPr>
        <w:lastRenderedPageBreak/>
        <w:t>parkimiskohtade arvule. Täiendavalt on iga eluhoone peasissepääsu juurde ette nähtud jalgrataste täiendavad parkimiskohad külalistele. Sama põhimõte kehtib ka äripindade külastajatele. Mänguväljakute ja vabaaja veetmise alale on kavandatud 20 jalgrataste parkimiskohta.</w:t>
      </w:r>
    </w:p>
    <w:p w14:paraId="131F1CB2" w14:textId="77777777" w:rsidR="00A15774" w:rsidRDefault="00A15774" w:rsidP="00A15774"/>
    <w:sectPr w:rsidR="00A15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C22C0"/>
    <w:multiLevelType w:val="hybridMultilevel"/>
    <w:tmpl w:val="C10EAA92"/>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4F46032A"/>
    <w:multiLevelType w:val="hybridMultilevel"/>
    <w:tmpl w:val="07AEDE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60741977">
    <w:abstractNumId w:val="0"/>
  </w:num>
  <w:num w:numId="2" w16cid:durableId="75736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74"/>
    <w:rsid w:val="000466B7"/>
    <w:rsid w:val="00310A2A"/>
    <w:rsid w:val="004243C5"/>
    <w:rsid w:val="00437652"/>
    <w:rsid w:val="005C39A0"/>
    <w:rsid w:val="0066470A"/>
    <w:rsid w:val="00A15774"/>
    <w:rsid w:val="00BA0C06"/>
    <w:rsid w:val="00E44B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730A"/>
  <w15:chartTrackingRefBased/>
  <w15:docId w15:val="{E460FE69-EC9D-47F0-BE68-6C421A59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1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526</Words>
  <Characters>3053</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 Rakaselg | K-Projekt</dc:creator>
  <cp:keywords/>
  <dc:description/>
  <cp:lastModifiedBy>Veiko Rakaselg | K-Projekt</cp:lastModifiedBy>
  <cp:revision>4</cp:revision>
  <dcterms:created xsi:type="dcterms:W3CDTF">2023-08-11T10:33:00Z</dcterms:created>
  <dcterms:modified xsi:type="dcterms:W3CDTF">2023-08-24T13:04:00Z</dcterms:modified>
</cp:coreProperties>
</file>