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7613" w14:textId="2B9A4EAE" w:rsidR="00C15185" w:rsidRPr="007B5292" w:rsidRDefault="00802675" w:rsidP="00DB7F44">
      <w:pPr>
        <w:spacing w:line="276" w:lineRule="auto"/>
        <w:jc w:val="both"/>
        <w:rPr>
          <w:b/>
          <w:bCs/>
        </w:rPr>
      </w:pPr>
      <w:r w:rsidRPr="007B5292">
        <w:rPr>
          <w:b/>
          <w:bCs/>
        </w:rPr>
        <w:t xml:space="preserve">Vana-Kongo ja Vana-Tartu mnt 80 kinnistute ning Järveküla Kalevi kinnistu ja lähiala </w:t>
      </w:r>
      <w:r w:rsidR="00C15185" w:rsidRPr="007B5292">
        <w:rPr>
          <w:b/>
          <w:bCs/>
        </w:rPr>
        <w:t xml:space="preserve">DP </w:t>
      </w:r>
      <w:r w:rsidR="001A6F92" w:rsidRPr="007B5292">
        <w:rPr>
          <w:b/>
          <w:bCs/>
        </w:rPr>
        <w:t>(</w:t>
      </w:r>
      <w:proofErr w:type="spellStart"/>
      <w:r w:rsidR="001A6F92" w:rsidRPr="007B5292">
        <w:rPr>
          <w:b/>
          <w:bCs/>
        </w:rPr>
        <w:t>kovID</w:t>
      </w:r>
      <w:proofErr w:type="spellEnd"/>
      <w:r w:rsidR="00C162CA" w:rsidRPr="007B5292">
        <w:rPr>
          <w:b/>
          <w:bCs/>
        </w:rPr>
        <w:t xml:space="preserve"> </w:t>
      </w:r>
      <w:r w:rsidR="001A6F92" w:rsidRPr="007B5292">
        <w:rPr>
          <w:b/>
          <w:bCs/>
        </w:rPr>
        <w:t>DP1041)</w:t>
      </w:r>
      <w:r w:rsidR="00542234" w:rsidRPr="007B5292">
        <w:rPr>
          <w:b/>
          <w:bCs/>
        </w:rPr>
        <w:t xml:space="preserve"> </w:t>
      </w:r>
      <w:r w:rsidR="00C15185" w:rsidRPr="007B5292">
        <w:rPr>
          <w:b/>
          <w:bCs/>
        </w:rPr>
        <w:t>märkused</w:t>
      </w:r>
      <w:r w:rsidR="0090333C" w:rsidRPr="007B5292">
        <w:rPr>
          <w:b/>
          <w:bCs/>
        </w:rPr>
        <w:t xml:space="preserve">, </w:t>
      </w:r>
      <w:r w:rsidR="00F260F3" w:rsidRPr="007B5292">
        <w:rPr>
          <w:b/>
          <w:bCs/>
        </w:rPr>
        <w:t>09</w:t>
      </w:r>
      <w:r w:rsidR="00C15185" w:rsidRPr="007B5292">
        <w:rPr>
          <w:b/>
          <w:bCs/>
        </w:rPr>
        <w:t>.0</w:t>
      </w:r>
      <w:r w:rsidR="00F260F3" w:rsidRPr="007B5292">
        <w:rPr>
          <w:b/>
          <w:bCs/>
        </w:rPr>
        <w:t>5</w:t>
      </w:r>
      <w:r w:rsidR="00C15185" w:rsidRPr="007B5292">
        <w:rPr>
          <w:b/>
          <w:bCs/>
        </w:rPr>
        <w:t>.202</w:t>
      </w:r>
      <w:r w:rsidR="00542234" w:rsidRPr="007B5292">
        <w:rPr>
          <w:b/>
          <w:bCs/>
        </w:rPr>
        <w:t>3</w:t>
      </w:r>
    </w:p>
    <w:p w14:paraId="683F61FD" w14:textId="04785988" w:rsidR="0071412C" w:rsidRPr="007B5292" w:rsidRDefault="008D713D" w:rsidP="00DB7F44">
      <w:pPr>
        <w:spacing w:line="276" w:lineRule="auto"/>
        <w:jc w:val="both"/>
      </w:pPr>
      <w:r w:rsidRPr="007B5292">
        <w:rPr>
          <w:b/>
          <w:bCs/>
        </w:rPr>
        <w:t>Enelin Alter:</w:t>
      </w:r>
    </w:p>
    <w:p w14:paraId="25DEB9E8" w14:textId="77777777" w:rsidR="00A66A42" w:rsidRPr="007B5292" w:rsidRDefault="008D713D" w:rsidP="00DB7F44">
      <w:pPr>
        <w:pStyle w:val="Loendilik"/>
        <w:numPr>
          <w:ilvl w:val="0"/>
          <w:numId w:val="9"/>
        </w:numPr>
        <w:spacing w:line="276" w:lineRule="auto"/>
        <w:jc w:val="both"/>
      </w:pPr>
      <w:r w:rsidRPr="007B5292">
        <w:t xml:space="preserve">Palun lisada tiitellehele DP1041 ette </w:t>
      </w:r>
      <w:proofErr w:type="spellStart"/>
      <w:r w:rsidRPr="007B5292">
        <w:t>kovID</w:t>
      </w:r>
      <w:proofErr w:type="spellEnd"/>
      <w:r w:rsidRPr="007B5292">
        <w:t xml:space="preserve"> (et oleks aru saada, mida tähistab DP1041).</w:t>
      </w:r>
    </w:p>
    <w:p w14:paraId="0BAED7CD" w14:textId="3651BD0A" w:rsidR="008D713D" w:rsidRPr="007B5292" w:rsidRDefault="008D713D" w:rsidP="00DB7F44">
      <w:pPr>
        <w:pStyle w:val="Loendilik"/>
        <w:spacing w:line="276" w:lineRule="auto"/>
        <w:ind w:left="502"/>
        <w:jc w:val="both"/>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sidR="006B71F9" w:rsidRPr="007B5292">
        <w:rPr>
          <w:szCs w:val="24"/>
        </w:rPr>
        <w:t xml:space="preserve"> Detailplaneeringu tiitellehte on korrigeeritud vastavalt märkusele.</w:t>
      </w:r>
    </w:p>
    <w:p w14:paraId="00D33FD2" w14:textId="77777777" w:rsidR="00A66A42" w:rsidRPr="007B5292" w:rsidRDefault="008D713D" w:rsidP="00DB7F44">
      <w:pPr>
        <w:pStyle w:val="Loendilik"/>
        <w:numPr>
          <w:ilvl w:val="0"/>
          <w:numId w:val="9"/>
        </w:numPr>
        <w:spacing w:line="276" w:lineRule="auto"/>
        <w:jc w:val="both"/>
      </w:pPr>
      <w:r w:rsidRPr="007B5292">
        <w:t>Märkus 2 kehtib ka seletuskirja jaluse kohta.</w:t>
      </w:r>
    </w:p>
    <w:p w14:paraId="5D73D513" w14:textId="1B9BAEE9" w:rsidR="008D713D" w:rsidRPr="007B5292" w:rsidRDefault="008D713D" w:rsidP="00DB7F44">
      <w:pPr>
        <w:pStyle w:val="Loendilik"/>
        <w:spacing w:line="276" w:lineRule="auto"/>
        <w:ind w:left="502"/>
        <w:jc w:val="both"/>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sidR="006B71F9" w:rsidRPr="007B5292">
        <w:rPr>
          <w:szCs w:val="24"/>
        </w:rPr>
        <w:t xml:space="preserve"> Detailplaneeringu seletuskirja jalust on korrigeeritud vastavalt märkusele.</w:t>
      </w:r>
    </w:p>
    <w:p w14:paraId="565A2169" w14:textId="77777777" w:rsidR="00A66A42" w:rsidRPr="007B5292" w:rsidRDefault="008D713D" w:rsidP="00DB7F44">
      <w:pPr>
        <w:pStyle w:val="Loendilik"/>
        <w:numPr>
          <w:ilvl w:val="0"/>
          <w:numId w:val="9"/>
        </w:numPr>
        <w:spacing w:line="276" w:lineRule="auto"/>
        <w:jc w:val="both"/>
      </w:pPr>
      <w:r w:rsidRPr="007B5292">
        <w:t>Hansa tee on vaid üks transpordimaa osa, mis võõrandatakse vallale. DP-s on palju rohkem transpordimaa krunte või alasid, kuhu peaks valla kasuks seadma IKÕ/servituudi (JJT) või selle võõrandama vallale. Eelmisel korral esitatud märkus oli seetõttu, et seletuskirjast ei tulnud välja, millised positsioonid /alad võõrandatakse vallale ja mis tingimustel ja millistele aladele/objektidele tuleb IKÕ/servituut seada. Sellest tulenevalt on vajadus teemat käsitleda väga täpselt seletuskirjas.</w:t>
      </w:r>
    </w:p>
    <w:p w14:paraId="33B559F9" w14:textId="4B609462" w:rsidR="008D713D" w:rsidRPr="007B5292" w:rsidRDefault="008D713D" w:rsidP="00DB7F44">
      <w:pPr>
        <w:pStyle w:val="Loendilik"/>
        <w:spacing w:line="276" w:lineRule="auto"/>
        <w:ind w:left="502"/>
        <w:jc w:val="both"/>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sidR="006B71F9" w:rsidRPr="007B5292">
        <w:rPr>
          <w:szCs w:val="24"/>
        </w:rPr>
        <w:t xml:space="preserve"> </w:t>
      </w:r>
      <w:r w:rsidR="002070F5" w:rsidRPr="007B5292">
        <w:rPr>
          <w:szCs w:val="24"/>
        </w:rPr>
        <w:t xml:space="preserve">Detailplaneeringu seletuskirja peatükis 7 (Planeeringu elluviimise tegevuskava) on välja toodud Rae vallale võõrandatavate kruntide loetelu ja </w:t>
      </w:r>
      <w:r w:rsidR="00672E1E" w:rsidRPr="007B5292">
        <w:rPr>
          <w:szCs w:val="24"/>
        </w:rPr>
        <w:t>arendaja kohustused.</w:t>
      </w:r>
      <w:r w:rsidR="00AC1B9E" w:rsidRPr="007B5292">
        <w:rPr>
          <w:szCs w:val="24"/>
        </w:rPr>
        <w:t xml:space="preserve"> Detailplaneeringu </w:t>
      </w:r>
      <w:r w:rsidR="00504574" w:rsidRPr="007B5292">
        <w:rPr>
          <w:szCs w:val="24"/>
        </w:rPr>
        <w:t xml:space="preserve">põhijoonisel, sh kruntide kasutamise tingimuste tabelis, ning </w:t>
      </w:r>
      <w:r w:rsidR="00AC1B9E" w:rsidRPr="007B5292">
        <w:rPr>
          <w:szCs w:val="24"/>
        </w:rPr>
        <w:t xml:space="preserve">seletuskirja peatükkides 4.3 (Kruntide ehitusõigus ja kasutamise tingimused) ja </w:t>
      </w:r>
      <w:r w:rsidR="00504574" w:rsidRPr="007B5292">
        <w:rPr>
          <w:szCs w:val="24"/>
        </w:rPr>
        <w:t>4.5 (tänavate maa-alad, liiklus- ja parkimiskorraldus) on välja toodud eraõiguslikele kruntidele kavandatud kergliiklusteed, millele määratakse avalik kasutus.</w:t>
      </w:r>
    </w:p>
    <w:p w14:paraId="0CB4670B" w14:textId="77777777" w:rsidR="00A66A42" w:rsidRPr="007B5292" w:rsidRDefault="008D713D" w:rsidP="00DB7F44">
      <w:pPr>
        <w:pStyle w:val="Loendilik"/>
        <w:numPr>
          <w:ilvl w:val="0"/>
          <w:numId w:val="9"/>
        </w:numPr>
        <w:spacing w:line="276" w:lineRule="auto"/>
        <w:jc w:val="both"/>
      </w:pPr>
      <w:r w:rsidRPr="007B5292">
        <w:t>Lisaks ka üldkasutatav maa. Ei selgu, millised atraktsioonid mänguväljakule rajatakse. Palun täiendada seletuskirja.</w:t>
      </w:r>
    </w:p>
    <w:p w14:paraId="4DED4904" w14:textId="3AD0D4BD" w:rsidR="008D713D" w:rsidRPr="007B5292" w:rsidRDefault="008D713D" w:rsidP="00DB7F44">
      <w:pPr>
        <w:pStyle w:val="Loendilik"/>
        <w:spacing w:line="276" w:lineRule="auto"/>
        <w:ind w:left="502"/>
        <w:jc w:val="both"/>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sidR="006B71F9" w:rsidRPr="007B5292">
        <w:rPr>
          <w:szCs w:val="24"/>
        </w:rPr>
        <w:t xml:space="preserve"> Detailplaneeringu seletuskirja peatükis </w:t>
      </w:r>
      <w:r w:rsidR="00C609EE" w:rsidRPr="007B5292">
        <w:rPr>
          <w:szCs w:val="24"/>
        </w:rPr>
        <w:t xml:space="preserve">4.6.1 (Haljastus ja avalik ruum) on </w:t>
      </w:r>
      <w:r w:rsidR="006D4A81" w:rsidRPr="007B5292">
        <w:rPr>
          <w:szCs w:val="24"/>
        </w:rPr>
        <w:t>esitatud</w:t>
      </w:r>
      <w:r w:rsidR="00C609EE" w:rsidRPr="007B5292">
        <w:rPr>
          <w:szCs w:val="24"/>
        </w:rPr>
        <w:t xml:space="preserve"> pargi- ja puhkealale kavandatud inventari </w:t>
      </w:r>
      <w:r w:rsidR="006D4A81" w:rsidRPr="007B5292">
        <w:rPr>
          <w:szCs w:val="24"/>
        </w:rPr>
        <w:t xml:space="preserve">esmane </w:t>
      </w:r>
      <w:r w:rsidR="00C609EE" w:rsidRPr="007B5292">
        <w:rPr>
          <w:szCs w:val="24"/>
        </w:rPr>
        <w:t>loetelu.</w:t>
      </w:r>
    </w:p>
    <w:p w14:paraId="2ADCD872" w14:textId="77777777" w:rsidR="00A66A42" w:rsidRPr="007B5292" w:rsidRDefault="008D713D" w:rsidP="00DB7F44">
      <w:pPr>
        <w:pStyle w:val="Loendilik"/>
        <w:numPr>
          <w:ilvl w:val="0"/>
          <w:numId w:val="9"/>
        </w:numPr>
        <w:spacing w:line="276" w:lineRule="auto"/>
        <w:jc w:val="both"/>
      </w:pPr>
      <w:r w:rsidRPr="007B5292">
        <w:t>Arhitektuurikonkursi nõuet ei ole võimalik loobuda, kuna see on ÜP kohane tingimus (vt ÜP lisa 3 tabelit). Arhitektuurikonkursi nõue fikseerida seletuskirjas ning ka põhijoonisel.</w:t>
      </w:r>
    </w:p>
    <w:p w14:paraId="7A073B58" w14:textId="2032D37A" w:rsidR="00114CE0" w:rsidRPr="007B5292" w:rsidRDefault="008D713D" w:rsidP="00DB7F44">
      <w:pPr>
        <w:pStyle w:val="Loendilik"/>
        <w:spacing w:line="276" w:lineRule="auto"/>
        <w:ind w:left="502"/>
        <w:jc w:val="both"/>
        <w:rPr>
          <w:rFonts w:eastAsia="Times New Roman"/>
        </w:rPr>
      </w:pPr>
      <w:r w:rsidRPr="007B5292">
        <w:rPr>
          <w:rFonts w:eastAsia="Times New Roman"/>
          <w:u w:val="single"/>
        </w:rPr>
        <w:t>Vastus:</w:t>
      </w:r>
      <w:r w:rsidRPr="007B5292">
        <w:rPr>
          <w:rFonts w:eastAsia="Times New Roman"/>
        </w:rPr>
        <w:t xml:space="preserve"> </w:t>
      </w:r>
      <w:r w:rsidR="00114CE0" w:rsidRPr="007B5292">
        <w:rPr>
          <w:rFonts w:eastAsia="Times New Roman"/>
        </w:rPr>
        <w:t>Huvitatud isik on koostöös arhitekt Urmas Muruga välja töötamas arendusala projektlahendust, mis hõlmab nii korter</w:t>
      </w:r>
      <w:r w:rsidR="003C413C" w:rsidRPr="007B5292">
        <w:rPr>
          <w:rFonts w:eastAsia="Times New Roman"/>
        </w:rPr>
        <w:t xml:space="preserve">- ja ridaelamute kui ka ärihoone </w:t>
      </w:r>
      <w:r w:rsidR="006D4A81" w:rsidRPr="007B5292">
        <w:rPr>
          <w:rFonts w:eastAsia="Times New Roman"/>
        </w:rPr>
        <w:t xml:space="preserve">arhitektuurilist </w:t>
      </w:r>
      <w:r w:rsidR="003C413C" w:rsidRPr="007B5292">
        <w:rPr>
          <w:rFonts w:eastAsia="Times New Roman"/>
        </w:rPr>
        <w:t xml:space="preserve">lahendust ning avaliku ruumi, sh </w:t>
      </w:r>
      <w:r w:rsidR="003C413C" w:rsidRPr="007B5292">
        <w:rPr>
          <w:szCs w:val="24"/>
        </w:rPr>
        <w:t>pargi- ja puhkeala, detailsemat</w:t>
      </w:r>
      <w:r w:rsidR="006D4A81" w:rsidRPr="007B5292">
        <w:rPr>
          <w:szCs w:val="24"/>
        </w:rPr>
        <w:t xml:space="preserve"> maastikuarhitektuurilist</w:t>
      </w:r>
      <w:r w:rsidR="003C413C" w:rsidRPr="007B5292">
        <w:rPr>
          <w:szCs w:val="24"/>
        </w:rPr>
        <w:t xml:space="preserve"> lahendust. Valminud on esmased eskiisid ja mudel, mida on huvitatud isik koos arhitektiga hea meelega valmis </w:t>
      </w:r>
      <w:r w:rsidR="006D4A81" w:rsidRPr="007B5292">
        <w:rPr>
          <w:szCs w:val="24"/>
        </w:rPr>
        <w:t xml:space="preserve">Rae vallale </w:t>
      </w:r>
      <w:r w:rsidR="003C413C" w:rsidRPr="007B5292">
        <w:rPr>
          <w:szCs w:val="24"/>
        </w:rPr>
        <w:t>tutvustama.</w:t>
      </w:r>
    </w:p>
    <w:p w14:paraId="138C29B4" w14:textId="58E7ADE2" w:rsidR="00114CE0" w:rsidRPr="007B5292" w:rsidRDefault="003C413C" w:rsidP="00114CE0">
      <w:pPr>
        <w:pStyle w:val="Loendilik"/>
        <w:spacing w:line="276" w:lineRule="auto"/>
        <w:ind w:left="502"/>
        <w:jc w:val="both"/>
        <w:rPr>
          <w:rFonts w:eastAsia="Times New Roman"/>
        </w:rPr>
      </w:pPr>
      <w:r w:rsidRPr="007B5292">
        <w:t>Sellest</w:t>
      </w:r>
      <w:r w:rsidR="00114CE0" w:rsidRPr="007B5292">
        <w:t xml:space="preserve"> tulenevalt oleme seisukohal, et </w:t>
      </w:r>
      <w:r w:rsidR="008D713D" w:rsidRPr="007B5292">
        <w:rPr>
          <w:rFonts w:eastAsia="Times New Roman"/>
        </w:rPr>
        <w:t>arhitektuurikonkursi korraldami</w:t>
      </w:r>
      <w:r w:rsidR="00114CE0" w:rsidRPr="007B5292">
        <w:rPr>
          <w:rFonts w:eastAsia="Times New Roman"/>
        </w:rPr>
        <w:t>ne ei ole antud olukorras</w:t>
      </w:r>
      <w:r w:rsidR="008D713D" w:rsidRPr="007B5292">
        <w:rPr>
          <w:rFonts w:eastAsia="Times New Roman"/>
        </w:rPr>
        <w:t xml:space="preserve"> vajalik</w:t>
      </w:r>
      <w:r w:rsidR="00114CE0" w:rsidRPr="007B5292">
        <w:rPr>
          <w:rFonts w:eastAsia="Times New Roman"/>
        </w:rPr>
        <w:t xml:space="preserve"> ega optimaalne ressursikasutus.</w:t>
      </w:r>
    </w:p>
    <w:p w14:paraId="75781818" w14:textId="77777777" w:rsidR="00504574" w:rsidRPr="007B5292" w:rsidRDefault="00504574" w:rsidP="00DB7F44">
      <w:pPr>
        <w:spacing w:line="276" w:lineRule="auto"/>
        <w:jc w:val="both"/>
        <w:rPr>
          <w:rFonts w:eastAsia="Times New Roman" w:cstheme="minorHAnsi"/>
          <w:b/>
          <w:bCs/>
          <w:lang w:eastAsia="et-EE"/>
        </w:rPr>
      </w:pPr>
    </w:p>
    <w:p w14:paraId="17D057D7" w14:textId="532960EC" w:rsidR="00A66A42" w:rsidRPr="007B5292" w:rsidRDefault="00A66A42" w:rsidP="00DB7F44">
      <w:pPr>
        <w:spacing w:line="276" w:lineRule="auto"/>
        <w:jc w:val="both"/>
        <w:rPr>
          <w:rFonts w:eastAsia="Times New Roman" w:cstheme="minorHAnsi"/>
          <w:b/>
          <w:bCs/>
          <w:lang w:eastAsia="et-EE"/>
        </w:rPr>
      </w:pPr>
      <w:r w:rsidRPr="007B5292">
        <w:rPr>
          <w:rFonts w:eastAsia="Times New Roman" w:cstheme="minorHAnsi"/>
          <w:b/>
          <w:bCs/>
          <w:lang w:eastAsia="et-EE"/>
        </w:rPr>
        <w:t>Stina Metsis:</w:t>
      </w:r>
    </w:p>
    <w:p w14:paraId="6A1E9CA8" w14:textId="77777777" w:rsidR="00A66A42" w:rsidRPr="007B5292" w:rsidRDefault="00A66A42" w:rsidP="00DB7F44">
      <w:pPr>
        <w:pStyle w:val="Loendilik"/>
        <w:numPr>
          <w:ilvl w:val="0"/>
          <w:numId w:val="9"/>
        </w:numPr>
        <w:spacing w:line="276" w:lineRule="auto"/>
        <w:jc w:val="both"/>
      </w:pPr>
      <w:r w:rsidRPr="007B5292">
        <w:t xml:space="preserve">Pos 3 planeerida </w:t>
      </w:r>
      <w:proofErr w:type="spellStart"/>
      <w:r w:rsidRPr="007B5292">
        <w:t>segakasutusega</w:t>
      </w:r>
      <w:proofErr w:type="spellEnd"/>
      <w:r w:rsidRPr="007B5292">
        <w:t xml:space="preserve">, see tähendab, et hoone esimese korruse mahus peavad olema äripinnad. Kirjeldada põhimõtet seletuskirjas. Oluline on, et planeeritakse </w:t>
      </w:r>
      <w:proofErr w:type="spellStart"/>
      <w:r w:rsidRPr="007B5292">
        <w:t>segakasutusega</w:t>
      </w:r>
      <w:proofErr w:type="spellEnd"/>
      <w:r w:rsidRPr="007B5292">
        <w:t xml:space="preserve"> hoonet, mitte olukorda, kus elamumaa osa ehitatakse välja ja ärimaa osal olev ehitusõigus jäetakse </w:t>
      </w:r>
      <w:proofErr w:type="spellStart"/>
      <w:r w:rsidRPr="007B5292">
        <w:t>elluviimata</w:t>
      </w:r>
      <w:proofErr w:type="spellEnd"/>
      <w:r w:rsidRPr="007B5292">
        <w:t>.</w:t>
      </w:r>
    </w:p>
    <w:p w14:paraId="00207E21" w14:textId="77777777" w:rsidR="008C4145" w:rsidRPr="007B5292" w:rsidRDefault="00A66A42" w:rsidP="00DB7F44">
      <w:pPr>
        <w:pStyle w:val="Loendilik"/>
        <w:spacing w:line="276" w:lineRule="auto"/>
        <w:ind w:left="502"/>
        <w:jc w:val="both"/>
        <w:rPr>
          <w:szCs w:val="24"/>
        </w:rPr>
      </w:pPr>
      <w:r w:rsidRPr="007B5292">
        <w:rPr>
          <w:rFonts w:eastAsia="Times New Roman" w:cstheme="minorHAnsi"/>
          <w:u w:val="single"/>
          <w:lang w:eastAsia="et-EE"/>
        </w:rPr>
        <w:lastRenderedPageBreak/>
        <w:t>Vastus:</w:t>
      </w:r>
      <w:r w:rsidRPr="007B5292">
        <w:rPr>
          <w:rFonts w:eastAsia="Times New Roman" w:cstheme="minorHAnsi"/>
          <w:lang w:eastAsia="et-EE"/>
        </w:rPr>
        <w:t xml:space="preserve"> </w:t>
      </w:r>
      <w:r w:rsidRPr="007B5292">
        <w:rPr>
          <w:szCs w:val="24"/>
        </w:rPr>
        <w:t>Märkusega on arvestatud</w:t>
      </w:r>
      <w:r w:rsidR="008C4145" w:rsidRPr="007B5292">
        <w:rPr>
          <w:szCs w:val="24"/>
        </w:rPr>
        <w:t xml:space="preserve"> osaliselt</w:t>
      </w:r>
      <w:r w:rsidRPr="007B5292">
        <w:rPr>
          <w:szCs w:val="24"/>
        </w:rPr>
        <w:t>:</w:t>
      </w:r>
      <w:r w:rsidR="008C4145" w:rsidRPr="007B5292">
        <w:rPr>
          <w:szCs w:val="24"/>
        </w:rPr>
        <w:t xml:space="preserve"> Krunt </w:t>
      </w:r>
      <w:proofErr w:type="spellStart"/>
      <w:r w:rsidR="008C4145" w:rsidRPr="007B5292">
        <w:rPr>
          <w:szCs w:val="24"/>
        </w:rPr>
        <w:t>pos</w:t>
      </w:r>
      <w:proofErr w:type="spellEnd"/>
      <w:r w:rsidR="008C4145" w:rsidRPr="007B5292">
        <w:rPr>
          <w:szCs w:val="24"/>
        </w:rPr>
        <w:t xml:space="preserve"> 3 on kavandatud </w:t>
      </w:r>
      <w:proofErr w:type="spellStart"/>
      <w:r w:rsidR="008C4145" w:rsidRPr="007B5292">
        <w:rPr>
          <w:szCs w:val="24"/>
        </w:rPr>
        <w:t>segakasutusega</w:t>
      </w:r>
      <w:proofErr w:type="spellEnd"/>
      <w:r w:rsidR="008C4145" w:rsidRPr="007B5292">
        <w:rPr>
          <w:szCs w:val="24"/>
        </w:rPr>
        <w:t xml:space="preserve"> ehk krundi kasutamise sihtotstarbed on korterelamu maa (EK) 80% ja kaubandus-, toitlustus- ja teenindushoone maa (ÄK) 20%.</w:t>
      </w:r>
    </w:p>
    <w:p w14:paraId="4F61936A" w14:textId="48987412" w:rsidR="00A66A42" w:rsidRPr="007B5292" w:rsidRDefault="008C4145" w:rsidP="00DB7F44">
      <w:pPr>
        <w:pStyle w:val="Loendilik"/>
        <w:spacing w:line="276" w:lineRule="auto"/>
        <w:ind w:left="502"/>
        <w:jc w:val="both"/>
        <w:rPr>
          <w:szCs w:val="24"/>
        </w:rPr>
      </w:pPr>
      <w:r w:rsidRPr="007B5292">
        <w:rPr>
          <w:szCs w:val="24"/>
        </w:rPr>
        <w:t xml:space="preserve">Krundile kavandatud äripinnad ei ole aga ette nähtud hoone esimese korruse mahus, vaid </w:t>
      </w:r>
      <w:r w:rsidR="0064684F" w:rsidRPr="007B5292">
        <w:rPr>
          <w:szCs w:val="24"/>
        </w:rPr>
        <w:t xml:space="preserve">ühendatud </w:t>
      </w:r>
      <w:r w:rsidRPr="007B5292">
        <w:rPr>
          <w:szCs w:val="24"/>
        </w:rPr>
        <w:t>ühekorruselise hooneosana</w:t>
      </w:r>
      <w:r w:rsidR="00F14BD1" w:rsidRPr="007B5292">
        <w:rPr>
          <w:szCs w:val="24"/>
        </w:rPr>
        <w:t xml:space="preserve">. Sellise lahenduse </w:t>
      </w:r>
      <w:r w:rsidRPr="007B5292">
        <w:rPr>
          <w:szCs w:val="24"/>
        </w:rPr>
        <w:t>põhjuseks on asjaolu</w:t>
      </w:r>
      <w:r w:rsidR="00F14BD1" w:rsidRPr="007B5292">
        <w:rPr>
          <w:szCs w:val="24"/>
        </w:rPr>
        <w:t xml:space="preserve">, et korterite kõrgus ja kandeseinte samm ei sobi äriruumidele. Äripinnad eeldavad suuremat ruumikõrgust, mis </w:t>
      </w:r>
      <w:r w:rsidR="0064684F" w:rsidRPr="007B5292">
        <w:rPr>
          <w:szCs w:val="24"/>
        </w:rPr>
        <w:t xml:space="preserve">antud </w:t>
      </w:r>
      <w:r w:rsidR="00F14BD1" w:rsidRPr="007B5292">
        <w:rPr>
          <w:szCs w:val="24"/>
        </w:rPr>
        <w:t xml:space="preserve">fikseeritud hoonekõrguse juures </w:t>
      </w:r>
      <w:r w:rsidR="0064684F" w:rsidRPr="007B5292">
        <w:rPr>
          <w:szCs w:val="24"/>
        </w:rPr>
        <w:t>ei võimaldaks projekteerida äripinna kohale eluruumile esitatud miinimumnõuetele (ruumi puhas kõrgus min 2,5m) vastavaid kortereid.</w:t>
      </w:r>
      <w:r w:rsidR="00F14BD1" w:rsidRPr="007B5292">
        <w:rPr>
          <w:szCs w:val="24"/>
        </w:rPr>
        <w:t xml:space="preserve"> </w:t>
      </w:r>
      <w:r w:rsidR="0064684F" w:rsidRPr="007B5292">
        <w:rPr>
          <w:szCs w:val="24"/>
        </w:rPr>
        <w:t xml:space="preserve">Seejuures, </w:t>
      </w:r>
      <w:r w:rsidR="003F0A8B" w:rsidRPr="007B5292">
        <w:rPr>
          <w:szCs w:val="24"/>
        </w:rPr>
        <w:t xml:space="preserve">isegi lubatud </w:t>
      </w:r>
      <w:r w:rsidR="0064684F" w:rsidRPr="007B5292">
        <w:rPr>
          <w:szCs w:val="24"/>
        </w:rPr>
        <w:t>miinimumnõuetele vastava</w:t>
      </w:r>
      <w:r w:rsidR="003F0A8B" w:rsidRPr="007B5292">
        <w:rPr>
          <w:szCs w:val="24"/>
        </w:rPr>
        <w:t xml:space="preserve"> kõrgusega</w:t>
      </w:r>
      <w:r w:rsidR="0064684F" w:rsidRPr="007B5292">
        <w:rPr>
          <w:szCs w:val="24"/>
        </w:rPr>
        <w:t xml:space="preserve"> k</w:t>
      </w:r>
      <w:r w:rsidR="003F0A8B" w:rsidRPr="007B5292">
        <w:rPr>
          <w:szCs w:val="24"/>
        </w:rPr>
        <w:t xml:space="preserve">orterid ei vastaks </w:t>
      </w:r>
      <w:r w:rsidR="00EC582D" w:rsidRPr="007B5292">
        <w:rPr>
          <w:szCs w:val="24"/>
        </w:rPr>
        <w:t xml:space="preserve">tänapäeva </w:t>
      </w:r>
      <w:r w:rsidR="003B0601" w:rsidRPr="007B5292">
        <w:rPr>
          <w:szCs w:val="24"/>
        </w:rPr>
        <w:t>koduostjate</w:t>
      </w:r>
      <w:r w:rsidR="003F0A8B" w:rsidRPr="007B5292">
        <w:rPr>
          <w:szCs w:val="24"/>
        </w:rPr>
        <w:t xml:space="preserve"> ootustele ehk siis eluruumid peavad olema kindlasti kõrgemad kui 2,5m. </w:t>
      </w:r>
      <w:r w:rsidR="00EC582D" w:rsidRPr="007B5292">
        <w:rPr>
          <w:szCs w:val="24"/>
        </w:rPr>
        <w:t xml:space="preserve">Eelöeldust </w:t>
      </w:r>
      <w:r w:rsidR="00F14BD1" w:rsidRPr="007B5292">
        <w:rPr>
          <w:szCs w:val="24"/>
        </w:rPr>
        <w:t>tulenevalt on korterid ja äripinnad paigutatud erinevatesse hooneosadesse.</w:t>
      </w:r>
    </w:p>
    <w:p w14:paraId="588379AA" w14:textId="114593CA" w:rsidR="00C609EE" w:rsidRPr="007B5292" w:rsidRDefault="00C609EE" w:rsidP="00DB7F44">
      <w:pPr>
        <w:pStyle w:val="Loendilik"/>
        <w:spacing w:line="276" w:lineRule="auto"/>
        <w:ind w:left="502"/>
        <w:jc w:val="both"/>
      </w:pPr>
      <w:r w:rsidRPr="007B5292">
        <w:rPr>
          <w:szCs w:val="24"/>
        </w:rPr>
        <w:t xml:space="preserve">Täiendavalt märgime, et huvitatud isik on juba alustanud äripindade tulevaste rentnike/omanike kaardistamist ja läbirääkimisi, et projekteerimise etapis oleks võimalik äripindasid vastavalt nende soovidele ja vajadustele kavandada. </w:t>
      </w:r>
    </w:p>
    <w:p w14:paraId="4A9A4167" w14:textId="7526E36B" w:rsidR="00A66A42" w:rsidRPr="007B5292" w:rsidRDefault="00A66A42" w:rsidP="00DB7F44">
      <w:pPr>
        <w:pStyle w:val="Loendilik"/>
        <w:numPr>
          <w:ilvl w:val="0"/>
          <w:numId w:val="9"/>
        </w:numPr>
        <w:spacing w:line="276" w:lineRule="auto"/>
        <w:jc w:val="both"/>
      </w:pPr>
      <w:r w:rsidRPr="007B5292">
        <w:t>Pos 1 hoone paigutada teiste Vana-Tartu mnt äärsete hoonetega samale (sarnasele) ehitusjoonele. Määrata hoonetele ehitusjoon (LS 4.2.7). Parkimist on võimalik lahendada ka nt Hansa tee ääres. Väga oluline on piki Vana-Tartu mnt äärt tekkib ühtne ehitusjoon, liigendatus ja fassaadide kaugus tänavast. Tänava äärne liikumine peab olema visuaalselt terviklik. Linnalises keskkonnas on ülimalt oluline avalik tänavaruum ning mitte nii oluline krundi kujust tulenev hoone kuju või asetus või parkla asukoht ilmakaartest tulenevalt. Kortermajade ümber olev hooviala on ühiskasutuses ja ei ole võrdvää</w:t>
      </w:r>
      <w:r w:rsidR="00C609EE" w:rsidRPr="007B5292">
        <w:t>r</w:t>
      </w:r>
      <w:r w:rsidRPr="007B5292">
        <w:t>selt käsitletav eraomandis oleva hoovialaga. Määrata Vana-Tartu mnt äärde kohustuslik ehitusjoon.</w:t>
      </w:r>
    </w:p>
    <w:p w14:paraId="7A2CC6A9" w14:textId="39DF6450" w:rsidR="00A66A42" w:rsidRPr="007B5292" w:rsidRDefault="00A66A42" w:rsidP="00DB7F44">
      <w:pPr>
        <w:pStyle w:val="Loendilik"/>
        <w:spacing w:line="276" w:lineRule="auto"/>
        <w:ind w:left="502"/>
        <w:jc w:val="both"/>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sidR="004918DC" w:rsidRPr="007B5292">
        <w:rPr>
          <w:szCs w:val="24"/>
        </w:rPr>
        <w:t xml:space="preserve"> Planeeringulahendust on korrigeeritud selliselt, et kruntidele </w:t>
      </w:r>
      <w:proofErr w:type="spellStart"/>
      <w:r w:rsidR="004918DC" w:rsidRPr="007B5292">
        <w:rPr>
          <w:szCs w:val="24"/>
        </w:rPr>
        <w:t>pos</w:t>
      </w:r>
      <w:proofErr w:type="spellEnd"/>
      <w:r w:rsidR="004918DC" w:rsidRPr="007B5292">
        <w:rPr>
          <w:szCs w:val="24"/>
        </w:rPr>
        <w:t xml:space="preserve"> 1-3 kavandatud hooned paiknevad Vana-Tartu maantee poolsel küljel ühel joonel.</w:t>
      </w:r>
      <w:r w:rsidR="006D4A81" w:rsidRPr="007B5292">
        <w:rPr>
          <w:szCs w:val="24"/>
        </w:rPr>
        <w:t xml:space="preserve"> Samuti on määratud hoonetele ehitusjoon.</w:t>
      </w:r>
    </w:p>
    <w:p w14:paraId="34207B9A" w14:textId="77777777" w:rsidR="00504574" w:rsidRPr="007B5292" w:rsidRDefault="00504574" w:rsidP="00DB7F44">
      <w:pPr>
        <w:spacing w:line="276" w:lineRule="auto"/>
        <w:jc w:val="both"/>
        <w:rPr>
          <w:rFonts w:cstheme="minorHAnsi"/>
          <w:b/>
          <w:bCs/>
        </w:rPr>
      </w:pPr>
    </w:p>
    <w:p w14:paraId="00ACA590" w14:textId="1B41532C" w:rsidR="004935BF" w:rsidRPr="007B5292" w:rsidRDefault="004935BF" w:rsidP="00DB7F44">
      <w:pPr>
        <w:spacing w:line="276" w:lineRule="auto"/>
        <w:jc w:val="both"/>
        <w:rPr>
          <w:rFonts w:cstheme="minorHAnsi"/>
          <w:b/>
          <w:bCs/>
        </w:rPr>
      </w:pPr>
      <w:r w:rsidRPr="007B5292">
        <w:rPr>
          <w:rFonts w:cstheme="minorHAnsi"/>
          <w:b/>
          <w:bCs/>
        </w:rPr>
        <w:t>Hannes Karon</w:t>
      </w:r>
      <w:r w:rsidR="008D713D" w:rsidRPr="007B5292">
        <w:rPr>
          <w:rFonts w:cstheme="minorHAnsi"/>
          <w:b/>
          <w:bCs/>
        </w:rPr>
        <w:t>:</w:t>
      </w:r>
    </w:p>
    <w:p w14:paraId="0AB51453" w14:textId="44349176" w:rsidR="0073376B" w:rsidRPr="007B5292" w:rsidRDefault="008D713D" w:rsidP="00DB7F44">
      <w:pPr>
        <w:pStyle w:val="Loendilik"/>
        <w:numPr>
          <w:ilvl w:val="0"/>
          <w:numId w:val="9"/>
        </w:numPr>
        <w:spacing w:after="0" w:line="276" w:lineRule="auto"/>
        <w:jc w:val="both"/>
        <w:rPr>
          <w:szCs w:val="24"/>
        </w:rPr>
      </w:pPr>
      <w:r w:rsidRPr="007B5292">
        <w:rPr>
          <w:szCs w:val="24"/>
        </w:rPr>
        <w:t>Puudub tänavavalgustus, palun lisada joonisele mastid k.a ülekäiguradade valgustid Palun kajastada ka seletuskirjas</w:t>
      </w:r>
    </w:p>
    <w:p w14:paraId="61D7BBB7" w14:textId="2AF08797" w:rsidR="0073376B" w:rsidRPr="007B5292" w:rsidRDefault="0073376B" w:rsidP="00DB7F44">
      <w:pPr>
        <w:pStyle w:val="Loendilik"/>
        <w:spacing w:after="0" w:line="276" w:lineRule="auto"/>
        <w:ind w:left="501"/>
        <w:jc w:val="both"/>
        <w:rPr>
          <w:szCs w:val="24"/>
        </w:rPr>
      </w:pPr>
      <w:r w:rsidRPr="007B5292">
        <w:rPr>
          <w:szCs w:val="24"/>
          <w:u w:val="single"/>
        </w:rPr>
        <w:t>Vastus:</w:t>
      </w:r>
      <w:r w:rsidRPr="007B5292">
        <w:rPr>
          <w:szCs w:val="24"/>
        </w:rPr>
        <w:t xml:space="preserve"> Märkusega </w:t>
      </w:r>
      <w:r w:rsidR="00672E1E" w:rsidRPr="007B5292">
        <w:rPr>
          <w:szCs w:val="24"/>
        </w:rPr>
        <w:t>on arvestatud osaliselt:</w:t>
      </w:r>
      <w:r w:rsidRPr="007B5292">
        <w:rPr>
          <w:szCs w:val="24"/>
        </w:rPr>
        <w:t xml:space="preserve"> Planeeringulahenduses esitatakse põhimõtteline tänavavalgustuse lahendus maakaabelliinide paiknemise näol. Detailsem</w:t>
      </w:r>
      <w:r w:rsidR="004918DC" w:rsidRPr="007B5292">
        <w:rPr>
          <w:szCs w:val="24"/>
        </w:rPr>
        <w:t xml:space="preserve"> tänavavalgustuse</w:t>
      </w:r>
      <w:r w:rsidRPr="007B5292">
        <w:rPr>
          <w:szCs w:val="24"/>
        </w:rPr>
        <w:t xml:space="preserve"> lahendus, sh mastide asukohad, </w:t>
      </w:r>
      <w:r w:rsidR="004918DC" w:rsidRPr="007B5292">
        <w:rPr>
          <w:szCs w:val="24"/>
        </w:rPr>
        <w:t xml:space="preserve">ning ehitusmahud </w:t>
      </w:r>
      <w:r w:rsidRPr="007B5292">
        <w:rPr>
          <w:szCs w:val="24"/>
        </w:rPr>
        <w:t>töötatakse välja projekteerimise käigus.</w:t>
      </w:r>
      <w:r w:rsidR="004918DC" w:rsidRPr="007B5292">
        <w:rPr>
          <w:szCs w:val="24"/>
        </w:rPr>
        <w:t xml:space="preserve"> Sellisena on see kajastatud ka detailplaneeringu seletuskirja peatükis 5.2.1 (Tänavavalgustus).</w:t>
      </w:r>
    </w:p>
    <w:p w14:paraId="7CC955C5" w14:textId="07C81DAE" w:rsidR="0073376B" w:rsidRPr="007B5292" w:rsidRDefault="00A66A42" w:rsidP="00DB7F44">
      <w:pPr>
        <w:pStyle w:val="Loendilik"/>
        <w:numPr>
          <w:ilvl w:val="0"/>
          <w:numId w:val="9"/>
        </w:numPr>
        <w:spacing w:after="0" w:line="276" w:lineRule="auto"/>
        <w:jc w:val="both"/>
        <w:rPr>
          <w:szCs w:val="24"/>
        </w:rPr>
      </w:pPr>
      <w:r w:rsidRPr="007B5292">
        <w:rPr>
          <w:szCs w:val="24"/>
        </w:rPr>
        <w:t>Pos 1, 2 ja 3 tänavad ringistada Läbiva liikluse piiramiseks ringistamisel on võimalus paigaldada nt. tõkkepuu. Tänavad tuleb ringistada.</w:t>
      </w:r>
    </w:p>
    <w:p w14:paraId="5DB3188E" w14:textId="2109BED2" w:rsidR="004935BF" w:rsidRPr="007B5292" w:rsidRDefault="00A66A42" w:rsidP="00DB7F44">
      <w:pPr>
        <w:pStyle w:val="Loendilik"/>
        <w:spacing w:after="0" w:line="276" w:lineRule="auto"/>
        <w:ind w:left="501"/>
        <w:jc w:val="both"/>
        <w:rPr>
          <w:szCs w:val="24"/>
        </w:rPr>
      </w:pPr>
      <w:r w:rsidRPr="007B5292">
        <w:rPr>
          <w:szCs w:val="24"/>
          <w:u w:val="single"/>
        </w:rPr>
        <w:t>Vastus:</w:t>
      </w:r>
      <w:r w:rsidRPr="007B5292">
        <w:rPr>
          <w:szCs w:val="24"/>
        </w:rPr>
        <w:t xml:space="preserve"> Märkusega on arvestatud:</w:t>
      </w:r>
      <w:r w:rsidR="00672E1E" w:rsidRPr="007B5292">
        <w:rPr>
          <w:szCs w:val="24"/>
        </w:rPr>
        <w:t xml:space="preserve"> Planeeringulahendust on korrigeeritud selliselt, et kruntide </w:t>
      </w:r>
      <w:proofErr w:type="spellStart"/>
      <w:r w:rsidR="00672E1E" w:rsidRPr="007B5292">
        <w:rPr>
          <w:szCs w:val="24"/>
        </w:rPr>
        <w:t>pos</w:t>
      </w:r>
      <w:proofErr w:type="spellEnd"/>
      <w:r w:rsidR="00672E1E" w:rsidRPr="007B5292">
        <w:rPr>
          <w:szCs w:val="24"/>
        </w:rPr>
        <w:t xml:space="preserve"> 1-3 juurdepääsuteed on omavahel ringistatud.</w:t>
      </w:r>
    </w:p>
    <w:sectPr w:rsidR="004935BF" w:rsidRPr="007B5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774D" w14:textId="77777777" w:rsidR="00E30210" w:rsidRDefault="00E30210" w:rsidP="00433CF9">
      <w:pPr>
        <w:spacing w:after="0" w:line="240" w:lineRule="auto"/>
      </w:pPr>
      <w:r>
        <w:separator/>
      </w:r>
    </w:p>
  </w:endnote>
  <w:endnote w:type="continuationSeparator" w:id="0">
    <w:p w14:paraId="12805B26" w14:textId="77777777" w:rsidR="00E30210" w:rsidRDefault="00E30210" w:rsidP="0043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E136" w14:textId="77777777" w:rsidR="00E30210" w:rsidRDefault="00E30210" w:rsidP="00433CF9">
      <w:pPr>
        <w:spacing w:after="0" w:line="240" w:lineRule="auto"/>
      </w:pPr>
      <w:r>
        <w:separator/>
      </w:r>
    </w:p>
  </w:footnote>
  <w:footnote w:type="continuationSeparator" w:id="0">
    <w:p w14:paraId="635F47D3" w14:textId="77777777" w:rsidR="00E30210" w:rsidRDefault="00E30210" w:rsidP="00433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07A7"/>
    <w:multiLevelType w:val="hybridMultilevel"/>
    <w:tmpl w:val="7FFECE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07B2732"/>
    <w:multiLevelType w:val="hybridMultilevel"/>
    <w:tmpl w:val="E814F076"/>
    <w:lvl w:ilvl="0" w:tplc="04250001">
      <w:start w:val="1"/>
      <w:numFmt w:val="bullet"/>
      <w:lvlText w:val=""/>
      <w:lvlJc w:val="left"/>
      <w:pPr>
        <w:ind w:left="501" w:hanging="360"/>
      </w:pPr>
      <w:rPr>
        <w:rFonts w:ascii="Symbol" w:hAnsi="Symbol" w:hint="default"/>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2" w15:restartNumberingAfterBreak="0">
    <w:nsid w:val="45EA7538"/>
    <w:multiLevelType w:val="hybridMultilevel"/>
    <w:tmpl w:val="4A68F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0522141"/>
    <w:multiLevelType w:val="hybridMultilevel"/>
    <w:tmpl w:val="4510C7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6860C3C"/>
    <w:multiLevelType w:val="hybridMultilevel"/>
    <w:tmpl w:val="2536F13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627C7104"/>
    <w:multiLevelType w:val="hybridMultilevel"/>
    <w:tmpl w:val="FE2EE7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0387483"/>
    <w:multiLevelType w:val="hybridMultilevel"/>
    <w:tmpl w:val="3DD8D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3B40FF5"/>
    <w:multiLevelType w:val="hybridMultilevel"/>
    <w:tmpl w:val="2F7E6F06"/>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8" w15:restartNumberingAfterBreak="0">
    <w:nsid w:val="758E1615"/>
    <w:multiLevelType w:val="hybridMultilevel"/>
    <w:tmpl w:val="2C6EC85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1542670918">
    <w:abstractNumId w:val="0"/>
  </w:num>
  <w:num w:numId="2" w16cid:durableId="401686300">
    <w:abstractNumId w:val="3"/>
  </w:num>
  <w:num w:numId="3" w16cid:durableId="133720844">
    <w:abstractNumId w:val="6"/>
  </w:num>
  <w:num w:numId="4" w16cid:durableId="824279007">
    <w:abstractNumId w:val="5"/>
  </w:num>
  <w:num w:numId="5" w16cid:durableId="1731922028">
    <w:abstractNumId w:val="2"/>
  </w:num>
  <w:num w:numId="6" w16cid:durableId="270479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28367">
    <w:abstractNumId w:val="1"/>
  </w:num>
  <w:num w:numId="8" w16cid:durableId="1270968869">
    <w:abstractNumId w:val="8"/>
  </w:num>
  <w:num w:numId="9" w16cid:durableId="310258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85"/>
    <w:rsid w:val="00025F27"/>
    <w:rsid w:val="00061BC7"/>
    <w:rsid w:val="00071101"/>
    <w:rsid w:val="00086534"/>
    <w:rsid w:val="00095A8A"/>
    <w:rsid w:val="000A0341"/>
    <w:rsid w:val="000A3378"/>
    <w:rsid w:val="000B192B"/>
    <w:rsid w:val="000B4CF3"/>
    <w:rsid w:val="000E52BB"/>
    <w:rsid w:val="00114CE0"/>
    <w:rsid w:val="00115BB1"/>
    <w:rsid w:val="00127093"/>
    <w:rsid w:val="001368CE"/>
    <w:rsid w:val="00151CD1"/>
    <w:rsid w:val="00172CA0"/>
    <w:rsid w:val="00176B89"/>
    <w:rsid w:val="00177F82"/>
    <w:rsid w:val="001839AF"/>
    <w:rsid w:val="001A11D5"/>
    <w:rsid w:val="001A6F92"/>
    <w:rsid w:val="001D2163"/>
    <w:rsid w:val="001E5F30"/>
    <w:rsid w:val="001E767E"/>
    <w:rsid w:val="001F6FE5"/>
    <w:rsid w:val="00203298"/>
    <w:rsid w:val="002070F5"/>
    <w:rsid w:val="0022516C"/>
    <w:rsid w:val="0022585A"/>
    <w:rsid w:val="00232257"/>
    <w:rsid w:val="00237A47"/>
    <w:rsid w:val="002450FE"/>
    <w:rsid w:val="0026403B"/>
    <w:rsid w:val="00275561"/>
    <w:rsid w:val="002C72FE"/>
    <w:rsid w:val="002D09E6"/>
    <w:rsid w:val="002E68B1"/>
    <w:rsid w:val="002F0BEB"/>
    <w:rsid w:val="002F628B"/>
    <w:rsid w:val="0032286B"/>
    <w:rsid w:val="00323282"/>
    <w:rsid w:val="00325D7F"/>
    <w:rsid w:val="0032608F"/>
    <w:rsid w:val="00336793"/>
    <w:rsid w:val="00344E01"/>
    <w:rsid w:val="00377B44"/>
    <w:rsid w:val="00393E8B"/>
    <w:rsid w:val="00394CE3"/>
    <w:rsid w:val="003951C4"/>
    <w:rsid w:val="003B0601"/>
    <w:rsid w:val="003C413C"/>
    <w:rsid w:val="003C640C"/>
    <w:rsid w:val="003F0A8B"/>
    <w:rsid w:val="00400120"/>
    <w:rsid w:val="0041395F"/>
    <w:rsid w:val="004163BF"/>
    <w:rsid w:val="00426FD5"/>
    <w:rsid w:val="00433CF9"/>
    <w:rsid w:val="00441C46"/>
    <w:rsid w:val="00453844"/>
    <w:rsid w:val="00470CE7"/>
    <w:rsid w:val="00477A5B"/>
    <w:rsid w:val="004918DC"/>
    <w:rsid w:val="004935BF"/>
    <w:rsid w:val="004A5F2C"/>
    <w:rsid w:val="004B116A"/>
    <w:rsid w:val="004C3501"/>
    <w:rsid w:val="004C3A55"/>
    <w:rsid w:val="004C7588"/>
    <w:rsid w:val="004D2868"/>
    <w:rsid w:val="004D5DDD"/>
    <w:rsid w:val="004D76B2"/>
    <w:rsid w:val="00504574"/>
    <w:rsid w:val="00532020"/>
    <w:rsid w:val="0053387F"/>
    <w:rsid w:val="00542234"/>
    <w:rsid w:val="005524BC"/>
    <w:rsid w:val="0057247F"/>
    <w:rsid w:val="00583D4F"/>
    <w:rsid w:val="005900B6"/>
    <w:rsid w:val="005923B5"/>
    <w:rsid w:val="00595201"/>
    <w:rsid w:val="005B5690"/>
    <w:rsid w:val="005B72C7"/>
    <w:rsid w:val="005E27EB"/>
    <w:rsid w:val="005F0F39"/>
    <w:rsid w:val="005F10F8"/>
    <w:rsid w:val="005F3971"/>
    <w:rsid w:val="00601830"/>
    <w:rsid w:val="00613C2E"/>
    <w:rsid w:val="00623415"/>
    <w:rsid w:val="00633819"/>
    <w:rsid w:val="00645A1E"/>
    <w:rsid w:val="0064684F"/>
    <w:rsid w:val="00646D32"/>
    <w:rsid w:val="00656847"/>
    <w:rsid w:val="00672E1E"/>
    <w:rsid w:val="00686187"/>
    <w:rsid w:val="006B71F9"/>
    <w:rsid w:val="006D1A1C"/>
    <w:rsid w:val="006D4A81"/>
    <w:rsid w:val="006E4119"/>
    <w:rsid w:val="006F75EA"/>
    <w:rsid w:val="007060F1"/>
    <w:rsid w:val="0071412C"/>
    <w:rsid w:val="0073376B"/>
    <w:rsid w:val="00746DCC"/>
    <w:rsid w:val="00751861"/>
    <w:rsid w:val="007608CD"/>
    <w:rsid w:val="00781120"/>
    <w:rsid w:val="00787586"/>
    <w:rsid w:val="0079397C"/>
    <w:rsid w:val="0079607B"/>
    <w:rsid w:val="007B5292"/>
    <w:rsid w:val="007C3B3B"/>
    <w:rsid w:val="007C536E"/>
    <w:rsid w:val="007D268E"/>
    <w:rsid w:val="007E02AA"/>
    <w:rsid w:val="007E1D72"/>
    <w:rsid w:val="007F0771"/>
    <w:rsid w:val="007F3C06"/>
    <w:rsid w:val="00802675"/>
    <w:rsid w:val="008147C0"/>
    <w:rsid w:val="00822DF6"/>
    <w:rsid w:val="00831D8F"/>
    <w:rsid w:val="00850D4E"/>
    <w:rsid w:val="00872E94"/>
    <w:rsid w:val="00874C12"/>
    <w:rsid w:val="008A172E"/>
    <w:rsid w:val="008C3B46"/>
    <w:rsid w:val="008C4145"/>
    <w:rsid w:val="008D5D0E"/>
    <w:rsid w:val="008D713D"/>
    <w:rsid w:val="008E7AE3"/>
    <w:rsid w:val="008F62A9"/>
    <w:rsid w:val="0090333C"/>
    <w:rsid w:val="00920CF5"/>
    <w:rsid w:val="00931A2A"/>
    <w:rsid w:val="0094762B"/>
    <w:rsid w:val="00954EDC"/>
    <w:rsid w:val="00964399"/>
    <w:rsid w:val="00964FB4"/>
    <w:rsid w:val="009760E6"/>
    <w:rsid w:val="009839B0"/>
    <w:rsid w:val="00983E81"/>
    <w:rsid w:val="009952DF"/>
    <w:rsid w:val="009955A2"/>
    <w:rsid w:val="009B6BAE"/>
    <w:rsid w:val="009C1BF6"/>
    <w:rsid w:val="009D1AA5"/>
    <w:rsid w:val="009D1C69"/>
    <w:rsid w:val="009E3547"/>
    <w:rsid w:val="009E7EC8"/>
    <w:rsid w:val="009F1701"/>
    <w:rsid w:val="00A0235F"/>
    <w:rsid w:val="00A22D4C"/>
    <w:rsid w:val="00A23503"/>
    <w:rsid w:val="00A34C12"/>
    <w:rsid w:val="00A35C10"/>
    <w:rsid w:val="00A57D2E"/>
    <w:rsid w:val="00A65E10"/>
    <w:rsid w:val="00A66A42"/>
    <w:rsid w:val="00A811B9"/>
    <w:rsid w:val="00A87A75"/>
    <w:rsid w:val="00AA4FAB"/>
    <w:rsid w:val="00AB0F1F"/>
    <w:rsid w:val="00AB460C"/>
    <w:rsid w:val="00AB4C6B"/>
    <w:rsid w:val="00AB5468"/>
    <w:rsid w:val="00AC1B9E"/>
    <w:rsid w:val="00AC1CE8"/>
    <w:rsid w:val="00AD5BA4"/>
    <w:rsid w:val="00AF007B"/>
    <w:rsid w:val="00B00909"/>
    <w:rsid w:val="00B022D3"/>
    <w:rsid w:val="00B02990"/>
    <w:rsid w:val="00B20774"/>
    <w:rsid w:val="00B27634"/>
    <w:rsid w:val="00B37AA0"/>
    <w:rsid w:val="00B50700"/>
    <w:rsid w:val="00B53A78"/>
    <w:rsid w:val="00B53DB6"/>
    <w:rsid w:val="00B662A3"/>
    <w:rsid w:val="00BC1A5D"/>
    <w:rsid w:val="00BD6856"/>
    <w:rsid w:val="00C010FC"/>
    <w:rsid w:val="00C15185"/>
    <w:rsid w:val="00C162CA"/>
    <w:rsid w:val="00C27D79"/>
    <w:rsid w:val="00C32F4A"/>
    <w:rsid w:val="00C609EE"/>
    <w:rsid w:val="00C61E7E"/>
    <w:rsid w:val="00C62793"/>
    <w:rsid w:val="00C65DD2"/>
    <w:rsid w:val="00C71573"/>
    <w:rsid w:val="00C72006"/>
    <w:rsid w:val="00C72E1F"/>
    <w:rsid w:val="00C86BF0"/>
    <w:rsid w:val="00C93D3F"/>
    <w:rsid w:val="00CC3975"/>
    <w:rsid w:val="00CC3A50"/>
    <w:rsid w:val="00CD4D84"/>
    <w:rsid w:val="00CF4AF2"/>
    <w:rsid w:val="00CF689C"/>
    <w:rsid w:val="00D00972"/>
    <w:rsid w:val="00D024F8"/>
    <w:rsid w:val="00D16454"/>
    <w:rsid w:val="00D403A3"/>
    <w:rsid w:val="00D45B83"/>
    <w:rsid w:val="00D47D5F"/>
    <w:rsid w:val="00D66F70"/>
    <w:rsid w:val="00D94E96"/>
    <w:rsid w:val="00DA1400"/>
    <w:rsid w:val="00DB7F44"/>
    <w:rsid w:val="00DC36E4"/>
    <w:rsid w:val="00DC5799"/>
    <w:rsid w:val="00DE4BCA"/>
    <w:rsid w:val="00E068BF"/>
    <w:rsid w:val="00E272A1"/>
    <w:rsid w:val="00E30210"/>
    <w:rsid w:val="00E402C8"/>
    <w:rsid w:val="00E456DE"/>
    <w:rsid w:val="00E5342E"/>
    <w:rsid w:val="00E5560C"/>
    <w:rsid w:val="00E6193A"/>
    <w:rsid w:val="00E631F2"/>
    <w:rsid w:val="00E71685"/>
    <w:rsid w:val="00E7498B"/>
    <w:rsid w:val="00E756E4"/>
    <w:rsid w:val="00EB3A54"/>
    <w:rsid w:val="00EB722D"/>
    <w:rsid w:val="00EC582D"/>
    <w:rsid w:val="00EC58B9"/>
    <w:rsid w:val="00ED6927"/>
    <w:rsid w:val="00EE2351"/>
    <w:rsid w:val="00EF3F48"/>
    <w:rsid w:val="00F034BF"/>
    <w:rsid w:val="00F14BD1"/>
    <w:rsid w:val="00F20077"/>
    <w:rsid w:val="00F2272B"/>
    <w:rsid w:val="00F260F3"/>
    <w:rsid w:val="00F261F0"/>
    <w:rsid w:val="00F272A7"/>
    <w:rsid w:val="00F5199F"/>
    <w:rsid w:val="00F5235C"/>
    <w:rsid w:val="00F5386A"/>
    <w:rsid w:val="00F603AC"/>
    <w:rsid w:val="00F60D74"/>
    <w:rsid w:val="00F6631F"/>
    <w:rsid w:val="00F70A9F"/>
    <w:rsid w:val="00F822AF"/>
    <w:rsid w:val="00F91992"/>
    <w:rsid w:val="00FB2DFA"/>
    <w:rsid w:val="00FC0597"/>
    <w:rsid w:val="00FC1D36"/>
    <w:rsid w:val="00FC3FCC"/>
    <w:rsid w:val="00FD6F22"/>
    <w:rsid w:val="00FE2C08"/>
    <w:rsid w:val="00FE412C"/>
    <w:rsid w:val="00FE7A36"/>
    <w:rsid w:val="00FF2A1E"/>
    <w:rsid w:val="00FF58B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9D7C6"/>
  <w15:chartTrackingRefBased/>
  <w15:docId w15:val="{EC6A014C-22F0-405E-B2CD-A0D357F7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F628B"/>
    <w:pPr>
      <w:ind w:left="720"/>
      <w:contextualSpacing/>
    </w:pPr>
  </w:style>
  <w:style w:type="paragraph" w:customStyle="1" w:styleId="pf0">
    <w:name w:val="pf0"/>
    <w:basedOn w:val="Normaallaad"/>
    <w:rsid w:val="008E7AE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8E7AE3"/>
    <w:rPr>
      <w:rFonts w:ascii="Segoe UI" w:hAnsi="Segoe UI" w:cs="Segoe UI" w:hint="default"/>
      <w:color w:val="00000A"/>
      <w:sz w:val="18"/>
      <w:szCs w:val="18"/>
    </w:rPr>
  </w:style>
  <w:style w:type="character" w:styleId="Hperlink">
    <w:name w:val="Hyperlink"/>
    <w:basedOn w:val="Liguvaikefont"/>
    <w:uiPriority w:val="99"/>
    <w:unhideWhenUsed/>
    <w:rsid w:val="00B27634"/>
    <w:rPr>
      <w:color w:val="0563C1" w:themeColor="hyperlink"/>
      <w:u w:val="single"/>
    </w:rPr>
  </w:style>
  <w:style w:type="character" w:styleId="Lahendamatamainimine">
    <w:name w:val="Unresolved Mention"/>
    <w:basedOn w:val="Liguvaikefont"/>
    <w:uiPriority w:val="99"/>
    <w:semiHidden/>
    <w:unhideWhenUsed/>
    <w:rsid w:val="00B27634"/>
    <w:rPr>
      <w:color w:val="605E5C"/>
      <w:shd w:val="clear" w:color="auto" w:fill="E1DFDD"/>
    </w:rPr>
  </w:style>
  <w:style w:type="character" w:customStyle="1" w:styleId="ui-dialog-title">
    <w:name w:val="ui-dialog-title"/>
    <w:basedOn w:val="Liguvaikefont"/>
    <w:rsid w:val="00493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065914">
      <w:bodyDiv w:val="1"/>
      <w:marLeft w:val="0"/>
      <w:marRight w:val="0"/>
      <w:marTop w:val="0"/>
      <w:marBottom w:val="0"/>
      <w:divBdr>
        <w:top w:val="none" w:sz="0" w:space="0" w:color="auto"/>
        <w:left w:val="none" w:sz="0" w:space="0" w:color="auto"/>
        <w:bottom w:val="none" w:sz="0" w:space="0" w:color="auto"/>
        <w:right w:val="none" w:sz="0" w:space="0" w:color="auto"/>
      </w:divBdr>
    </w:div>
    <w:div w:id="1015960064">
      <w:bodyDiv w:val="1"/>
      <w:marLeft w:val="0"/>
      <w:marRight w:val="0"/>
      <w:marTop w:val="0"/>
      <w:marBottom w:val="0"/>
      <w:divBdr>
        <w:top w:val="none" w:sz="0" w:space="0" w:color="auto"/>
        <w:left w:val="none" w:sz="0" w:space="0" w:color="auto"/>
        <w:bottom w:val="none" w:sz="0" w:space="0" w:color="auto"/>
        <w:right w:val="none" w:sz="0" w:space="0" w:color="auto"/>
      </w:divBdr>
      <w:divsChild>
        <w:div w:id="989753132">
          <w:marLeft w:val="0"/>
          <w:marRight w:val="0"/>
          <w:marTop w:val="0"/>
          <w:marBottom w:val="0"/>
          <w:divBdr>
            <w:top w:val="none" w:sz="0" w:space="0" w:color="auto"/>
            <w:left w:val="none" w:sz="0" w:space="0" w:color="auto"/>
            <w:bottom w:val="single" w:sz="12" w:space="0" w:color="D3D3D3"/>
            <w:right w:val="none" w:sz="0" w:space="0" w:color="auto"/>
          </w:divBdr>
        </w:div>
        <w:div w:id="534971644">
          <w:marLeft w:val="0"/>
          <w:marRight w:val="0"/>
          <w:marTop w:val="0"/>
          <w:marBottom w:val="0"/>
          <w:divBdr>
            <w:top w:val="none" w:sz="0" w:space="0" w:color="auto"/>
            <w:left w:val="none" w:sz="0" w:space="0" w:color="auto"/>
            <w:bottom w:val="none" w:sz="0" w:space="0" w:color="auto"/>
            <w:right w:val="none" w:sz="0" w:space="0" w:color="auto"/>
          </w:divBdr>
        </w:div>
      </w:divsChild>
    </w:div>
    <w:div w:id="1520894098">
      <w:bodyDiv w:val="1"/>
      <w:marLeft w:val="0"/>
      <w:marRight w:val="0"/>
      <w:marTop w:val="0"/>
      <w:marBottom w:val="0"/>
      <w:divBdr>
        <w:top w:val="none" w:sz="0" w:space="0" w:color="auto"/>
        <w:left w:val="none" w:sz="0" w:space="0" w:color="auto"/>
        <w:bottom w:val="none" w:sz="0" w:space="0" w:color="auto"/>
        <w:right w:val="none" w:sz="0" w:space="0" w:color="auto"/>
      </w:divBdr>
    </w:div>
    <w:div w:id="1781215735">
      <w:bodyDiv w:val="1"/>
      <w:marLeft w:val="0"/>
      <w:marRight w:val="0"/>
      <w:marTop w:val="0"/>
      <w:marBottom w:val="0"/>
      <w:divBdr>
        <w:top w:val="none" w:sz="0" w:space="0" w:color="auto"/>
        <w:left w:val="none" w:sz="0" w:space="0" w:color="auto"/>
        <w:bottom w:val="none" w:sz="0" w:space="0" w:color="auto"/>
        <w:right w:val="none" w:sz="0" w:space="0" w:color="auto"/>
      </w:divBdr>
      <w:divsChild>
        <w:div w:id="1174732873">
          <w:marLeft w:val="0"/>
          <w:marRight w:val="0"/>
          <w:marTop w:val="0"/>
          <w:marBottom w:val="0"/>
          <w:divBdr>
            <w:top w:val="single" w:sz="6" w:space="2" w:color="C5C5C5"/>
            <w:left w:val="single" w:sz="6" w:space="2" w:color="C5C5C5"/>
            <w:bottom w:val="single" w:sz="6" w:space="2" w:color="C5C5C5"/>
            <w:right w:val="single" w:sz="6" w:space="2" w:color="C5C5C5"/>
          </w:divBdr>
          <w:divsChild>
            <w:div w:id="2123918712">
              <w:marLeft w:val="0"/>
              <w:marRight w:val="0"/>
              <w:marTop w:val="0"/>
              <w:marBottom w:val="0"/>
              <w:divBdr>
                <w:top w:val="none" w:sz="0" w:space="0" w:color="auto"/>
                <w:left w:val="none" w:sz="0" w:space="0" w:color="auto"/>
                <w:bottom w:val="none" w:sz="0" w:space="0" w:color="auto"/>
                <w:right w:val="none" w:sz="0" w:space="0" w:color="auto"/>
              </w:divBdr>
            </w:div>
            <w:div w:id="1461261115">
              <w:marLeft w:val="0"/>
              <w:marRight w:val="0"/>
              <w:marTop w:val="120"/>
              <w:marBottom w:val="0"/>
              <w:divBdr>
                <w:top w:val="none" w:sz="0" w:space="0" w:color="auto"/>
                <w:left w:val="none" w:sz="0" w:space="0" w:color="auto"/>
                <w:bottom w:val="none" w:sz="0" w:space="0" w:color="auto"/>
                <w:right w:val="none" w:sz="0" w:space="0" w:color="auto"/>
              </w:divBdr>
              <w:divsChild>
                <w:div w:id="11247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828</Words>
  <Characters>4804</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Enelin Alter</dc:creator>
  <cp:keywords/>
  <dc:description/>
  <cp:lastModifiedBy>Veiko Rakaselg | K-Projekt</cp:lastModifiedBy>
  <cp:revision>14</cp:revision>
  <dcterms:created xsi:type="dcterms:W3CDTF">2023-06-19T11:24:00Z</dcterms:created>
  <dcterms:modified xsi:type="dcterms:W3CDTF">2023-06-30T11:47:00Z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2023-06-30T10:53:12Z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3976df47-6d36-4441-88fa-eb3e135a7e53</vt:lpwstr>
  </property>
  <property fmtid="{D5CDD505-2E9C-101B-9397-08002B2CF9AE}" pid="8" name="MSIP_Label_450d4c88-3773-4a01-8567-b4ed9ea2ad09_ContentBits">
    <vt:lpwstr>0</vt:lpwstr>
  </property>
</Properties>
</file>