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9DE92" w14:textId="77777777" w:rsidR="000D70E3" w:rsidRPr="004E0D1E" w:rsidRDefault="00675E1B" w:rsidP="000D70E3">
      <w:r w:rsidRPr="004E0D1E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652E1AD" wp14:editId="44A880D7">
            <wp:simplePos x="0" y="0"/>
            <wp:positionH relativeFrom="column">
              <wp:posOffset>2185035</wp:posOffset>
            </wp:positionH>
            <wp:positionV relativeFrom="paragraph">
              <wp:posOffset>6102985</wp:posOffset>
            </wp:positionV>
            <wp:extent cx="968375" cy="1409700"/>
            <wp:effectExtent l="0" t="0" r="0" b="0"/>
            <wp:wrapNone/>
            <wp:docPr id="569" name="Picture 2" descr="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D1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638D87" wp14:editId="79392A37">
                <wp:simplePos x="0" y="0"/>
                <wp:positionH relativeFrom="column">
                  <wp:posOffset>914400</wp:posOffset>
                </wp:positionH>
                <wp:positionV relativeFrom="paragraph">
                  <wp:posOffset>2057400</wp:posOffset>
                </wp:positionV>
                <wp:extent cx="3773805" cy="22860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80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7C5FD" w14:textId="77777777" w:rsidR="004E44FB" w:rsidRPr="00DB16E7" w:rsidRDefault="004E44FB" w:rsidP="00CE4AC9">
                            <w:pPr>
                              <w:spacing w:after="0" w:line="276" w:lineRule="auto"/>
                              <w:jc w:val="center"/>
                              <w:rPr>
                                <w:rFonts w:cs="Tahoma"/>
                                <w:b/>
                                <w:caps/>
                                <w:color w:val="026CB6"/>
                                <w:sz w:val="32"/>
                                <w:szCs w:val="32"/>
                              </w:rPr>
                            </w:pPr>
                          </w:p>
                          <w:p w14:paraId="39395E0F" w14:textId="77777777" w:rsidR="004E44FB" w:rsidRDefault="004E44FB" w:rsidP="002A3B67">
                            <w:pPr>
                              <w:spacing w:after="0" w:line="276" w:lineRule="auto"/>
                              <w:jc w:val="center"/>
                              <w:rPr>
                                <w:rFonts w:cs="Tahoma"/>
                                <w:b/>
                                <w:caps/>
                                <w:color w:val="026C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caps/>
                                <w:color w:val="026CB6"/>
                                <w:sz w:val="32"/>
                                <w:szCs w:val="32"/>
                              </w:rPr>
                              <w:t>Raki tee 5 ja Piki</w:t>
                            </w:r>
                          </w:p>
                          <w:p w14:paraId="007EA4A8" w14:textId="35E8A61C" w:rsidR="004E44FB" w:rsidRDefault="004E44FB" w:rsidP="002A3B67">
                            <w:pPr>
                              <w:spacing w:after="0" w:line="276" w:lineRule="auto"/>
                              <w:jc w:val="center"/>
                              <w:rPr>
                                <w:rFonts w:cs="Tahoma"/>
                                <w:b/>
                                <w:caps/>
                                <w:color w:val="026C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caps/>
                                <w:color w:val="026CB6"/>
                                <w:sz w:val="32"/>
                                <w:szCs w:val="32"/>
                              </w:rPr>
                              <w:t xml:space="preserve"> kinnistute</w:t>
                            </w:r>
                            <w:r w:rsidRPr="00425827">
                              <w:rPr>
                                <w:rFonts w:cs="Tahoma"/>
                                <w:b/>
                                <w:caps/>
                                <w:color w:val="026CB6"/>
                                <w:sz w:val="32"/>
                                <w:szCs w:val="32"/>
                              </w:rPr>
                              <w:t xml:space="preserve"> detail</w:t>
                            </w:r>
                            <w:r>
                              <w:rPr>
                                <w:rFonts w:cs="Tahoma"/>
                                <w:b/>
                                <w:caps/>
                                <w:color w:val="026CB6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14:paraId="02136623" w14:textId="11FBB5EB" w:rsidR="004E44FB" w:rsidRPr="00DB16E7" w:rsidRDefault="004E44FB" w:rsidP="002A3B67">
                            <w:pPr>
                              <w:spacing w:after="0" w:line="276" w:lineRule="auto"/>
                              <w:jc w:val="center"/>
                              <w:rPr>
                                <w:rFonts w:cs="Tahoma"/>
                                <w:b/>
                                <w:caps/>
                                <w:color w:val="026CB6"/>
                                <w:sz w:val="32"/>
                                <w:szCs w:val="32"/>
                              </w:rPr>
                            </w:pPr>
                            <w:r w:rsidRPr="00425827">
                              <w:rPr>
                                <w:rFonts w:cs="Tahoma"/>
                                <w:b/>
                                <w:caps/>
                                <w:color w:val="026CB6"/>
                                <w:sz w:val="32"/>
                                <w:szCs w:val="32"/>
                              </w:rPr>
                              <w:t>planeeringu</w:t>
                            </w:r>
                            <w:r w:rsidRPr="00DB16E7">
                              <w:rPr>
                                <w:rFonts w:cs="Tahoma"/>
                                <w:b/>
                                <w:caps/>
                                <w:color w:val="026CB6"/>
                                <w:sz w:val="32"/>
                                <w:szCs w:val="32"/>
                              </w:rPr>
                              <w:t xml:space="preserve"> mürauuring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38D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in;margin-top:162pt;width:297.15pt;height:18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" stroked="f">
                <v:textbox>
                  <w:txbxContent>
                    <w:p w14:paraId="4317C5FD" w14:textId="77777777" w:rsidR="004E44FB" w:rsidRPr="00DB16E7" w:rsidRDefault="004E44FB" w:rsidP="00CE4AC9">
                      <w:pPr>
                        <w:spacing w:after="0" w:line="276" w:lineRule="auto"/>
                        <w:jc w:val="center"/>
                        <w:rPr>
                          <w:rFonts w:cs="Tahoma"/>
                          <w:b/>
                          <w:caps/>
                          <w:color w:val="026CB6"/>
                          <w:sz w:val="32"/>
                          <w:szCs w:val="32"/>
                        </w:rPr>
                      </w:pPr>
                    </w:p>
                    <w:p w14:paraId="39395E0F" w14:textId="77777777" w:rsidR="004E44FB" w:rsidRDefault="004E44FB" w:rsidP="002A3B67">
                      <w:pPr>
                        <w:spacing w:after="0" w:line="276" w:lineRule="auto"/>
                        <w:jc w:val="center"/>
                        <w:rPr>
                          <w:rFonts w:cs="Tahoma"/>
                          <w:b/>
                          <w:caps/>
                          <w:color w:val="026CB6"/>
                          <w:sz w:val="32"/>
                          <w:szCs w:val="32"/>
                        </w:rPr>
                      </w:pPr>
                      <w:r>
                        <w:rPr>
                          <w:rFonts w:cs="Tahoma"/>
                          <w:b/>
                          <w:caps/>
                          <w:color w:val="026CB6"/>
                          <w:sz w:val="32"/>
                          <w:szCs w:val="32"/>
                        </w:rPr>
                        <w:t>Raki tee 5 ja Piki</w:t>
                      </w:r>
                    </w:p>
                    <w:p w14:paraId="007EA4A8" w14:textId="35E8A61C" w:rsidR="004E44FB" w:rsidRDefault="004E44FB" w:rsidP="002A3B67">
                      <w:pPr>
                        <w:spacing w:after="0" w:line="276" w:lineRule="auto"/>
                        <w:jc w:val="center"/>
                        <w:rPr>
                          <w:rFonts w:cs="Tahoma"/>
                          <w:b/>
                          <w:caps/>
                          <w:color w:val="026CB6"/>
                          <w:sz w:val="32"/>
                          <w:szCs w:val="32"/>
                        </w:rPr>
                      </w:pPr>
                      <w:r>
                        <w:rPr>
                          <w:rFonts w:cs="Tahoma"/>
                          <w:b/>
                          <w:caps/>
                          <w:color w:val="026CB6"/>
                          <w:sz w:val="32"/>
                          <w:szCs w:val="32"/>
                        </w:rPr>
                        <w:t xml:space="preserve"> kinnistute</w:t>
                      </w:r>
                      <w:r w:rsidRPr="00425827">
                        <w:rPr>
                          <w:rFonts w:cs="Tahoma"/>
                          <w:b/>
                          <w:caps/>
                          <w:color w:val="026CB6"/>
                          <w:sz w:val="32"/>
                          <w:szCs w:val="32"/>
                        </w:rPr>
                        <w:t xml:space="preserve"> detail</w:t>
                      </w:r>
                      <w:r>
                        <w:rPr>
                          <w:rFonts w:cs="Tahoma"/>
                          <w:b/>
                          <w:caps/>
                          <w:color w:val="026CB6"/>
                          <w:sz w:val="32"/>
                          <w:szCs w:val="32"/>
                        </w:rPr>
                        <w:t>-</w:t>
                      </w:r>
                    </w:p>
                    <w:p w14:paraId="02136623" w14:textId="11FBB5EB" w:rsidR="004E44FB" w:rsidRPr="00DB16E7" w:rsidRDefault="004E44FB" w:rsidP="002A3B67">
                      <w:pPr>
                        <w:spacing w:after="0" w:line="276" w:lineRule="auto"/>
                        <w:jc w:val="center"/>
                        <w:rPr>
                          <w:rFonts w:cs="Tahoma"/>
                          <w:b/>
                          <w:caps/>
                          <w:color w:val="026CB6"/>
                          <w:sz w:val="32"/>
                          <w:szCs w:val="32"/>
                        </w:rPr>
                      </w:pPr>
                      <w:r w:rsidRPr="00425827">
                        <w:rPr>
                          <w:rFonts w:cs="Tahoma"/>
                          <w:b/>
                          <w:caps/>
                          <w:color w:val="026CB6"/>
                          <w:sz w:val="32"/>
                          <w:szCs w:val="32"/>
                        </w:rPr>
                        <w:t>planeeringu</w:t>
                      </w:r>
                      <w:r w:rsidRPr="00DB16E7">
                        <w:rPr>
                          <w:rFonts w:cs="Tahoma"/>
                          <w:b/>
                          <w:caps/>
                          <w:color w:val="026CB6"/>
                          <w:sz w:val="32"/>
                          <w:szCs w:val="32"/>
                        </w:rPr>
                        <w:t xml:space="preserve"> mürauuring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2CFCE4" w14:textId="77777777" w:rsidR="00505588" w:rsidRPr="004E0D1E" w:rsidRDefault="00505588" w:rsidP="00505588"/>
    <w:p w14:paraId="59DADCB1" w14:textId="77777777" w:rsidR="00505588" w:rsidRPr="004E0D1E" w:rsidRDefault="00505588" w:rsidP="00505588"/>
    <w:p w14:paraId="17D13C82" w14:textId="77777777" w:rsidR="00505588" w:rsidRPr="004E0D1E" w:rsidRDefault="00505588" w:rsidP="00505588"/>
    <w:p w14:paraId="3031BB2E" w14:textId="77777777" w:rsidR="00505588" w:rsidRPr="004E0D1E" w:rsidRDefault="00505588" w:rsidP="00505588"/>
    <w:p w14:paraId="71B6D63D" w14:textId="77777777" w:rsidR="00505588" w:rsidRPr="004E0D1E" w:rsidRDefault="00505588" w:rsidP="00505588"/>
    <w:p w14:paraId="27A876F3" w14:textId="77777777" w:rsidR="00505588" w:rsidRPr="004E0D1E" w:rsidRDefault="00505588" w:rsidP="00505588"/>
    <w:p w14:paraId="581E4E52" w14:textId="77777777" w:rsidR="00505588" w:rsidRPr="004E0D1E" w:rsidRDefault="00505588" w:rsidP="00505588"/>
    <w:p w14:paraId="7072404E" w14:textId="77777777" w:rsidR="00505588" w:rsidRPr="004E0D1E" w:rsidRDefault="00505588" w:rsidP="00505588"/>
    <w:p w14:paraId="7C1FFEA3" w14:textId="77777777" w:rsidR="00505588" w:rsidRPr="004E0D1E" w:rsidRDefault="00505588" w:rsidP="00505588"/>
    <w:p w14:paraId="1C487908" w14:textId="77777777" w:rsidR="00505588" w:rsidRPr="004E0D1E" w:rsidRDefault="00505588" w:rsidP="00505588"/>
    <w:p w14:paraId="7D6E05ED" w14:textId="77777777" w:rsidR="00505588" w:rsidRPr="004E0D1E" w:rsidRDefault="00505588" w:rsidP="00505588"/>
    <w:p w14:paraId="1BE824D0" w14:textId="77777777" w:rsidR="00505588" w:rsidRPr="004E0D1E" w:rsidRDefault="00505588" w:rsidP="00505588"/>
    <w:p w14:paraId="27A564A4" w14:textId="77777777" w:rsidR="00505588" w:rsidRPr="004E0D1E" w:rsidRDefault="00505588" w:rsidP="00505588"/>
    <w:p w14:paraId="5A97C9E1" w14:textId="77777777" w:rsidR="00505588" w:rsidRPr="004E0D1E" w:rsidRDefault="00505588" w:rsidP="00505588"/>
    <w:p w14:paraId="0C326CD2" w14:textId="77777777" w:rsidR="00505588" w:rsidRPr="004E0D1E" w:rsidRDefault="00505588" w:rsidP="00505588"/>
    <w:p w14:paraId="6C4C0075" w14:textId="77777777" w:rsidR="00505588" w:rsidRPr="004E0D1E" w:rsidRDefault="00505588" w:rsidP="00505588"/>
    <w:p w14:paraId="1C97CD7E" w14:textId="77777777" w:rsidR="00505588" w:rsidRPr="004E0D1E" w:rsidRDefault="00505588" w:rsidP="00505588"/>
    <w:p w14:paraId="203EC784" w14:textId="77777777" w:rsidR="00505588" w:rsidRPr="004E0D1E" w:rsidRDefault="00505588" w:rsidP="00505588"/>
    <w:p w14:paraId="6E83378C" w14:textId="77777777" w:rsidR="00505588" w:rsidRPr="004E0D1E" w:rsidRDefault="00505588" w:rsidP="00505588"/>
    <w:p w14:paraId="2F647452" w14:textId="77777777" w:rsidR="00505588" w:rsidRPr="004E0D1E" w:rsidRDefault="00505588" w:rsidP="00505588"/>
    <w:p w14:paraId="1A1B5BBD" w14:textId="77777777" w:rsidR="00505588" w:rsidRPr="004E0D1E" w:rsidRDefault="00505588" w:rsidP="00505588"/>
    <w:p w14:paraId="2B29DBFA" w14:textId="77777777" w:rsidR="00505588" w:rsidRPr="004E0D1E" w:rsidRDefault="00505588" w:rsidP="00505588"/>
    <w:p w14:paraId="21AE6107" w14:textId="77777777" w:rsidR="00505588" w:rsidRPr="004E0D1E" w:rsidRDefault="00505588" w:rsidP="00505588"/>
    <w:p w14:paraId="0C3B0AA4" w14:textId="77777777" w:rsidR="00505588" w:rsidRPr="004E0D1E" w:rsidRDefault="00505588" w:rsidP="00505588"/>
    <w:p w14:paraId="2844FFB9" w14:textId="77777777" w:rsidR="00505588" w:rsidRPr="004E0D1E" w:rsidRDefault="00505588" w:rsidP="00505588"/>
    <w:p w14:paraId="4C249204" w14:textId="77777777" w:rsidR="00505588" w:rsidRPr="004E0D1E" w:rsidRDefault="00505588" w:rsidP="00505588"/>
    <w:p w14:paraId="25FD675E" w14:textId="77777777" w:rsidR="00505588" w:rsidRPr="004E0D1E" w:rsidRDefault="00505588" w:rsidP="00505588"/>
    <w:p w14:paraId="31156005" w14:textId="77777777" w:rsidR="00505588" w:rsidRPr="004E0D1E" w:rsidRDefault="00505588" w:rsidP="00505588"/>
    <w:p w14:paraId="64C87B76" w14:textId="77777777" w:rsidR="00505588" w:rsidRPr="004E0D1E" w:rsidRDefault="00505588" w:rsidP="00505588"/>
    <w:p w14:paraId="69250FB7" w14:textId="77777777" w:rsidR="00505588" w:rsidRPr="004E0D1E" w:rsidRDefault="00505588" w:rsidP="00505588"/>
    <w:p w14:paraId="0F194727" w14:textId="77777777" w:rsidR="00505588" w:rsidRPr="004E0D1E" w:rsidRDefault="00505588" w:rsidP="00505588"/>
    <w:p w14:paraId="303D78CD" w14:textId="77777777" w:rsidR="00505588" w:rsidRPr="004E0D1E" w:rsidRDefault="00505588" w:rsidP="00505588"/>
    <w:p w14:paraId="3B968F2F" w14:textId="77777777" w:rsidR="00505588" w:rsidRPr="004E0D1E" w:rsidRDefault="00505588" w:rsidP="00505588"/>
    <w:p w14:paraId="0550519A" w14:textId="77777777" w:rsidR="00505588" w:rsidRPr="004E0D1E" w:rsidRDefault="00505588" w:rsidP="00505588"/>
    <w:p w14:paraId="3E083D74" w14:textId="77777777" w:rsidR="00505588" w:rsidRPr="004E0D1E" w:rsidRDefault="00505588" w:rsidP="00505588">
      <w:pPr>
        <w:jc w:val="center"/>
      </w:pPr>
    </w:p>
    <w:p w14:paraId="2AD103F2" w14:textId="05A5A06E" w:rsidR="00505588" w:rsidRPr="004E0D1E" w:rsidRDefault="00505588" w:rsidP="00505588">
      <w:pPr>
        <w:jc w:val="center"/>
      </w:pPr>
      <w:r w:rsidRPr="004E0D1E">
        <w:t>2020</w:t>
      </w:r>
    </w:p>
    <w:p w14:paraId="2D4AE52C" w14:textId="5D2A6C65" w:rsidR="00505588" w:rsidRPr="004E0D1E" w:rsidRDefault="00505588" w:rsidP="00505588">
      <w:pPr>
        <w:tabs>
          <w:tab w:val="center" w:pos="4323"/>
        </w:tabs>
        <w:sectPr w:rsidR="00505588" w:rsidRPr="004E0D1E" w:rsidSect="0071193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2D468394" w14:textId="77777777" w:rsidR="00D140D8" w:rsidRPr="004E0D1E" w:rsidRDefault="00D140D8" w:rsidP="008F7740">
      <w:pPr>
        <w:pStyle w:val="TOC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51"/>
        <w:gridCol w:w="6804"/>
      </w:tblGrid>
      <w:tr w:rsidR="00F21FD1" w:rsidRPr="004E0D1E" w14:paraId="205D9D2B" w14:textId="77777777" w:rsidTr="00041475">
        <w:tc>
          <w:tcPr>
            <w:tcW w:w="1951" w:type="dxa"/>
          </w:tcPr>
          <w:p w14:paraId="0532A042" w14:textId="77777777" w:rsidR="00F21FD1" w:rsidRPr="004E0D1E" w:rsidRDefault="00294AB0" w:rsidP="003A0218">
            <w:pPr>
              <w:pStyle w:val="Tabelitekst"/>
              <w:rPr>
                <w:rFonts w:cs="Tahoma"/>
                <w:color w:val="7F7F7F"/>
                <w:lang w:val="et-EE"/>
              </w:rPr>
            </w:pPr>
            <w:r w:rsidRPr="004E0D1E">
              <w:rPr>
                <w:rFonts w:cs="Tahoma"/>
                <w:color w:val="7F7F7F"/>
                <w:lang w:val="et-EE"/>
              </w:rPr>
              <w:br w:type="page"/>
              <w:t>Töö n</w:t>
            </w:r>
            <w:r w:rsidR="00F21FD1" w:rsidRPr="004E0D1E">
              <w:rPr>
                <w:rFonts w:cs="Tahoma"/>
                <w:color w:val="7F7F7F"/>
                <w:lang w:val="et-EE"/>
              </w:rPr>
              <w:t>imetus</w:t>
            </w:r>
          </w:p>
        </w:tc>
        <w:tc>
          <w:tcPr>
            <w:tcW w:w="6804" w:type="dxa"/>
          </w:tcPr>
          <w:p w14:paraId="023AAF24" w14:textId="3F661029" w:rsidR="00F21FD1" w:rsidRPr="004E0D1E" w:rsidRDefault="00505588" w:rsidP="00E23F01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Raki tee 5 ja Piki kinnistute detailplaneeringu mürauuring</w:t>
            </w:r>
          </w:p>
        </w:tc>
      </w:tr>
      <w:tr w:rsidR="00F21FD1" w:rsidRPr="004E0D1E" w14:paraId="3E48D6BD" w14:textId="77777777" w:rsidTr="00041475">
        <w:trPr>
          <w:trHeight w:val="230"/>
        </w:trPr>
        <w:tc>
          <w:tcPr>
            <w:tcW w:w="1951" w:type="dxa"/>
          </w:tcPr>
          <w:p w14:paraId="42635117" w14:textId="77777777" w:rsidR="00F21FD1" w:rsidRPr="004E0D1E" w:rsidRDefault="00F21FD1" w:rsidP="00FC1E8E">
            <w:pPr>
              <w:pStyle w:val="Tabelitekst"/>
              <w:rPr>
                <w:rFonts w:cs="Tahoma"/>
                <w:color w:val="7F7F7F"/>
                <w:szCs w:val="20"/>
                <w:lang w:val="et-EE"/>
              </w:rPr>
            </w:pPr>
          </w:p>
        </w:tc>
        <w:tc>
          <w:tcPr>
            <w:tcW w:w="6804" w:type="dxa"/>
          </w:tcPr>
          <w:p w14:paraId="772AC15C" w14:textId="77777777" w:rsidR="00F21FD1" w:rsidRPr="004E0D1E" w:rsidRDefault="00F21FD1" w:rsidP="00FC1E8E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</w:p>
        </w:tc>
      </w:tr>
      <w:tr w:rsidR="00F21FD1" w:rsidRPr="004E0D1E" w14:paraId="4ABABBA1" w14:textId="77777777" w:rsidTr="00041475">
        <w:trPr>
          <w:trHeight w:val="230"/>
        </w:trPr>
        <w:tc>
          <w:tcPr>
            <w:tcW w:w="1951" w:type="dxa"/>
          </w:tcPr>
          <w:p w14:paraId="0B62F54B" w14:textId="77777777" w:rsidR="00F21FD1" w:rsidRPr="004E0D1E" w:rsidRDefault="00F21FD1" w:rsidP="003A0218">
            <w:pPr>
              <w:pStyle w:val="Tabelitekst"/>
              <w:rPr>
                <w:rFonts w:cs="Tahoma"/>
                <w:color w:val="7F7F7F"/>
                <w:lang w:val="et-EE"/>
              </w:rPr>
            </w:pPr>
            <w:r w:rsidRPr="004E0D1E">
              <w:rPr>
                <w:rFonts w:cs="Tahoma"/>
                <w:color w:val="7F7F7F"/>
                <w:lang w:val="et-EE"/>
              </w:rPr>
              <w:t>Versioon</w:t>
            </w:r>
          </w:p>
        </w:tc>
        <w:tc>
          <w:tcPr>
            <w:tcW w:w="6804" w:type="dxa"/>
          </w:tcPr>
          <w:p w14:paraId="6E68EF8C" w14:textId="77777777" w:rsidR="00F21FD1" w:rsidRPr="004E0D1E" w:rsidRDefault="007A2A37" w:rsidP="00FE2D12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esitamiseks</w:t>
            </w:r>
          </w:p>
        </w:tc>
      </w:tr>
      <w:tr w:rsidR="00F21FD1" w:rsidRPr="004E0D1E" w14:paraId="16F119ED" w14:textId="77777777" w:rsidTr="00041475">
        <w:trPr>
          <w:trHeight w:val="230"/>
        </w:trPr>
        <w:tc>
          <w:tcPr>
            <w:tcW w:w="1951" w:type="dxa"/>
          </w:tcPr>
          <w:p w14:paraId="78BCED5F" w14:textId="77777777" w:rsidR="00F21FD1" w:rsidRPr="004E0D1E" w:rsidRDefault="00F21FD1" w:rsidP="003A0218">
            <w:pPr>
              <w:pStyle w:val="Tabelitekst"/>
              <w:rPr>
                <w:rFonts w:cs="Tahoma"/>
                <w:color w:val="7F7F7F"/>
                <w:lang w:val="et-EE"/>
              </w:rPr>
            </w:pPr>
            <w:r w:rsidRPr="004E0D1E">
              <w:rPr>
                <w:rFonts w:cs="Tahoma"/>
                <w:color w:val="7F7F7F"/>
                <w:lang w:val="et-EE"/>
              </w:rPr>
              <w:t>Töö nr</w:t>
            </w:r>
          </w:p>
        </w:tc>
        <w:tc>
          <w:tcPr>
            <w:tcW w:w="6804" w:type="dxa"/>
          </w:tcPr>
          <w:p w14:paraId="02EB4635" w14:textId="1671E727" w:rsidR="00F21FD1" w:rsidRPr="004E0D1E" w:rsidRDefault="00505588" w:rsidP="00041475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20</w:t>
            </w:r>
            <w:r w:rsidR="00867665"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/</w:t>
            </w: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SL</w:t>
            </w:r>
            <w:r w:rsidR="009B10A5"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/</w:t>
            </w: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16</w:t>
            </w:r>
          </w:p>
        </w:tc>
      </w:tr>
      <w:tr w:rsidR="00FE74FB" w:rsidRPr="004E0D1E" w14:paraId="13B63D05" w14:textId="77777777" w:rsidTr="00041475">
        <w:trPr>
          <w:trHeight w:val="230"/>
        </w:trPr>
        <w:tc>
          <w:tcPr>
            <w:tcW w:w="1951" w:type="dxa"/>
          </w:tcPr>
          <w:p w14:paraId="3A7C5531" w14:textId="77777777" w:rsidR="00FE74FB" w:rsidRPr="004E0D1E" w:rsidRDefault="00FE74FB" w:rsidP="003A0218">
            <w:pPr>
              <w:pStyle w:val="Tabelitekst"/>
              <w:rPr>
                <w:rFonts w:cs="Tahoma"/>
                <w:color w:val="7F7F7F"/>
                <w:lang w:val="et-EE"/>
              </w:rPr>
            </w:pPr>
          </w:p>
        </w:tc>
        <w:tc>
          <w:tcPr>
            <w:tcW w:w="6804" w:type="dxa"/>
          </w:tcPr>
          <w:p w14:paraId="4EDD1D34" w14:textId="77777777" w:rsidR="00FE74FB" w:rsidRPr="004E0D1E" w:rsidRDefault="00FE74FB" w:rsidP="007E06B9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</w:p>
        </w:tc>
      </w:tr>
      <w:tr w:rsidR="00F21FD1" w:rsidRPr="004E0D1E" w14:paraId="2267219E" w14:textId="77777777" w:rsidTr="00041475">
        <w:trPr>
          <w:trHeight w:val="230"/>
        </w:trPr>
        <w:tc>
          <w:tcPr>
            <w:tcW w:w="1951" w:type="dxa"/>
          </w:tcPr>
          <w:p w14:paraId="514F9639" w14:textId="77777777" w:rsidR="00F21FD1" w:rsidRPr="004E0D1E" w:rsidRDefault="00F21FD1" w:rsidP="003A0218">
            <w:pPr>
              <w:pStyle w:val="Tabelitekst"/>
              <w:rPr>
                <w:rFonts w:cs="Tahoma"/>
                <w:color w:val="7F7F7F"/>
                <w:lang w:val="et-EE"/>
              </w:rPr>
            </w:pPr>
            <w:r w:rsidRPr="004E0D1E">
              <w:rPr>
                <w:rFonts w:cs="Tahoma"/>
                <w:color w:val="7F7F7F"/>
                <w:lang w:val="et-EE"/>
              </w:rPr>
              <w:t>Aeg</w:t>
            </w:r>
          </w:p>
        </w:tc>
        <w:tc>
          <w:tcPr>
            <w:tcW w:w="6804" w:type="dxa"/>
          </w:tcPr>
          <w:p w14:paraId="7542E564" w14:textId="2757E0CD" w:rsidR="00F21FD1" w:rsidRPr="004E0D1E" w:rsidRDefault="00505588" w:rsidP="0088648C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märts 2020</w:t>
            </w:r>
          </w:p>
        </w:tc>
      </w:tr>
      <w:tr w:rsidR="00FE2D12" w:rsidRPr="004E0D1E" w14:paraId="78758F03" w14:textId="77777777" w:rsidTr="00041475">
        <w:trPr>
          <w:trHeight w:val="230"/>
        </w:trPr>
        <w:tc>
          <w:tcPr>
            <w:tcW w:w="1951" w:type="dxa"/>
          </w:tcPr>
          <w:p w14:paraId="698180A4" w14:textId="77777777" w:rsidR="00FE2D12" w:rsidRPr="004E0D1E" w:rsidRDefault="00FE2D12" w:rsidP="00FC1E8E">
            <w:pPr>
              <w:pStyle w:val="Tabelitekst"/>
              <w:rPr>
                <w:rFonts w:cs="Tahoma"/>
                <w:color w:val="7F7F7F"/>
                <w:szCs w:val="20"/>
                <w:lang w:val="et-EE"/>
              </w:rPr>
            </w:pPr>
          </w:p>
        </w:tc>
        <w:tc>
          <w:tcPr>
            <w:tcW w:w="6804" w:type="dxa"/>
          </w:tcPr>
          <w:p w14:paraId="2830F00B" w14:textId="77777777" w:rsidR="00FE2D12" w:rsidRPr="004E0D1E" w:rsidRDefault="00FE2D12" w:rsidP="00FC1E8E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</w:p>
        </w:tc>
      </w:tr>
      <w:tr w:rsidR="007E06B9" w:rsidRPr="004E0D1E" w14:paraId="72A9A1F7" w14:textId="77777777" w:rsidTr="00041475">
        <w:trPr>
          <w:trHeight w:val="230"/>
        </w:trPr>
        <w:tc>
          <w:tcPr>
            <w:tcW w:w="1951" w:type="dxa"/>
          </w:tcPr>
          <w:p w14:paraId="50FC6F0F" w14:textId="77777777" w:rsidR="007E06B9" w:rsidRPr="004E0D1E" w:rsidRDefault="00FE2D12" w:rsidP="00037EF6">
            <w:pPr>
              <w:pStyle w:val="Tabelitekst"/>
              <w:rPr>
                <w:rFonts w:cs="Tahoma"/>
                <w:color w:val="7F7F7F"/>
                <w:lang w:val="et-EE"/>
              </w:rPr>
            </w:pPr>
            <w:r w:rsidRPr="004E0D1E">
              <w:rPr>
                <w:rFonts w:cs="Tahoma"/>
                <w:color w:val="7F7F7F"/>
                <w:lang w:val="et-EE"/>
              </w:rPr>
              <w:t>Tellija</w:t>
            </w:r>
            <w:r w:rsidR="007E06B9" w:rsidRPr="004E0D1E">
              <w:rPr>
                <w:rFonts w:cs="Tahoma"/>
                <w:color w:val="7F7F7F"/>
                <w:lang w:val="et-EE"/>
              </w:rPr>
              <w:t xml:space="preserve"> </w:t>
            </w:r>
          </w:p>
        </w:tc>
        <w:tc>
          <w:tcPr>
            <w:tcW w:w="6804" w:type="dxa"/>
          </w:tcPr>
          <w:p w14:paraId="7F3D6DC9" w14:textId="77777777" w:rsidR="007E06B9" w:rsidRPr="004E0D1E" w:rsidRDefault="0072723D" w:rsidP="00FC1E8E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Optimal Projekt</w:t>
            </w:r>
            <w:r w:rsidR="00DB16E7"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 xml:space="preserve"> OÜ</w:t>
            </w:r>
          </w:p>
        </w:tc>
      </w:tr>
      <w:tr w:rsidR="00DF3E4C" w:rsidRPr="004E0D1E" w14:paraId="376C0438" w14:textId="77777777" w:rsidTr="00041475">
        <w:trPr>
          <w:trHeight w:val="230"/>
        </w:trPr>
        <w:tc>
          <w:tcPr>
            <w:tcW w:w="1951" w:type="dxa"/>
          </w:tcPr>
          <w:p w14:paraId="70B77AF0" w14:textId="77777777" w:rsidR="00DF3E4C" w:rsidRPr="004E0D1E" w:rsidRDefault="00DF3E4C" w:rsidP="003A0218">
            <w:pPr>
              <w:pStyle w:val="Tabelitekst"/>
              <w:rPr>
                <w:rFonts w:cs="Tahoma"/>
                <w:color w:val="7F7F7F"/>
                <w:lang w:val="et-EE"/>
              </w:rPr>
            </w:pPr>
          </w:p>
        </w:tc>
        <w:tc>
          <w:tcPr>
            <w:tcW w:w="6804" w:type="dxa"/>
          </w:tcPr>
          <w:p w14:paraId="49F42CEB" w14:textId="77777777" w:rsidR="00DF3E4C" w:rsidRPr="004E0D1E" w:rsidRDefault="00041475" w:rsidP="00C44090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Registrikood</w:t>
            </w:r>
            <w:r w:rsidR="00DB16E7"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 xml:space="preserve">: </w:t>
            </w:r>
            <w:r w:rsidR="0072723D"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11213515</w:t>
            </w:r>
          </w:p>
        </w:tc>
      </w:tr>
      <w:tr w:rsidR="00FE2D12" w:rsidRPr="004E0D1E" w14:paraId="35581553" w14:textId="77777777" w:rsidTr="00041475">
        <w:trPr>
          <w:trHeight w:val="230"/>
        </w:trPr>
        <w:tc>
          <w:tcPr>
            <w:tcW w:w="1951" w:type="dxa"/>
          </w:tcPr>
          <w:p w14:paraId="45EAB1CF" w14:textId="77777777" w:rsidR="00FE2D12" w:rsidRPr="004E0D1E" w:rsidRDefault="00FE2D12" w:rsidP="003A0218">
            <w:pPr>
              <w:pStyle w:val="Tabelitekst"/>
              <w:rPr>
                <w:rFonts w:cs="Tahoma"/>
                <w:color w:val="7F7F7F"/>
                <w:lang w:val="et-EE"/>
              </w:rPr>
            </w:pPr>
          </w:p>
        </w:tc>
        <w:tc>
          <w:tcPr>
            <w:tcW w:w="6804" w:type="dxa"/>
          </w:tcPr>
          <w:p w14:paraId="57B42764" w14:textId="77777777" w:rsidR="00FE2D12" w:rsidRPr="004E0D1E" w:rsidRDefault="00041475" w:rsidP="00041475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Aadress</w:t>
            </w:r>
            <w:r w:rsidR="00DB16E7"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 xml:space="preserve">: </w:t>
            </w:r>
            <w:r w:rsidR="0072723D"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Keemia tn 4 Kristiine linnaosa, Tallinn Harju maakond 10615</w:t>
            </w:r>
          </w:p>
        </w:tc>
      </w:tr>
      <w:tr w:rsidR="00041475" w:rsidRPr="004E0D1E" w14:paraId="13701FFD" w14:textId="77777777" w:rsidTr="00041475">
        <w:trPr>
          <w:trHeight w:val="230"/>
        </w:trPr>
        <w:tc>
          <w:tcPr>
            <w:tcW w:w="1951" w:type="dxa"/>
          </w:tcPr>
          <w:p w14:paraId="0F36DD82" w14:textId="77777777" w:rsidR="00041475" w:rsidRPr="004E0D1E" w:rsidRDefault="00041475" w:rsidP="003A0218">
            <w:pPr>
              <w:pStyle w:val="Tabelitekst"/>
              <w:rPr>
                <w:rFonts w:cs="Tahoma"/>
                <w:color w:val="7F7F7F"/>
                <w:lang w:val="et-EE"/>
              </w:rPr>
            </w:pPr>
          </w:p>
        </w:tc>
        <w:tc>
          <w:tcPr>
            <w:tcW w:w="6804" w:type="dxa"/>
          </w:tcPr>
          <w:p w14:paraId="46DC7B39" w14:textId="77777777" w:rsidR="00041475" w:rsidRPr="004E0D1E" w:rsidRDefault="00041475" w:rsidP="00041475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</w:p>
        </w:tc>
      </w:tr>
      <w:tr w:rsidR="00041475" w:rsidRPr="004E0D1E" w14:paraId="1682FEFF" w14:textId="77777777" w:rsidTr="00041475">
        <w:trPr>
          <w:trHeight w:val="230"/>
        </w:trPr>
        <w:tc>
          <w:tcPr>
            <w:tcW w:w="1951" w:type="dxa"/>
          </w:tcPr>
          <w:p w14:paraId="4F87DE10" w14:textId="77777777" w:rsidR="00041475" w:rsidRPr="004E0D1E" w:rsidRDefault="00041475" w:rsidP="003A0218">
            <w:pPr>
              <w:pStyle w:val="Tabelitekst"/>
              <w:rPr>
                <w:rFonts w:cs="Tahoma"/>
                <w:color w:val="7F7F7F"/>
                <w:lang w:val="et-EE"/>
              </w:rPr>
            </w:pPr>
          </w:p>
        </w:tc>
        <w:tc>
          <w:tcPr>
            <w:tcW w:w="6804" w:type="dxa"/>
          </w:tcPr>
          <w:p w14:paraId="2A5EEBA6" w14:textId="77777777" w:rsidR="00041475" w:rsidRPr="004E0D1E" w:rsidRDefault="00041475" w:rsidP="00041475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</w:p>
        </w:tc>
      </w:tr>
      <w:tr w:rsidR="007E06B9" w:rsidRPr="004E0D1E" w14:paraId="28D74A8F" w14:textId="77777777" w:rsidTr="00041475">
        <w:trPr>
          <w:trHeight w:val="230"/>
        </w:trPr>
        <w:tc>
          <w:tcPr>
            <w:tcW w:w="1951" w:type="dxa"/>
          </w:tcPr>
          <w:p w14:paraId="3A7D3F40" w14:textId="77777777" w:rsidR="007E06B9" w:rsidRPr="004E0D1E" w:rsidRDefault="007E06B9" w:rsidP="003A0218">
            <w:pPr>
              <w:pStyle w:val="Tabelitekst"/>
              <w:rPr>
                <w:rFonts w:cs="Tahoma"/>
                <w:color w:val="7F7F7F"/>
                <w:lang w:val="et-EE"/>
              </w:rPr>
            </w:pPr>
          </w:p>
        </w:tc>
        <w:tc>
          <w:tcPr>
            <w:tcW w:w="6804" w:type="dxa"/>
          </w:tcPr>
          <w:p w14:paraId="71F04015" w14:textId="77777777" w:rsidR="007E06B9" w:rsidRPr="004E0D1E" w:rsidRDefault="007E06B9" w:rsidP="00C44090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</w:p>
        </w:tc>
      </w:tr>
      <w:tr w:rsidR="00FE2D12" w:rsidRPr="004E0D1E" w14:paraId="124400D9" w14:textId="77777777" w:rsidTr="00041475">
        <w:trPr>
          <w:trHeight w:val="230"/>
        </w:trPr>
        <w:tc>
          <w:tcPr>
            <w:tcW w:w="1951" w:type="dxa"/>
          </w:tcPr>
          <w:p w14:paraId="66541D33" w14:textId="77777777" w:rsidR="00FE2D12" w:rsidRPr="004E0D1E" w:rsidRDefault="00AE06FB" w:rsidP="00DF3E4C">
            <w:pPr>
              <w:pStyle w:val="Tabelitekst"/>
              <w:rPr>
                <w:rFonts w:cs="Tahoma"/>
                <w:color w:val="7F7F7F"/>
                <w:lang w:val="et-EE"/>
              </w:rPr>
            </w:pPr>
            <w:r w:rsidRPr="004E0D1E">
              <w:rPr>
                <w:rFonts w:cs="Tahoma"/>
                <w:color w:val="7F7F7F"/>
                <w:lang w:val="et-EE"/>
              </w:rPr>
              <w:t>T</w:t>
            </w:r>
            <w:r w:rsidR="00FE2D12" w:rsidRPr="004E0D1E">
              <w:rPr>
                <w:rFonts w:cs="Tahoma"/>
                <w:color w:val="7F7F7F"/>
                <w:lang w:val="et-EE"/>
              </w:rPr>
              <w:t xml:space="preserve">eostaja </w:t>
            </w:r>
          </w:p>
        </w:tc>
        <w:tc>
          <w:tcPr>
            <w:tcW w:w="6804" w:type="dxa"/>
          </w:tcPr>
          <w:p w14:paraId="43F111C8" w14:textId="77777777" w:rsidR="00FE2D12" w:rsidRPr="004E0D1E" w:rsidRDefault="00FE2D12" w:rsidP="004C497B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Estonian, Latvian &amp; Lithuanian Environment OÜ (ELLE OÜ)</w:t>
            </w:r>
          </w:p>
        </w:tc>
      </w:tr>
      <w:tr w:rsidR="00FE2D12" w:rsidRPr="004E0D1E" w14:paraId="162714BC" w14:textId="77777777" w:rsidTr="00041475">
        <w:trPr>
          <w:trHeight w:val="230"/>
        </w:trPr>
        <w:tc>
          <w:tcPr>
            <w:tcW w:w="1951" w:type="dxa"/>
          </w:tcPr>
          <w:p w14:paraId="55E13A7B" w14:textId="77777777" w:rsidR="00FE2D12" w:rsidRPr="004E0D1E" w:rsidRDefault="00FE2D12" w:rsidP="004C497B">
            <w:pPr>
              <w:pStyle w:val="Tabelitekst"/>
              <w:rPr>
                <w:rFonts w:cs="Tahoma"/>
                <w:color w:val="7F7F7F"/>
                <w:szCs w:val="20"/>
                <w:lang w:val="et-EE"/>
              </w:rPr>
            </w:pPr>
          </w:p>
        </w:tc>
        <w:tc>
          <w:tcPr>
            <w:tcW w:w="6804" w:type="dxa"/>
          </w:tcPr>
          <w:p w14:paraId="3C8D5C9F" w14:textId="77777777" w:rsidR="00FE2D12" w:rsidRPr="004E0D1E" w:rsidRDefault="00041475" w:rsidP="004C497B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Registrikood:</w:t>
            </w:r>
            <w:r w:rsidR="00FE2D12"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 xml:space="preserve"> 10705517</w:t>
            </w:r>
          </w:p>
        </w:tc>
      </w:tr>
      <w:tr w:rsidR="00FE2D12" w:rsidRPr="004E0D1E" w14:paraId="4C7EAE6D" w14:textId="77777777" w:rsidTr="00041475">
        <w:trPr>
          <w:trHeight w:val="230"/>
        </w:trPr>
        <w:tc>
          <w:tcPr>
            <w:tcW w:w="1951" w:type="dxa"/>
          </w:tcPr>
          <w:p w14:paraId="74532305" w14:textId="77777777" w:rsidR="00FE2D12" w:rsidRPr="004E0D1E" w:rsidRDefault="00FE2D12" w:rsidP="004C497B">
            <w:pPr>
              <w:pStyle w:val="Tabelitekst"/>
              <w:rPr>
                <w:rFonts w:cs="Tahoma"/>
                <w:color w:val="7F7F7F"/>
                <w:szCs w:val="20"/>
                <w:lang w:val="et-EE"/>
              </w:rPr>
            </w:pPr>
          </w:p>
        </w:tc>
        <w:tc>
          <w:tcPr>
            <w:tcW w:w="6804" w:type="dxa"/>
          </w:tcPr>
          <w:p w14:paraId="347375E5" w14:textId="77777777" w:rsidR="00FE2D12" w:rsidRPr="004E0D1E" w:rsidRDefault="00FE2D12" w:rsidP="004C497B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Aadress: Tõnismägi 3a-15, 10119</w:t>
            </w:r>
            <w:r w:rsidR="00041475"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 xml:space="preserve"> </w:t>
            </w: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Tallinn</w:t>
            </w:r>
          </w:p>
        </w:tc>
      </w:tr>
      <w:tr w:rsidR="00FE2D12" w:rsidRPr="004E0D1E" w14:paraId="5F2EDE3E" w14:textId="77777777" w:rsidTr="00041475">
        <w:trPr>
          <w:trHeight w:val="230"/>
        </w:trPr>
        <w:tc>
          <w:tcPr>
            <w:tcW w:w="1951" w:type="dxa"/>
          </w:tcPr>
          <w:p w14:paraId="32F67C71" w14:textId="77777777" w:rsidR="00FE2D12" w:rsidRPr="004E0D1E" w:rsidRDefault="00FE2D12" w:rsidP="004C497B">
            <w:pPr>
              <w:pStyle w:val="Tabelitekst"/>
              <w:rPr>
                <w:rFonts w:cs="Tahoma"/>
                <w:color w:val="7F7F7F"/>
                <w:szCs w:val="20"/>
                <w:lang w:val="et-EE"/>
              </w:rPr>
            </w:pPr>
          </w:p>
        </w:tc>
        <w:tc>
          <w:tcPr>
            <w:tcW w:w="6804" w:type="dxa"/>
          </w:tcPr>
          <w:p w14:paraId="3510C3A8" w14:textId="77777777" w:rsidR="00FE2D12" w:rsidRPr="004E0D1E" w:rsidRDefault="00FE2D12" w:rsidP="004C497B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Telefon: 6117 690</w:t>
            </w:r>
          </w:p>
        </w:tc>
      </w:tr>
      <w:tr w:rsidR="00FE2D12" w:rsidRPr="004E0D1E" w14:paraId="32B859F8" w14:textId="77777777" w:rsidTr="00041475">
        <w:trPr>
          <w:trHeight w:val="230"/>
        </w:trPr>
        <w:tc>
          <w:tcPr>
            <w:tcW w:w="1951" w:type="dxa"/>
          </w:tcPr>
          <w:p w14:paraId="2410E50A" w14:textId="77777777" w:rsidR="00FE2D12" w:rsidRPr="004E0D1E" w:rsidRDefault="00FE2D12" w:rsidP="004C497B">
            <w:pPr>
              <w:pStyle w:val="Tabelitekst"/>
              <w:rPr>
                <w:rFonts w:cs="Tahoma"/>
                <w:color w:val="7F7F7F"/>
                <w:szCs w:val="20"/>
                <w:lang w:val="et-EE"/>
              </w:rPr>
            </w:pPr>
          </w:p>
        </w:tc>
        <w:tc>
          <w:tcPr>
            <w:tcW w:w="6804" w:type="dxa"/>
          </w:tcPr>
          <w:p w14:paraId="372F756B" w14:textId="77777777" w:rsidR="00FE2D12" w:rsidRPr="004E0D1E" w:rsidRDefault="00FE2D12" w:rsidP="004C497B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>E-post: elle@environment.ee</w:t>
            </w:r>
          </w:p>
        </w:tc>
      </w:tr>
      <w:tr w:rsidR="00FE2D12" w:rsidRPr="004E0D1E" w14:paraId="6BEEA3CB" w14:textId="77777777" w:rsidTr="00041475">
        <w:trPr>
          <w:trHeight w:val="230"/>
        </w:trPr>
        <w:tc>
          <w:tcPr>
            <w:tcW w:w="1951" w:type="dxa"/>
          </w:tcPr>
          <w:p w14:paraId="65605F99" w14:textId="77777777" w:rsidR="00FE2D12" w:rsidRPr="004E0D1E" w:rsidRDefault="00FE2D12" w:rsidP="00FC1E8E">
            <w:pPr>
              <w:pStyle w:val="Tabelitekst"/>
              <w:rPr>
                <w:rFonts w:cs="Tahoma"/>
                <w:color w:val="7F7F7F"/>
                <w:szCs w:val="20"/>
                <w:lang w:val="et-EE"/>
              </w:rPr>
            </w:pPr>
          </w:p>
        </w:tc>
        <w:tc>
          <w:tcPr>
            <w:tcW w:w="6804" w:type="dxa"/>
          </w:tcPr>
          <w:p w14:paraId="3D406EFD" w14:textId="77777777" w:rsidR="00FE2D12" w:rsidRPr="004E0D1E" w:rsidRDefault="00FE2D12" w:rsidP="00037E87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</w:p>
        </w:tc>
      </w:tr>
      <w:tr w:rsidR="00DB16E7" w:rsidRPr="004E0D1E" w14:paraId="45DFF0CF" w14:textId="77777777" w:rsidTr="00041475">
        <w:trPr>
          <w:trHeight w:val="230"/>
        </w:trPr>
        <w:tc>
          <w:tcPr>
            <w:tcW w:w="1951" w:type="dxa"/>
          </w:tcPr>
          <w:p w14:paraId="3D0E9251" w14:textId="77777777" w:rsidR="00DB16E7" w:rsidRPr="004E0D1E" w:rsidRDefault="00DB16E7" w:rsidP="00FC1E8E">
            <w:pPr>
              <w:pStyle w:val="Tabelitekst"/>
              <w:rPr>
                <w:rFonts w:cs="Tahoma"/>
                <w:color w:val="7F7F7F"/>
                <w:szCs w:val="20"/>
                <w:lang w:val="et-EE"/>
              </w:rPr>
            </w:pPr>
          </w:p>
        </w:tc>
        <w:tc>
          <w:tcPr>
            <w:tcW w:w="6804" w:type="dxa"/>
          </w:tcPr>
          <w:p w14:paraId="730FF2BB" w14:textId="77777777" w:rsidR="00DB16E7" w:rsidRPr="004E0D1E" w:rsidRDefault="00DB16E7" w:rsidP="00037E87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</w:p>
        </w:tc>
      </w:tr>
      <w:tr w:rsidR="00FE2D12" w:rsidRPr="004E0D1E" w14:paraId="55B0161C" w14:textId="77777777" w:rsidTr="00041475">
        <w:trPr>
          <w:trHeight w:val="230"/>
        </w:trPr>
        <w:tc>
          <w:tcPr>
            <w:tcW w:w="1951" w:type="dxa"/>
          </w:tcPr>
          <w:p w14:paraId="3B261F39" w14:textId="77777777" w:rsidR="00FE2D12" w:rsidRPr="004E0D1E" w:rsidRDefault="003E748D" w:rsidP="00DF3E4C">
            <w:pPr>
              <w:pStyle w:val="Tabelitekst"/>
              <w:rPr>
                <w:rFonts w:cs="Tahoma"/>
                <w:color w:val="7F7F7F"/>
                <w:szCs w:val="20"/>
                <w:lang w:val="et-EE"/>
              </w:rPr>
            </w:pPr>
            <w:r w:rsidRPr="004E0D1E">
              <w:rPr>
                <w:rFonts w:cs="Tahoma"/>
                <w:color w:val="7F7F7F"/>
                <w:szCs w:val="20"/>
                <w:lang w:val="et-EE"/>
              </w:rPr>
              <w:t>Eksperdid</w:t>
            </w:r>
          </w:p>
        </w:tc>
        <w:tc>
          <w:tcPr>
            <w:tcW w:w="6804" w:type="dxa"/>
          </w:tcPr>
          <w:p w14:paraId="4088A85F" w14:textId="77777777" w:rsidR="00FE2D12" w:rsidRPr="004E0D1E" w:rsidRDefault="009B10A5" w:rsidP="00C56F1E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 xml:space="preserve">Silver Lind, </w:t>
            </w:r>
            <w:r w:rsidRPr="004E0D1E">
              <w:rPr>
                <w:rFonts w:cs="Tahoma"/>
                <w:i/>
                <w:color w:val="000000"/>
                <w:sz w:val="20"/>
                <w:szCs w:val="20"/>
                <w:lang w:val="et-EE"/>
              </w:rPr>
              <w:t>MSc</w:t>
            </w:r>
            <w:r w:rsidRPr="004E0D1E">
              <w:rPr>
                <w:rFonts w:cs="Tahoma"/>
                <w:color w:val="000000"/>
                <w:sz w:val="20"/>
                <w:szCs w:val="20"/>
                <w:lang w:val="et-EE"/>
              </w:rPr>
              <w:t xml:space="preserve"> geoökoloogia</w:t>
            </w:r>
          </w:p>
        </w:tc>
      </w:tr>
      <w:tr w:rsidR="00FE2D12" w:rsidRPr="004E0D1E" w14:paraId="6BB7AD0D" w14:textId="77777777" w:rsidTr="00041475">
        <w:trPr>
          <w:trHeight w:val="230"/>
        </w:trPr>
        <w:tc>
          <w:tcPr>
            <w:tcW w:w="1951" w:type="dxa"/>
          </w:tcPr>
          <w:p w14:paraId="5F4D0297" w14:textId="77777777" w:rsidR="00FE2D12" w:rsidRPr="004E0D1E" w:rsidRDefault="00FE2D12" w:rsidP="00037EF6">
            <w:pPr>
              <w:pStyle w:val="Tabelitekst"/>
              <w:rPr>
                <w:rFonts w:cs="Tahoma"/>
                <w:color w:val="7F7F7F"/>
                <w:lang w:val="et-EE"/>
              </w:rPr>
            </w:pPr>
          </w:p>
        </w:tc>
        <w:tc>
          <w:tcPr>
            <w:tcW w:w="6804" w:type="dxa"/>
          </w:tcPr>
          <w:p w14:paraId="28695391" w14:textId="089E07FF" w:rsidR="00FE2D12" w:rsidRPr="004E0D1E" w:rsidRDefault="00FE2D12" w:rsidP="00FC1E8E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</w:p>
        </w:tc>
      </w:tr>
      <w:tr w:rsidR="00465219" w:rsidRPr="004E0D1E" w14:paraId="3C896DEB" w14:textId="77777777" w:rsidTr="00041475">
        <w:trPr>
          <w:trHeight w:val="230"/>
        </w:trPr>
        <w:tc>
          <w:tcPr>
            <w:tcW w:w="1951" w:type="dxa"/>
          </w:tcPr>
          <w:p w14:paraId="0076C197" w14:textId="77777777" w:rsidR="00465219" w:rsidRPr="004E0D1E" w:rsidRDefault="00465219" w:rsidP="00465219">
            <w:pPr>
              <w:pStyle w:val="Tabelitekst"/>
              <w:rPr>
                <w:rFonts w:cs="Tahoma"/>
                <w:color w:val="7F7F7F"/>
                <w:szCs w:val="20"/>
                <w:lang w:val="et-EE"/>
              </w:rPr>
            </w:pPr>
          </w:p>
        </w:tc>
        <w:tc>
          <w:tcPr>
            <w:tcW w:w="6804" w:type="dxa"/>
          </w:tcPr>
          <w:p w14:paraId="66ED66B0" w14:textId="77777777" w:rsidR="00465219" w:rsidRPr="004E0D1E" w:rsidRDefault="00465219" w:rsidP="00465219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</w:p>
        </w:tc>
      </w:tr>
      <w:tr w:rsidR="00465219" w:rsidRPr="004E0D1E" w14:paraId="38C4DB0B" w14:textId="77777777" w:rsidTr="00041475">
        <w:trPr>
          <w:trHeight w:val="230"/>
        </w:trPr>
        <w:tc>
          <w:tcPr>
            <w:tcW w:w="1951" w:type="dxa"/>
          </w:tcPr>
          <w:p w14:paraId="7F4A9899" w14:textId="77777777" w:rsidR="00465219" w:rsidRPr="004E0D1E" w:rsidRDefault="00465219" w:rsidP="00465219">
            <w:pPr>
              <w:pStyle w:val="Tabelitekst"/>
              <w:rPr>
                <w:rFonts w:cs="Tahoma"/>
                <w:color w:val="7F7F7F"/>
                <w:szCs w:val="20"/>
                <w:lang w:val="et-EE"/>
              </w:rPr>
            </w:pPr>
          </w:p>
        </w:tc>
        <w:tc>
          <w:tcPr>
            <w:tcW w:w="6804" w:type="dxa"/>
          </w:tcPr>
          <w:p w14:paraId="6BCD29AE" w14:textId="77777777" w:rsidR="00465219" w:rsidRPr="004E0D1E" w:rsidRDefault="00465219" w:rsidP="00465219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</w:p>
        </w:tc>
      </w:tr>
      <w:tr w:rsidR="00465219" w:rsidRPr="004E0D1E" w14:paraId="6CE28039" w14:textId="77777777" w:rsidTr="00041475">
        <w:trPr>
          <w:trHeight w:val="230"/>
        </w:trPr>
        <w:tc>
          <w:tcPr>
            <w:tcW w:w="1951" w:type="dxa"/>
          </w:tcPr>
          <w:p w14:paraId="7313FEF3" w14:textId="77777777" w:rsidR="00465219" w:rsidRPr="004E0D1E" w:rsidRDefault="00465219" w:rsidP="00465219">
            <w:pPr>
              <w:pStyle w:val="Tabelitekst"/>
              <w:rPr>
                <w:rFonts w:cs="Tahoma"/>
                <w:color w:val="7F7F7F"/>
                <w:szCs w:val="20"/>
                <w:lang w:val="et-EE"/>
              </w:rPr>
            </w:pPr>
          </w:p>
        </w:tc>
        <w:tc>
          <w:tcPr>
            <w:tcW w:w="6804" w:type="dxa"/>
          </w:tcPr>
          <w:p w14:paraId="612894D4" w14:textId="77777777" w:rsidR="00465219" w:rsidRPr="004E0D1E" w:rsidRDefault="00465219" w:rsidP="00465219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</w:p>
        </w:tc>
      </w:tr>
      <w:tr w:rsidR="00465219" w:rsidRPr="004E0D1E" w14:paraId="1F35D11B" w14:textId="77777777" w:rsidTr="00041475">
        <w:trPr>
          <w:trHeight w:val="230"/>
        </w:trPr>
        <w:tc>
          <w:tcPr>
            <w:tcW w:w="1951" w:type="dxa"/>
          </w:tcPr>
          <w:p w14:paraId="485E0A89" w14:textId="77777777" w:rsidR="00465219" w:rsidRPr="004E0D1E" w:rsidRDefault="00465219" w:rsidP="00465219">
            <w:pPr>
              <w:pStyle w:val="Tabelitekst"/>
              <w:rPr>
                <w:rFonts w:cs="Tahoma"/>
                <w:color w:val="7F7F7F"/>
                <w:szCs w:val="20"/>
                <w:lang w:val="et-EE"/>
              </w:rPr>
            </w:pPr>
          </w:p>
        </w:tc>
        <w:tc>
          <w:tcPr>
            <w:tcW w:w="6804" w:type="dxa"/>
          </w:tcPr>
          <w:p w14:paraId="5AC6FF1D" w14:textId="77777777" w:rsidR="00465219" w:rsidRPr="004E0D1E" w:rsidRDefault="00465219" w:rsidP="00465219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</w:p>
        </w:tc>
      </w:tr>
      <w:tr w:rsidR="00465219" w:rsidRPr="004E0D1E" w14:paraId="230F8AEB" w14:textId="77777777" w:rsidTr="00041475">
        <w:trPr>
          <w:trHeight w:val="230"/>
        </w:trPr>
        <w:tc>
          <w:tcPr>
            <w:tcW w:w="1951" w:type="dxa"/>
          </w:tcPr>
          <w:p w14:paraId="6EA3BCEA" w14:textId="77777777" w:rsidR="00465219" w:rsidRPr="004E0D1E" w:rsidRDefault="00465219" w:rsidP="00465219">
            <w:pPr>
              <w:pStyle w:val="Tabelitekst"/>
              <w:rPr>
                <w:rFonts w:cs="Tahoma"/>
                <w:color w:val="7F7F7F"/>
                <w:szCs w:val="20"/>
                <w:lang w:val="et-EE"/>
              </w:rPr>
            </w:pPr>
          </w:p>
        </w:tc>
        <w:tc>
          <w:tcPr>
            <w:tcW w:w="6804" w:type="dxa"/>
          </w:tcPr>
          <w:p w14:paraId="1A93617C" w14:textId="77777777" w:rsidR="00465219" w:rsidRPr="004E0D1E" w:rsidRDefault="00465219" w:rsidP="00465219">
            <w:pPr>
              <w:pStyle w:val="Tabelitekst11"/>
              <w:rPr>
                <w:rFonts w:cs="Tahoma"/>
                <w:color w:val="000000"/>
                <w:sz w:val="20"/>
                <w:szCs w:val="20"/>
                <w:lang w:val="et-EE"/>
              </w:rPr>
            </w:pPr>
          </w:p>
        </w:tc>
      </w:tr>
      <w:tr w:rsidR="00465219" w:rsidRPr="004E0D1E" w14:paraId="68B415D0" w14:textId="77777777" w:rsidTr="00041475">
        <w:trPr>
          <w:trHeight w:val="230"/>
        </w:trPr>
        <w:tc>
          <w:tcPr>
            <w:tcW w:w="1951" w:type="dxa"/>
          </w:tcPr>
          <w:p w14:paraId="26512E0B" w14:textId="77777777" w:rsidR="00465219" w:rsidRPr="004E0D1E" w:rsidRDefault="00465219" w:rsidP="00465219">
            <w:pPr>
              <w:pStyle w:val="Tabelitekst"/>
              <w:rPr>
                <w:color w:val="7F7F7F"/>
                <w:szCs w:val="20"/>
              </w:rPr>
            </w:pPr>
            <w:r w:rsidRPr="004E0D1E">
              <w:rPr>
                <w:color w:val="7F7F7F"/>
                <w:szCs w:val="20"/>
              </w:rPr>
              <w:t>Kasutustingimused</w:t>
            </w:r>
          </w:p>
        </w:tc>
        <w:tc>
          <w:tcPr>
            <w:tcW w:w="6804" w:type="dxa"/>
          </w:tcPr>
          <w:p w14:paraId="13601937" w14:textId="77777777" w:rsidR="00465219" w:rsidRPr="004E0D1E" w:rsidRDefault="00465219" w:rsidP="00465219">
            <w:pPr>
              <w:pStyle w:val="Tabelitekst11"/>
              <w:rPr>
                <w:color w:val="000000"/>
                <w:sz w:val="20"/>
                <w:szCs w:val="20"/>
              </w:rPr>
            </w:pPr>
            <w:r w:rsidRPr="004E0D1E">
              <w:rPr>
                <w:rFonts w:cs="Arial"/>
                <w:color w:val="000000"/>
                <w:sz w:val="20"/>
                <w:szCs w:val="20"/>
              </w:rPr>
              <w:t xml:space="preserve">© </w:t>
            </w:r>
            <w:r w:rsidRPr="004E0D1E">
              <w:rPr>
                <w:color w:val="000000"/>
                <w:sz w:val="20"/>
                <w:szCs w:val="20"/>
              </w:rPr>
              <w:t>Käesolev aruanne on koostatud ja esitatud kasutamiseks tervikuna</w:t>
            </w:r>
            <w:r w:rsidRPr="004E0D1E">
              <w:rPr>
                <w:color w:val="000000"/>
                <w:sz w:val="20"/>
                <w:szCs w:val="20"/>
                <w:lang w:val="et-EE"/>
              </w:rPr>
              <w:t>.</w:t>
            </w:r>
          </w:p>
        </w:tc>
      </w:tr>
      <w:tr w:rsidR="00465219" w:rsidRPr="004E0D1E" w14:paraId="7947FD73" w14:textId="77777777" w:rsidTr="00041475">
        <w:trPr>
          <w:trHeight w:val="230"/>
        </w:trPr>
        <w:tc>
          <w:tcPr>
            <w:tcW w:w="1951" w:type="dxa"/>
          </w:tcPr>
          <w:p w14:paraId="5FB5CDAA" w14:textId="77777777" w:rsidR="00465219" w:rsidRPr="004E0D1E" w:rsidRDefault="00465219" w:rsidP="00465219">
            <w:pPr>
              <w:pStyle w:val="Tabelitekst"/>
              <w:rPr>
                <w:color w:val="7F7F7F"/>
                <w:szCs w:val="20"/>
              </w:rPr>
            </w:pPr>
          </w:p>
        </w:tc>
        <w:tc>
          <w:tcPr>
            <w:tcW w:w="6804" w:type="dxa"/>
          </w:tcPr>
          <w:p w14:paraId="5C9FCB52" w14:textId="77777777" w:rsidR="00465219" w:rsidRPr="004E0D1E" w:rsidRDefault="00465219" w:rsidP="00465219">
            <w:pPr>
              <w:pStyle w:val="Tabelitekst11"/>
              <w:rPr>
                <w:color w:val="000000"/>
                <w:sz w:val="20"/>
                <w:szCs w:val="20"/>
              </w:rPr>
            </w:pPr>
            <w:r w:rsidRPr="004E0D1E">
              <w:rPr>
                <w:color w:val="000000"/>
                <w:sz w:val="20"/>
                <w:szCs w:val="20"/>
              </w:rPr>
              <w:t>Aruandes ja selle lisades esitatud kaardid, joonised, arvutused on autoriõiguse objekt ning selle kasutamisel tuleb järgida autoriõiguse seaduses sätestatud korda.</w:t>
            </w:r>
          </w:p>
        </w:tc>
      </w:tr>
      <w:tr w:rsidR="00465219" w:rsidRPr="004E0D1E" w14:paraId="510D9956" w14:textId="77777777" w:rsidTr="00041475">
        <w:trPr>
          <w:trHeight w:val="230"/>
        </w:trPr>
        <w:tc>
          <w:tcPr>
            <w:tcW w:w="1951" w:type="dxa"/>
          </w:tcPr>
          <w:p w14:paraId="59D31DDC" w14:textId="77777777" w:rsidR="00465219" w:rsidRPr="004E0D1E" w:rsidRDefault="00465219" w:rsidP="00465219">
            <w:pPr>
              <w:pStyle w:val="Tabelitekst"/>
              <w:rPr>
                <w:color w:val="7F7F7F"/>
                <w:szCs w:val="20"/>
              </w:rPr>
            </w:pPr>
          </w:p>
        </w:tc>
        <w:tc>
          <w:tcPr>
            <w:tcW w:w="6804" w:type="dxa"/>
          </w:tcPr>
          <w:p w14:paraId="132D6F25" w14:textId="77777777" w:rsidR="00465219" w:rsidRPr="004E0D1E" w:rsidRDefault="00465219" w:rsidP="00465219">
            <w:pPr>
              <w:pStyle w:val="Tabelitekst11"/>
              <w:rPr>
                <w:color w:val="000000"/>
                <w:sz w:val="20"/>
                <w:szCs w:val="20"/>
              </w:rPr>
            </w:pPr>
            <w:r w:rsidRPr="004E0D1E">
              <w:rPr>
                <w:color w:val="000000"/>
                <w:sz w:val="20"/>
                <w:szCs w:val="20"/>
              </w:rPr>
              <w:t>Aruandes toodud info kasutamine õppe- ja mitteärilistel eesmärkidel on lubatud, kui viidatakse algallikale. Andmete kasutamisel tuleb viidata nende loojale.</w:t>
            </w:r>
          </w:p>
        </w:tc>
      </w:tr>
    </w:tbl>
    <w:p w14:paraId="11C0493E" w14:textId="77777777" w:rsidR="00F21FD1" w:rsidRPr="004E0D1E" w:rsidRDefault="00F21FD1" w:rsidP="00F21FD1"/>
    <w:p w14:paraId="18C69090" w14:textId="77777777" w:rsidR="00D140D8" w:rsidRPr="004E0D1E" w:rsidRDefault="008B549B" w:rsidP="00FC1E8E">
      <w:pPr>
        <w:pStyle w:val="StyleArial16ptBoldLimeAllcaps"/>
      </w:pPr>
      <w:r w:rsidRPr="004E0D1E">
        <w:lastRenderedPageBreak/>
        <w:t>Sisukord</w:t>
      </w:r>
    </w:p>
    <w:p w14:paraId="0B3D207B" w14:textId="02A7AD2A" w:rsidR="004E0D1E" w:rsidRDefault="000B1018">
      <w:pPr>
        <w:pStyle w:val="TOC1"/>
        <w:tabs>
          <w:tab w:val="left" w:pos="48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t-EE"/>
        </w:rPr>
      </w:pPr>
      <w:r w:rsidRPr="004E0D1E">
        <w:rPr>
          <w:rFonts w:cs="Tahoma"/>
          <w:b/>
          <w:bCs/>
          <w:szCs w:val="20"/>
        </w:rPr>
        <w:fldChar w:fldCharType="begin"/>
      </w:r>
      <w:r w:rsidRPr="004E0D1E">
        <w:rPr>
          <w:rFonts w:cs="Tahoma"/>
          <w:b/>
          <w:bCs/>
          <w:szCs w:val="20"/>
        </w:rPr>
        <w:instrText xml:space="preserve"> TOC \o "1-2" \h \z \u </w:instrText>
      </w:r>
      <w:r w:rsidRPr="004E0D1E">
        <w:rPr>
          <w:rFonts w:cs="Tahoma"/>
          <w:b/>
          <w:bCs/>
          <w:szCs w:val="20"/>
        </w:rPr>
        <w:fldChar w:fldCharType="separate"/>
      </w:r>
      <w:hyperlink w:anchor="_Toc35533818" w:history="1">
        <w:r w:rsidR="004E0D1E" w:rsidRPr="003E2CA1">
          <w:rPr>
            <w:rStyle w:val="Hyperlink"/>
            <w:noProof/>
          </w:rPr>
          <w:t>1</w:t>
        </w:r>
        <w:r w:rsidR="004E0D1E">
          <w:rPr>
            <w:rFonts w:asciiTheme="minorHAnsi" w:eastAsiaTheme="minorEastAsia" w:hAnsiTheme="minorHAnsi" w:cstheme="minorBidi"/>
            <w:noProof/>
            <w:sz w:val="22"/>
            <w:szCs w:val="22"/>
            <w:lang w:eastAsia="et-EE"/>
          </w:rPr>
          <w:tab/>
        </w:r>
        <w:r w:rsidR="004E0D1E" w:rsidRPr="003E2CA1">
          <w:rPr>
            <w:rStyle w:val="Hyperlink"/>
            <w:noProof/>
          </w:rPr>
          <w:t>Kokkuvõte</w:t>
        </w:r>
        <w:r w:rsidR="004E0D1E">
          <w:rPr>
            <w:noProof/>
            <w:webHidden/>
          </w:rPr>
          <w:tab/>
        </w:r>
        <w:r w:rsidR="004E0D1E">
          <w:rPr>
            <w:noProof/>
            <w:webHidden/>
          </w:rPr>
          <w:fldChar w:fldCharType="begin"/>
        </w:r>
        <w:r w:rsidR="004E0D1E">
          <w:rPr>
            <w:noProof/>
            <w:webHidden/>
          </w:rPr>
          <w:instrText xml:space="preserve"> PAGEREF _Toc35533818 \h </w:instrText>
        </w:r>
        <w:r w:rsidR="004E0D1E">
          <w:rPr>
            <w:noProof/>
            <w:webHidden/>
          </w:rPr>
        </w:r>
        <w:r w:rsidR="004E0D1E">
          <w:rPr>
            <w:noProof/>
            <w:webHidden/>
          </w:rPr>
          <w:fldChar w:fldCharType="separate"/>
        </w:r>
        <w:r w:rsidR="004E0D1E">
          <w:rPr>
            <w:noProof/>
            <w:webHidden/>
          </w:rPr>
          <w:t>4</w:t>
        </w:r>
        <w:r w:rsidR="004E0D1E">
          <w:rPr>
            <w:noProof/>
            <w:webHidden/>
          </w:rPr>
          <w:fldChar w:fldCharType="end"/>
        </w:r>
      </w:hyperlink>
    </w:p>
    <w:p w14:paraId="4313CD40" w14:textId="11DCF925" w:rsidR="004E0D1E" w:rsidRDefault="00D51423">
      <w:pPr>
        <w:pStyle w:val="TOC1"/>
        <w:tabs>
          <w:tab w:val="left" w:pos="48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t-EE"/>
        </w:rPr>
      </w:pPr>
      <w:hyperlink w:anchor="_Toc35533819" w:history="1">
        <w:r w:rsidR="004E0D1E" w:rsidRPr="003E2CA1">
          <w:rPr>
            <w:rStyle w:val="Hyperlink"/>
            <w:noProof/>
          </w:rPr>
          <w:t>2</w:t>
        </w:r>
        <w:r w:rsidR="004E0D1E">
          <w:rPr>
            <w:rFonts w:asciiTheme="minorHAnsi" w:eastAsiaTheme="minorEastAsia" w:hAnsiTheme="minorHAnsi" w:cstheme="minorBidi"/>
            <w:noProof/>
            <w:sz w:val="22"/>
            <w:szCs w:val="22"/>
            <w:lang w:eastAsia="et-EE"/>
          </w:rPr>
          <w:tab/>
        </w:r>
        <w:r w:rsidR="004E0D1E" w:rsidRPr="003E2CA1">
          <w:rPr>
            <w:rStyle w:val="Hyperlink"/>
            <w:noProof/>
          </w:rPr>
          <w:t>Müra modelleerimise metoodika</w:t>
        </w:r>
        <w:r w:rsidR="004E0D1E">
          <w:rPr>
            <w:noProof/>
            <w:webHidden/>
          </w:rPr>
          <w:tab/>
        </w:r>
        <w:r w:rsidR="004E0D1E">
          <w:rPr>
            <w:noProof/>
            <w:webHidden/>
          </w:rPr>
          <w:fldChar w:fldCharType="begin"/>
        </w:r>
        <w:r w:rsidR="004E0D1E">
          <w:rPr>
            <w:noProof/>
            <w:webHidden/>
          </w:rPr>
          <w:instrText xml:space="preserve"> PAGEREF _Toc35533819 \h </w:instrText>
        </w:r>
        <w:r w:rsidR="004E0D1E">
          <w:rPr>
            <w:noProof/>
            <w:webHidden/>
          </w:rPr>
        </w:r>
        <w:r w:rsidR="004E0D1E">
          <w:rPr>
            <w:noProof/>
            <w:webHidden/>
          </w:rPr>
          <w:fldChar w:fldCharType="separate"/>
        </w:r>
        <w:r w:rsidR="004E0D1E">
          <w:rPr>
            <w:noProof/>
            <w:webHidden/>
          </w:rPr>
          <w:t>5</w:t>
        </w:r>
        <w:r w:rsidR="004E0D1E">
          <w:rPr>
            <w:noProof/>
            <w:webHidden/>
          </w:rPr>
          <w:fldChar w:fldCharType="end"/>
        </w:r>
      </w:hyperlink>
    </w:p>
    <w:p w14:paraId="69B5DD6D" w14:textId="42E068CF" w:rsidR="004E0D1E" w:rsidRDefault="00D5142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t-EE"/>
        </w:rPr>
      </w:pPr>
      <w:hyperlink w:anchor="_Toc35533820" w:history="1">
        <w:r w:rsidR="004E0D1E" w:rsidRPr="003E2CA1">
          <w:rPr>
            <w:rStyle w:val="Hyperlink"/>
            <w:noProof/>
          </w:rPr>
          <w:t>2.1</w:t>
        </w:r>
        <w:r w:rsidR="004E0D1E">
          <w:rPr>
            <w:rFonts w:asciiTheme="minorHAnsi" w:eastAsiaTheme="minorEastAsia" w:hAnsiTheme="minorHAnsi" w:cstheme="minorBidi"/>
            <w:noProof/>
            <w:sz w:val="22"/>
            <w:szCs w:val="22"/>
            <w:lang w:eastAsia="et-EE"/>
          </w:rPr>
          <w:tab/>
        </w:r>
        <w:r w:rsidR="004E0D1E" w:rsidRPr="003E2CA1">
          <w:rPr>
            <w:rStyle w:val="Hyperlink"/>
            <w:noProof/>
          </w:rPr>
          <w:t>Müra arvutamise metoodika ja müraallikad</w:t>
        </w:r>
        <w:r w:rsidR="004E0D1E">
          <w:rPr>
            <w:noProof/>
            <w:webHidden/>
          </w:rPr>
          <w:tab/>
        </w:r>
        <w:r w:rsidR="004E0D1E">
          <w:rPr>
            <w:noProof/>
            <w:webHidden/>
          </w:rPr>
          <w:fldChar w:fldCharType="begin"/>
        </w:r>
        <w:r w:rsidR="004E0D1E">
          <w:rPr>
            <w:noProof/>
            <w:webHidden/>
          </w:rPr>
          <w:instrText xml:space="preserve"> PAGEREF _Toc35533820 \h </w:instrText>
        </w:r>
        <w:r w:rsidR="004E0D1E">
          <w:rPr>
            <w:noProof/>
            <w:webHidden/>
          </w:rPr>
        </w:r>
        <w:r w:rsidR="004E0D1E">
          <w:rPr>
            <w:noProof/>
            <w:webHidden/>
          </w:rPr>
          <w:fldChar w:fldCharType="separate"/>
        </w:r>
        <w:r w:rsidR="004E0D1E">
          <w:rPr>
            <w:noProof/>
            <w:webHidden/>
          </w:rPr>
          <w:t>5</w:t>
        </w:r>
        <w:r w:rsidR="004E0D1E">
          <w:rPr>
            <w:noProof/>
            <w:webHidden/>
          </w:rPr>
          <w:fldChar w:fldCharType="end"/>
        </w:r>
      </w:hyperlink>
    </w:p>
    <w:p w14:paraId="00FC7BE3" w14:textId="2991D881" w:rsidR="004E0D1E" w:rsidRDefault="00D5142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t-EE"/>
        </w:rPr>
      </w:pPr>
      <w:hyperlink w:anchor="_Toc35533821" w:history="1">
        <w:r w:rsidR="004E0D1E" w:rsidRPr="003E2CA1">
          <w:rPr>
            <w:rStyle w:val="Hyperlink"/>
            <w:noProof/>
          </w:rPr>
          <w:t>2.2</w:t>
        </w:r>
        <w:r w:rsidR="004E0D1E">
          <w:rPr>
            <w:rFonts w:asciiTheme="minorHAnsi" w:eastAsiaTheme="minorEastAsia" w:hAnsiTheme="minorHAnsi" w:cstheme="minorBidi"/>
            <w:noProof/>
            <w:sz w:val="22"/>
            <w:szCs w:val="22"/>
            <w:lang w:eastAsia="et-EE"/>
          </w:rPr>
          <w:tab/>
        </w:r>
        <w:r w:rsidR="004E0D1E" w:rsidRPr="003E2CA1">
          <w:rPr>
            <w:rStyle w:val="Hyperlink"/>
            <w:noProof/>
          </w:rPr>
          <w:t>Müraallikad</w:t>
        </w:r>
        <w:r w:rsidR="004E0D1E">
          <w:rPr>
            <w:noProof/>
            <w:webHidden/>
          </w:rPr>
          <w:tab/>
        </w:r>
        <w:r w:rsidR="004E0D1E">
          <w:rPr>
            <w:noProof/>
            <w:webHidden/>
          </w:rPr>
          <w:fldChar w:fldCharType="begin"/>
        </w:r>
        <w:r w:rsidR="004E0D1E">
          <w:rPr>
            <w:noProof/>
            <w:webHidden/>
          </w:rPr>
          <w:instrText xml:space="preserve"> PAGEREF _Toc35533821 \h </w:instrText>
        </w:r>
        <w:r w:rsidR="004E0D1E">
          <w:rPr>
            <w:noProof/>
            <w:webHidden/>
          </w:rPr>
        </w:r>
        <w:r w:rsidR="004E0D1E">
          <w:rPr>
            <w:noProof/>
            <w:webHidden/>
          </w:rPr>
          <w:fldChar w:fldCharType="separate"/>
        </w:r>
        <w:r w:rsidR="004E0D1E">
          <w:rPr>
            <w:noProof/>
            <w:webHidden/>
          </w:rPr>
          <w:t>5</w:t>
        </w:r>
        <w:r w:rsidR="004E0D1E">
          <w:rPr>
            <w:noProof/>
            <w:webHidden/>
          </w:rPr>
          <w:fldChar w:fldCharType="end"/>
        </w:r>
      </w:hyperlink>
    </w:p>
    <w:p w14:paraId="71296C68" w14:textId="4C1D351E" w:rsidR="004E0D1E" w:rsidRDefault="00D5142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t-EE"/>
        </w:rPr>
      </w:pPr>
      <w:hyperlink w:anchor="_Toc35533822" w:history="1">
        <w:r w:rsidR="004E0D1E" w:rsidRPr="003E2CA1">
          <w:rPr>
            <w:rStyle w:val="Hyperlink"/>
            <w:noProof/>
          </w:rPr>
          <w:t>2.3</w:t>
        </w:r>
        <w:r w:rsidR="004E0D1E">
          <w:rPr>
            <w:rFonts w:asciiTheme="minorHAnsi" w:eastAsiaTheme="minorEastAsia" w:hAnsiTheme="minorHAnsi" w:cstheme="minorBidi"/>
            <w:noProof/>
            <w:sz w:val="22"/>
            <w:szCs w:val="22"/>
            <w:lang w:eastAsia="et-EE"/>
          </w:rPr>
          <w:tab/>
        </w:r>
        <w:r w:rsidR="004E0D1E" w:rsidRPr="003E2CA1">
          <w:rPr>
            <w:rStyle w:val="Hyperlink"/>
            <w:noProof/>
          </w:rPr>
          <w:t>Kasutusel olevad müra normtasemed</w:t>
        </w:r>
        <w:r w:rsidR="004E0D1E">
          <w:rPr>
            <w:noProof/>
            <w:webHidden/>
          </w:rPr>
          <w:tab/>
        </w:r>
        <w:r w:rsidR="004E0D1E">
          <w:rPr>
            <w:noProof/>
            <w:webHidden/>
          </w:rPr>
          <w:fldChar w:fldCharType="begin"/>
        </w:r>
        <w:r w:rsidR="004E0D1E">
          <w:rPr>
            <w:noProof/>
            <w:webHidden/>
          </w:rPr>
          <w:instrText xml:space="preserve"> PAGEREF _Toc35533822 \h </w:instrText>
        </w:r>
        <w:r w:rsidR="004E0D1E">
          <w:rPr>
            <w:noProof/>
            <w:webHidden/>
          </w:rPr>
        </w:r>
        <w:r w:rsidR="004E0D1E">
          <w:rPr>
            <w:noProof/>
            <w:webHidden/>
          </w:rPr>
          <w:fldChar w:fldCharType="separate"/>
        </w:r>
        <w:r w:rsidR="004E0D1E">
          <w:rPr>
            <w:noProof/>
            <w:webHidden/>
          </w:rPr>
          <w:t>7</w:t>
        </w:r>
        <w:r w:rsidR="004E0D1E">
          <w:rPr>
            <w:noProof/>
            <w:webHidden/>
          </w:rPr>
          <w:fldChar w:fldCharType="end"/>
        </w:r>
      </w:hyperlink>
    </w:p>
    <w:p w14:paraId="5D30D3C8" w14:textId="48449F6F" w:rsidR="004E0D1E" w:rsidRDefault="00D51423">
      <w:pPr>
        <w:pStyle w:val="TOC1"/>
        <w:tabs>
          <w:tab w:val="left" w:pos="48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t-EE"/>
        </w:rPr>
      </w:pPr>
      <w:hyperlink w:anchor="_Toc35533823" w:history="1">
        <w:r w:rsidR="004E0D1E" w:rsidRPr="003E2CA1">
          <w:rPr>
            <w:rStyle w:val="Hyperlink"/>
            <w:noProof/>
          </w:rPr>
          <w:t>3</w:t>
        </w:r>
        <w:r w:rsidR="004E0D1E">
          <w:rPr>
            <w:rFonts w:asciiTheme="minorHAnsi" w:eastAsiaTheme="minorEastAsia" w:hAnsiTheme="minorHAnsi" w:cstheme="minorBidi"/>
            <w:noProof/>
            <w:sz w:val="22"/>
            <w:szCs w:val="22"/>
            <w:lang w:eastAsia="et-EE"/>
          </w:rPr>
          <w:tab/>
        </w:r>
        <w:r w:rsidR="004E0D1E" w:rsidRPr="003E2CA1">
          <w:rPr>
            <w:rStyle w:val="Hyperlink"/>
            <w:noProof/>
          </w:rPr>
          <w:t>Detailplaneeringu ala müratase</w:t>
        </w:r>
        <w:r w:rsidR="004E0D1E">
          <w:rPr>
            <w:noProof/>
            <w:webHidden/>
          </w:rPr>
          <w:tab/>
        </w:r>
        <w:r w:rsidR="004E0D1E">
          <w:rPr>
            <w:noProof/>
            <w:webHidden/>
          </w:rPr>
          <w:fldChar w:fldCharType="begin"/>
        </w:r>
        <w:r w:rsidR="004E0D1E">
          <w:rPr>
            <w:noProof/>
            <w:webHidden/>
          </w:rPr>
          <w:instrText xml:space="preserve"> PAGEREF _Toc35533823 \h </w:instrText>
        </w:r>
        <w:r w:rsidR="004E0D1E">
          <w:rPr>
            <w:noProof/>
            <w:webHidden/>
          </w:rPr>
        </w:r>
        <w:r w:rsidR="004E0D1E">
          <w:rPr>
            <w:noProof/>
            <w:webHidden/>
          </w:rPr>
          <w:fldChar w:fldCharType="separate"/>
        </w:r>
        <w:r w:rsidR="004E0D1E">
          <w:rPr>
            <w:noProof/>
            <w:webHidden/>
          </w:rPr>
          <w:t>9</w:t>
        </w:r>
        <w:r w:rsidR="004E0D1E">
          <w:rPr>
            <w:noProof/>
            <w:webHidden/>
          </w:rPr>
          <w:fldChar w:fldCharType="end"/>
        </w:r>
      </w:hyperlink>
    </w:p>
    <w:p w14:paraId="35398ABB" w14:textId="3B1FDB2B" w:rsidR="004E0D1E" w:rsidRDefault="00D5142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t-EE"/>
        </w:rPr>
      </w:pPr>
      <w:hyperlink w:anchor="_Toc35533824" w:history="1">
        <w:r w:rsidR="004E0D1E" w:rsidRPr="003E2CA1">
          <w:rPr>
            <w:rStyle w:val="Hyperlink"/>
            <w:noProof/>
          </w:rPr>
          <w:t>3.1</w:t>
        </w:r>
        <w:r w:rsidR="004E0D1E">
          <w:rPr>
            <w:rFonts w:asciiTheme="minorHAnsi" w:eastAsiaTheme="minorEastAsia" w:hAnsiTheme="minorHAnsi" w:cstheme="minorBidi"/>
            <w:noProof/>
            <w:sz w:val="22"/>
            <w:szCs w:val="22"/>
            <w:lang w:eastAsia="et-EE"/>
          </w:rPr>
          <w:tab/>
        </w:r>
        <w:r w:rsidR="004E0D1E" w:rsidRPr="003E2CA1">
          <w:rPr>
            <w:rStyle w:val="Hyperlink"/>
            <w:noProof/>
          </w:rPr>
          <w:t>Müratase päeval</w:t>
        </w:r>
        <w:r w:rsidR="004E0D1E">
          <w:rPr>
            <w:noProof/>
            <w:webHidden/>
          </w:rPr>
          <w:tab/>
        </w:r>
        <w:r w:rsidR="004E0D1E">
          <w:rPr>
            <w:noProof/>
            <w:webHidden/>
          </w:rPr>
          <w:fldChar w:fldCharType="begin"/>
        </w:r>
        <w:r w:rsidR="004E0D1E">
          <w:rPr>
            <w:noProof/>
            <w:webHidden/>
          </w:rPr>
          <w:instrText xml:space="preserve"> PAGEREF _Toc35533824 \h </w:instrText>
        </w:r>
        <w:r w:rsidR="004E0D1E">
          <w:rPr>
            <w:noProof/>
            <w:webHidden/>
          </w:rPr>
        </w:r>
        <w:r w:rsidR="004E0D1E">
          <w:rPr>
            <w:noProof/>
            <w:webHidden/>
          </w:rPr>
          <w:fldChar w:fldCharType="separate"/>
        </w:r>
        <w:r w:rsidR="004E0D1E">
          <w:rPr>
            <w:noProof/>
            <w:webHidden/>
          </w:rPr>
          <w:t>9</w:t>
        </w:r>
        <w:r w:rsidR="004E0D1E">
          <w:rPr>
            <w:noProof/>
            <w:webHidden/>
          </w:rPr>
          <w:fldChar w:fldCharType="end"/>
        </w:r>
      </w:hyperlink>
    </w:p>
    <w:p w14:paraId="7B8BF10F" w14:textId="3C80D4C6" w:rsidR="004E0D1E" w:rsidRDefault="00D5142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t-EE"/>
        </w:rPr>
      </w:pPr>
      <w:hyperlink w:anchor="_Toc35533825" w:history="1">
        <w:r w:rsidR="004E0D1E" w:rsidRPr="003E2CA1">
          <w:rPr>
            <w:rStyle w:val="Hyperlink"/>
            <w:noProof/>
          </w:rPr>
          <w:t>3.2</w:t>
        </w:r>
        <w:r w:rsidR="004E0D1E">
          <w:rPr>
            <w:rFonts w:asciiTheme="minorHAnsi" w:eastAsiaTheme="minorEastAsia" w:hAnsiTheme="minorHAnsi" w:cstheme="minorBidi"/>
            <w:noProof/>
            <w:sz w:val="22"/>
            <w:szCs w:val="22"/>
            <w:lang w:eastAsia="et-EE"/>
          </w:rPr>
          <w:tab/>
        </w:r>
        <w:r w:rsidR="004E0D1E" w:rsidRPr="003E2CA1">
          <w:rPr>
            <w:rStyle w:val="Hyperlink"/>
            <w:noProof/>
          </w:rPr>
          <w:t>Müratase öösel</w:t>
        </w:r>
        <w:r w:rsidR="004E0D1E">
          <w:rPr>
            <w:noProof/>
            <w:webHidden/>
          </w:rPr>
          <w:tab/>
        </w:r>
        <w:r w:rsidR="004E0D1E">
          <w:rPr>
            <w:noProof/>
            <w:webHidden/>
          </w:rPr>
          <w:fldChar w:fldCharType="begin"/>
        </w:r>
        <w:r w:rsidR="004E0D1E">
          <w:rPr>
            <w:noProof/>
            <w:webHidden/>
          </w:rPr>
          <w:instrText xml:space="preserve"> PAGEREF _Toc35533825 \h </w:instrText>
        </w:r>
        <w:r w:rsidR="004E0D1E">
          <w:rPr>
            <w:noProof/>
            <w:webHidden/>
          </w:rPr>
        </w:r>
        <w:r w:rsidR="004E0D1E">
          <w:rPr>
            <w:noProof/>
            <w:webHidden/>
          </w:rPr>
          <w:fldChar w:fldCharType="separate"/>
        </w:r>
        <w:r w:rsidR="004E0D1E">
          <w:rPr>
            <w:noProof/>
            <w:webHidden/>
          </w:rPr>
          <w:t>9</w:t>
        </w:r>
        <w:r w:rsidR="004E0D1E">
          <w:rPr>
            <w:noProof/>
            <w:webHidden/>
          </w:rPr>
          <w:fldChar w:fldCharType="end"/>
        </w:r>
      </w:hyperlink>
    </w:p>
    <w:p w14:paraId="42ABD771" w14:textId="4EE6348F" w:rsidR="004E0D1E" w:rsidRDefault="00D51423">
      <w:pPr>
        <w:pStyle w:val="TOC1"/>
        <w:tabs>
          <w:tab w:val="left" w:pos="48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t-EE"/>
        </w:rPr>
      </w:pPr>
      <w:hyperlink w:anchor="_Toc35533826" w:history="1">
        <w:r w:rsidR="004E0D1E" w:rsidRPr="003E2CA1">
          <w:rPr>
            <w:rStyle w:val="Hyperlink"/>
            <w:noProof/>
          </w:rPr>
          <w:t>4</w:t>
        </w:r>
        <w:r w:rsidR="004E0D1E">
          <w:rPr>
            <w:rFonts w:asciiTheme="minorHAnsi" w:eastAsiaTheme="minorEastAsia" w:hAnsiTheme="minorHAnsi" w:cstheme="minorBidi"/>
            <w:noProof/>
            <w:sz w:val="22"/>
            <w:szCs w:val="22"/>
            <w:lang w:eastAsia="et-EE"/>
          </w:rPr>
          <w:tab/>
        </w:r>
        <w:r w:rsidR="004E0D1E" w:rsidRPr="003E2CA1">
          <w:rPr>
            <w:rStyle w:val="Hyperlink"/>
            <w:noProof/>
          </w:rPr>
          <w:t>Võimalikud mürakaitsemeetmed</w:t>
        </w:r>
        <w:r w:rsidR="004E0D1E">
          <w:rPr>
            <w:noProof/>
            <w:webHidden/>
          </w:rPr>
          <w:tab/>
        </w:r>
        <w:r w:rsidR="004E0D1E">
          <w:rPr>
            <w:noProof/>
            <w:webHidden/>
          </w:rPr>
          <w:fldChar w:fldCharType="begin"/>
        </w:r>
        <w:r w:rsidR="004E0D1E">
          <w:rPr>
            <w:noProof/>
            <w:webHidden/>
          </w:rPr>
          <w:instrText xml:space="preserve"> PAGEREF _Toc35533826 \h </w:instrText>
        </w:r>
        <w:r w:rsidR="004E0D1E">
          <w:rPr>
            <w:noProof/>
            <w:webHidden/>
          </w:rPr>
        </w:r>
        <w:r w:rsidR="004E0D1E">
          <w:rPr>
            <w:noProof/>
            <w:webHidden/>
          </w:rPr>
          <w:fldChar w:fldCharType="separate"/>
        </w:r>
        <w:r w:rsidR="004E0D1E">
          <w:rPr>
            <w:noProof/>
            <w:webHidden/>
          </w:rPr>
          <w:t>11</w:t>
        </w:r>
        <w:r w:rsidR="004E0D1E">
          <w:rPr>
            <w:noProof/>
            <w:webHidden/>
          </w:rPr>
          <w:fldChar w:fldCharType="end"/>
        </w:r>
      </w:hyperlink>
    </w:p>
    <w:p w14:paraId="5574E1CA" w14:textId="49E7070C" w:rsidR="004E0D1E" w:rsidRDefault="00D51423">
      <w:pPr>
        <w:pStyle w:val="TOC1"/>
        <w:tabs>
          <w:tab w:val="left" w:pos="48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t-EE"/>
        </w:rPr>
      </w:pPr>
      <w:hyperlink w:anchor="_Toc35533827" w:history="1">
        <w:r w:rsidR="004E0D1E" w:rsidRPr="003E2CA1">
          <w:rPr>
            <w:rStyle w:val="Hyperlink"/>
            <w:noProof/>
          </w:rPr>
          <w:t>5</w:t>
        </w:r>
        <w:r w:rsidR="004E0D1E">
          <w:rPr>
            <w:rFonts w:asciiTheme="minorHAnsi" w:eastAsiaTheme="minorEastAsia" w:hAnsiTheme="minorHAnsi" w:cstheme="minorBidi"/>
            <w:noProof/>
            <w:sz w:val="22"/>
            <w:szCs w:val="22"/>
            <w:lang w:eastAsia="et-EE"/>
          </w:rPr>
          <w:tab/>
        </w:r>
        <w:r w:rsidR="004E0D1E" w:rsidRPr="003E2CA1">
          <w:rPr>
            <w:rStyle w:val="Hyperlink"/>
            <w:noProof/>
          </w:rPr>
          <w:t>Kasutatud materjalid</w:t>
        </w:r>
        <w:r w:rsidR="004E0D1E">
          <w:rPr>
            <w:noProof/>
            <w:webHidden/>
          </w:rPr>
          <w:tab/>
        </w:r>
        <w:r w:rsidR="004E0D1E">
          <w:rPr>
            <w:noProof/>
            <w:webHidden/>
          </w:rPr>
          <w:fldChar w:fldCharType="begin"/>
        </w:r>
        <w:r w:rsidR="004E0D1E">
          <w:rPr>
            <w:noProof/>
            <w:webHidden/>
          </w:rPr>
          <w:instrText xml:space="preserve"> PAGEREF _Toc35533827 \h </w:instrText>
        </w:r>
        <w:r w:rsidR="004E0D1E">
          <w:rPr>
            <w:noProof/>
            <w:webHidden/>
          </w:rPr>
        </w:r>
        <w:r w:rsidR="004E0D1E">
          <w:rPr>
            <w:noProof/>
            <w:webHidden/>
          </w:rPr>
          <w:fldChar w:fldCharType="separate"/>
        </w:r>
        <w:r w:rsidR="004E0D1E">
          <w:rPr>
            <w:noProof/>
            <w:webHidden/>
          </w:rPr>
          <w:t>12</w:t>
        </w:r>
        <w:r w:rsidR="004E0D1E">
          <w:rPr>
            <w:noProof/>
            <w:webHidden/>
          </w:rPr>
          <w:fldChar w:fldCharType="end"/>
        </w:r>
      </w:hyperlink>
    </w:p>
    <w:p w14:paraId="7F061B6B" w14:textId="0006F720" w:rsidR="006052D7" w:rsidRPr="004E0D1E" w:rsidRDefault="000B1018" w:rsidP="004200C2">
      <w:pPr>
        <w:pStyle w:val="Style4"/>
      </w:pPr>
      <w:r w:rsidRPr="004E0D1E">
        <w:rPr>
          <w:rFonts w:cs="Tahoma"/>
          <w:kern w:val="0"/>
          <w:sz w:val="20"/>
          <w:szCs w:val="20"/>
          <w:lang w:val="et-EE"/>
        </w:rPr>
        <w:lastRenderedPageBreak/>
        <w:fldChar w:fldCharType="end"/>
      </w:r>
      <w:r w:rsidR="005B0722" w:rsidRPr="004E0D1E">
        <w:t xml:space="preserve"> </w:t>
      </w:r>
      <w:bookmarkStart w:id="0" w:name="_Toc35533818"/>
      <w:r w:rsidR="00F730A3" w:rsidRPr="004E0D1E">
        <w:rPr>
          <w:lang w:val="et-EE"/>
        </w:rPr>
        <w:t>Kokkuvõte</w:t>
      </w:r>
      <w:bookmarkEnd w:id="0"/>
    </w:p>
    <w:p w14:paraId="2856E75C" w14:textId="330EB713" w:rsidR="00616AE1" w:rsidRPr="004E0D1E" w:rsidRDefault="00AE06FB" w:rsidP="00AE06FB">
      <w:pPr>
        <w:rPr>
          <w:rFonts w:cs="Tahoma"/>
          <w:szCs w:val="20"/>
        </w:rPr>
      </w:pPr>
      <w:r w:rsidRPr="004E0D1E">
        <w:rPr>
          <w:rFonts w:cs="Tahoma"/>
          <w:szCs w:val="20"/>
        </w:rPr>
        <w:t xml:space="preserve">Käesolev töö on teostatud eesmärgiga hinnata mürataset ning </w:t>
      </w:r>
      <w:r w:rsidR="001A6D1F" w:rsidRPr="004E0D1E">
        <w:rPr>
          <w:rFonts w:cs="Tahoma"/>
          <w:szCs w:val="20"/>
        </w:rPr>
        <w:t xml:space="preserve">teha ettepanek </w:t>
      </w:r>
      <w:r w:rsidRPr="004E0D1E">
        <w:rPr>
          <w:rFonts w:cs="Tahoma"/>
          <w:szCs w:val="20"/>
        </w:rPr>
        <w:t>võimalike</w:t>
      </w:r>
      <w:r w:rsidR="001A6D1F" w:rsidRPr="004E0D1E">
        <w:rPr>
          <w:rFonts w:cs="Tahoma"/>
          <w:szCs w:val="20"/>
        </w:rPr>
        <w:t>ks</w:t>
      </w:r>
      <w:r w:rsidRPr="004E0D1E">
        <w:rPr>
          <w:rFonts w:cs="Tahoma"/>
          <w:szCs w:val="20"/>
        </w:rPr>
        <w:t xml:space="preserve"> leevendusmeetmete</w:t>
      </w:r>
      <w:r w:rsidR="001A6D1F" w:rsidRPr="004E0D1E">
        <w:rPr>
          <w:rFonts w:cs="Tahoma"/>
          <w:szCs w:val="20"/>
        </w:rPr>
        <w:t>ks</w:t>
      </w:r>
      <w:r w:rsidRPr="004E0D1E">
        <w:rPr>
          <w:rFonts w:cs="Tahoma"/>
          <w:szCs w:val="20"/>
        </w:rPr>
        <w:t xml:space="preserve"> </w:t>
      </w:r>
      <w:r w:rsidR="009F190A" w:rsidRPr="004E0D1E">
        <w:rPr>
          <w:rFonts w:cs="Tahoma"/>
          <w:szCs w:val="20"/>
        </w:rPr>
        <w:t>Rae</w:t>
      </w:r>
      <w:r w:rsidR="00AC2BDE" w:rsidRPr="004E0D1E">
        <w:rPr>
          <w:rFonts w:cs="Tahoma"/>
          <w:szCs w:val="20"/>
        </w:rPr>
        <w:t xml:space="preserve"> valla</w:t>
      </w:r>
      <w:r w:rsidR="00B6556A" w:rsidRPr="004E0D1E">
        <w:rPr>
          <w:rFonts w:cs="Tahoma"/>
          <w:szCs w:val="20"/>
        </w:rPr>
        <w:t>s</w:t>
      </w:r>
      <w:r w:rsidR="00AC2BDE" w:rsidRPr="004E0D1E">
        <w:rPr>
          <w:rFonts w:cs="Tahoma"/>
          <w:szCs w:val="20"/>
        </w:rPr>
        <w:t xml:space="preserve"> </w:t>
      </w:r>
      <w:r w:rsidR="00DD398D" w:rsidRPr="004E0D1E">
        <w:rPr>
          <w:rFonts w:cs="Tahoma"/>
          <w:szCs w:val="20"/>
        </w:rPr>
        <w:t>Rae külas</w:t>
      </w:r>
      <w:r w:rsidR="00AC2BDE" w:rsidRPr="004E0D1E">
        <w:rPr>
          <w:rFonts w:cs="Tahoma"/>
          <w:szCs w:val="20"/>
        </w:rPr>
        <w:t xml:space="preserve"> paikneva</w:t>
      </w:r>
      <w:r w:rsidR="00505588" w:rsidRPr="004E0D1E">
        <w:rPr>
          <w:rFonts w:cs="Tahoma"/>
          <w:szCs w:val="20"/>
        </w:rPr>
        <w:t>te</w:t>
      </w:r>
      <w:r w:rsidR="00AC2BDE" w:rsidRPr="004E0D1E">
        <w:rPr>
          <w:rFonts w:cs="Tahoma"/>
          <w:szCs w:val="20"/>
        </w:rPr>
        <w:t xml:space="preserve"> </w:t>
      </w:r>
      <w:r w:rsidR="00505588" w:rsidRPr="004E0D1E">
        <w:rPr>
          <w:rFonts w:cs="Tahoma"/>
          <w:szCs w:val="20"/>
        </w:rPr>
        <w:t xml:space="preserve">Raki tee 5 </w:t>
      </w:r>
      <w:r w:rsidR="00026010" w:rsidRPr="004E0D1E">
        <w:rPr>
          <w:rFonts w:cs="Tahoma"/>
          <w:szCs w:val="20"/>
        </w:rPr>
        <w:t>(</w:t>
      </w:r>
      <w:r w:rsidR="00505588" w:rsidRPr="004E0D1E">
        <w:rPr>
          <w:rFonts w:cs="Tahoma"/>
          <w:szCs w:val="20"/>
        </w:rPr>
        <w:t>65301:001:3863</w:t>
      </w:r>
      <w:r w:rsidR="00026010" w:rsidRPr="004E0D1E">
        <w:rPr>
          <w:rFonts w:cs="Tahoma"/>
          <w:szCs w:val="20"/>
        </w:rPr>
        <w:t xml:space="preserve">) </w:t>
      </w:r>
      <w:r w:rsidR="00505588" w:rsidRPr="004E0D1E">
        <w:rPr>
          <w:rFonts w:cs="Tahoma"/>
          <w:szCs w:val="20"/>
        </w:rPr>
        <w:t xml:space="preserve">ja Piki (65301:002:0455) kinnistute </w:t>
      </w:r>
      <w:r w:rsidR="00026010" w:rsidRPr="004E0D1E">
        <w:rPr>
          <w:rFonts w:cs="Tahoma"/>
          <w:szCs w:val="20"/>
        </w:rPr>
        <w:t xml:space="preserve">detailplaneeringu </w:t>
      </w:r>
      <w:r w:rsidR="00E23F01" w:rsidRPr="004E0D1E">
        <w:rPr>
          <w:rFonts w:cs="Tahoma"/>
          <w:szCs w:val="20"/>
        </w:rPr>
        <w:t>alal</w:t>
      </w:r>
      <w:r w:rsidR="00D51423">
        <w:rPr>
          <w:rFonts w:cs="Tahoma"/>
          <w:szCs w:val="20"/>
        </w:rPr>
        <w:t xml:space="preserve"> (DP</w:t>
      </w:r>
      <w:bookmarkStart w:id="1" w:name="_GoBack"/>
      <w:bookmarkEnd w:id="1"/>
      <w:r w:rsidR="00D51423">
        <w:rPr>
          <w:rFonts w:cs="Tahoma"/>
          <w:szCs w:val="20"/>
        </w:rPr>
        <w:t>)</w:t>
      </w:r>
      <w:r w:rsidRPr="004E0D1E">
        <w:rPr>
          <w:rFonts w:cs="Tahoma"/>
          <w:szCs w:val="20"/>
        </w:rPr>
        <w:t>.</w:t>
      </w:r>
      <w:r w:rsidR="00AC2BDE" w:rsidRPr="004E0D1E">
        <w:rPr>
          <w:rFonts w:cs="Tahoma"/>
          <w:szCs w:val="20"/>
        </w:rPr>
        <w:t xml:space="preserve"> Mürauuring</w:t>
      </w:r>
      <w:r w:rsidRPr="004E0D1E">
        <w:rPr>
          <w:rFonts w:cs="Tahoma"/>
          <w:szCs w:val="20"/>
        </w:rPr>
        <w:t xml:space="preserve"> on mõeldud kasutamiseks </w:t>
      </w:r>
      <w:r w:rsidR="0069417D" w:rsidRPr="004E0D1E">
        <w:rPr>
          <w:rFonts w:cs="Tahoma"/>
          <w:szCs w:val="20"/>
        </w:rPr>
        <w:t xml:space="preserve">seoses </w:t>
      </w:r>
      <w:r w:rsidR="00505588" w:rsidRPr="004E0D1E">
        <w:rPr>
          <w:rFonts w:cs="Tahoma"/>
          <w:szCs w:val="20"/>
        </w:rPr>
        <w:t xml:space="preserve">antud </w:t>
      </w:r>
      <w:r w:rsidR="00DB16E7" w:rsidRPr="004E0D1E">
        <w:rPr>
          <w:rFonts w:cs="Tahoma"/>
          <w:szCs w:val="20"/>
        </w:rPr>
        <w:t>kinnistu</w:t>
      </w:r>
      <w:r w:rsidR="00505588" w:rsidRPr="004E0D1E">
        <w:rPr>
          <w:rFonts w:cs="Tahoma"/>
          <w:szCs w:val="20"/>
        </w:rPr>
        <w:t>te</w:t>
      </w:r>
      <w:r w:rsidR="00DB16E7" w:rsidRPr="004E0D1E">
        <w:rPr>
          <w:rFonts w:cs="Tahoma"/>
          <w:szCs w:val="20"/>
        </w:rPr>
        <w:t xml:space="preserve"> </w:t>
      </w:r>
      <w:r w:rsidR="00041475" w:rsidRPr="004E0D1E">
        <w:rPr>
          <w:rFonts w:cs="Tahoma"/>
          <w:szCs w:val="20"/>
        </w:rPr>
        <w:t>detailplaneeringu</w:t>
      </w:r>
      <w:r w:rsidR="00505588" w:rsidRPr="004E0D1E">
        <w:rPr>
          <w:rFonts w:cs="Tahoma"/>
          <w:szCs w:val="20"/>
        </w:rPr>
        <w:t>te</w:t>
      </w:r>
      <w:r w:rsidR="00041475" w:rsidRPr="004E0D1E">
        <w:rPr>
          <w:rFonts w:cs="Tahoma"/>
          <w:szCs w:val="20"/>
        </w:rPr>
        <w:t>ga</w:t>
      </w:r>
      <w:r w:rsidR="00DB16E7" w:rsidRPr="004E0D1E">
        <w:rPr>
          <w:rFonts w:cs="Tahoma"/>
          <w:szCs w:val="20"/>
        </w:rPr>
        <w:t>.</w:t>
      </w:r>
    </w:p>
    <w:p w14:paraId="14D67C5C" w14:textId="012A81F1" w:rsidR="00026010" w:rsidRPr="004E0D1E" w:rsidRDefault="00505588" w:rsidP="00026010">
      <w:pPr>
        <w:rPr>
          <w:rFonts w:cs="Tahoma"/>
          <w:szCs w:val="20"/>
        </w:rPr>
      </w:pPr>
      <w:r w:rsidRPr="004E0D1E">
        <w:rPr>
          <w:rFonts w:cs="Tahoma"/>
          <w:szCs w:val="20"/>
        </w:rPr>
        <w:t>Raki tee 5 kinnistu</w:t>
      </w:r>
      <w:r w:rsidR="004C04BF" w:rsidRPr="004E0D1E">
        <w:rPr>
          <w:rFonts w:cs="Tahoma"/>
          <w:szCs w:val="20"/>
        </w:rPr>
        <w:t xml:space="preserve"> hõlma</w:t>
      </w:r>
      <w:r w:rsidR="00DD398D" w:rsidRPr="004E0D1E">
        <w:rPr>
          <w:rFonts w:cs="Tahoma"/>
          <w:szCs w:val="20"/>
        </w:rPr>
        <w:t>b</w:t>
      </w:r>
      <w:r w:rsidR="004C04BF" w:rsidRPr="004E0D1E">
        <w:rPr>
          <w:rFonts w:cs="Tahoma"/>
          <w:szCs w:val="20"/>
        </w:rPr>
        <w:t xml:space="preserve"> </w:t>
      </w:r>
      <w:r w:rsidR="00B97C82" w:rsidRPr="004E0D1E">
        <w:rPr>
          <w:rFonts w:cs="Tahoma"/>
          <w:szCs w:val="20"/>
        </w:rPr>
        <w:t xml:space="preserve">ligi </w:t>
      </w:r>
      <w:r w:rsidR="00363983" w:rsidRPr="004E0D1E">
        <w:rPr>
          <w:rFonts w:cs="Tahoma"/>
          <w:szCs w:val="20"/>
        </w:rPr>
        <w:t>0,5</w:t>
      </w:r>
      <w:r w:rsidR="004C04BF" w:rsidRPr="004E0D1E">
        <w:rPr>
          <w:rFonts w:cs="Tahoma"/>
          <w:szCs w:val="20"/>
        </w:rPr>
        <w:t xml:space="preserve"> ha suur</w:t>
      </w:r>
      <w:r w:rsidR="00DD398D" w:rsidRPr="004E0D1E">
        <w:rPr>
          <w:rFonts w:cs="Tahoma"/>
          <w:szCs w:val="20"/>
        </w:rPr>
        <w:t>u</w:t>
      </w:r>
      <w:r w:rsidR="00363983" w:rsidRPr="004E0D1E">
        <w:rPr>
          <w:rFonts w:cs="Tahoma"/>
          <w:szCs w:val="20"/>
        </w:rPr>
        <w:t>s</w:t>
      </w:r>
      <w:r w:rsidR="00DD398D" w:rsidRPr="004E0D1E">
        <w:rPr>
          <w:rFonts w:cs="Tahoma"/>
          <w:szCs w:val="20"/>
        </w:rPr>
        <w:t>e</w:t>
      </w:r>
      <w:r w:rsidR="004C04BF" w:rsidRPr="004E0D1E">
        <w:rPr>
          <w:rFonts w:cs="Tahoma"/>
          <w:szCs w:val="20"/>
        </w:rPr>
        <w:t xml:space="preserve"> maa-al</w:t>
      </w:r>
      <w:r w:rsidR="00363983" w:rsidRPr="004E0D1E">
        <w:rPr>
          <w:rFonts w:cs="Tahoma"/>
          <w:szCs w:val="20"/>
        </w:rPr>
        <w:t>a. Raki tee 5 kinnistu detailplaneeringu koostamise eesmärgiks on muuta kehtestatud detailplaneeringuga määratud maakasutuse sihtostarvet , ehitus- ja hoonestustingimused kolme elamumaa ja ühe transpordimaa sihtotstarbega krundi moodustamiseks. Kolme elamu projekteerimiseks ja ehitamiseks. Lahendada juurdepääs kinnistutele, liikluskorraldus, tehnovõrkudega varustamine ja haljastus.</w:t>
      </w:r>
      <w:r w:rsidR="00363983" w:rsidRPr="004E0D1E">
        <w:rPr>
          <w:rStyle w:val="FootnoteReference"/>
          <w:rFonts w:cs="Tahoma"/>
          <w:szCs w:val="20"/>
        </w:rPr>
        <w:footnoteReference w:id="1"/>
      </w:r>
    </w:p>
    <w:p w14:paraId="7B6590C8" w14:textId="290A09E6" w:rsidR="00363983" w:rsidRPr="004E0D1E" w:rsidRDefault="00363983" w:rsidP="00363983">
      <w:pPr>
        <w:rPr>
          <w:rFonts w:cs="Tahoma"/>
          <w:szCs w:val="20"/>
        </w:rPr>
      </w:pPr>
      <w:r w:rsidRPr="004E0D1E">
        <w:rPr>
          <w:rFonts w:cs="Tahoma"/>
          <w:szCs w:val="20"/>
        </w:rPr>
        <w:t>Piki kinnistu hõlmab ligi 0,3 ha suuruse maa-ala Piki kinnistu detailplaneeringu koostamise eesmärgiks on muuta maatulundusmaa sihtostarve elamumaaks, kahe krundi moodustamine, ehitus- ja hoonestustingimuste määramine kahe elamu projekteerimiseks ja ehitamiseks. Lahendada juurdepääs kinnistutele, liikluskorraldus, tehnovõrkudega varustamine ja haljastus.</w:t>
      </w:r>
      <w:r w:rsidRPr="004E0D1E">
        <w:rPr>
          <w:rStyle w:val="FootnoteReference"/>
          <w:rFonts w:cs="Tahoma"/>
          <w:szCs w:val="20"/>
        </w:rPr>
        <w:t xml:space="preserve"> </w:t>
      </w:r>
      <w:r w:rsidRPr="004E0D1E">
        <w:rPr>
          <w:rStyle w:val="FootnoteReference"/>
          <w:rFonts w:cs="Tahoma"/>
          <w:szCs w:val="20"/>
        </w:rPr>
        <w:footnoteReference w:id="2"/>
      </w:r>
    </w:p>
    <w:p w14:paraId="5B188DA0" w14:textId="57577111" w:rsidR="00363983" w:rsidRPr="004E0D1E" w:rsidRDefault="00363983" w:rsidP="00363983">
      <w:pPr>
        <w:rPr>
          <w:rFonts w:cs="Tahoma"/>
          <w:szCs w:val="20"/>
        </w:rPr>
      </w:pPr>
      <w:r w:rsidRPr="004E0D1E">
        <w:rPr>
          <w:rFonts w:cs="Tahoma"/>
          <w:szCs w:val="20"/>
        </w:rPr>
        <w:t>Mõlemad kinnistud paiknevad Tallinn-Tartu-Võru-Luhamaa põhimaantee ja Assaku-Jüri kõrvalmaantee läheduses. Mürauuringu teostamise ajal kinnistutel hoonestus puudub.</w:t>
      </w:r>
    </w:p>
    <w:p w14:paraId="1F824AB1" w14:textId="72B38C56" w:rsidR="007143CF" w:rsidRPr="004E0D1E" w:rsidRDefault="007143CF" w:rsidP="007143CF">
      <w:pPr>
        <w:rPr>
          <w:rFonts w:cs="Tahoma"/>
          <w:szCs w:val="20"/>
        </w:rPr>
      </w:pPr>
      <w:r w:rsidRPr="004E0D1E">
        <w:rPr>
          <w:rFonts w:cs="Tahoma"/>
          <w:szCs w:val="20"/>
        </w:rPr>
        <w:t>Detailplaneeringu</w:t>
      </w:r>
      <w:r w:rsidR="00363983" w:rsidRPr="004E0D1E">
        <w:rPr>
          <w:rFonts w:cs="Tahoma"/>
          <w:szCs w:val="20"/>
        </w:rPr>
        <w:t>te</w:t>
      </w:r>
      <w:r w:rsidRPr="004E0D1E">
        <w:rPr>
          <w:rFonts w:cs="Tahoma"/>
          <w:szCs w:val="20"/>
        </w:rPr>
        <w:t xml:space="preserve"> ala piirneb </w:t>
      </w:r>
      <w:r w:rsidR="00DD398D" w:rsidRPr="004E0D1E">
        <w:rPr>
          <w:rFonts w:cs="Tahoma"/>
          <w:szCs w:val="20"/>
        </w:rPr>
        <w:t>loodes</w:t>
      </w:r>
      <w:r w:rsidR="00A81850" w:rsidRPr="004E0D1E">
        <w:rPr>
          <w:rFonts w:cs="Tahoma"/>
          <w:szCs w:val="20"/>
        </w:rPr>
        <w:t xml:space="preserve"> </w:t>
      </w:r>
      <w:r w:rsidR="00DD398D" w:rsidRPr="004E0D1E">
        <w:rPr>
          <w:rFonts w:cs="Tahoma"/>
          <w:szCs w:val="20"/>
        </w:rPr>
        <w:t>Assaku-Jüri</w:t>
      </w:r>
      <w:r w:rsidR="0007156D" w:rsidRPr="004E0D1E">
        <w:rPr>
          <w:rFonts w:cs="Tahoma"/>
          <w:szCs w:val="20"/>
        </w:rPr>
        <w:t xml:space="preserve"> kõrvalmaanteega</w:t>
      </w:r>
      <w:r w:rsidR="0069417D" w:rsidRPr="004E0D1E">
        <w:rPr>
          <w:rFonts w:cs="Tahoma"/>
          <w:szCs w:val="20"/>
        </w:rPr>
        <w:t xml:space="preserve"> (tee nr </w:t>
      </w:r>
      <w:r w:rsidR="00D61F31" w:rsidRPr="004E0D1E">
        <w:rPr>
          <w:rFonts w:cs="Tahoma"/>
          <w:szCs w:val="20"/>
        </w:rPr>
        <w:t>11</w:t>
      </w:r>
      <w:r w:rsidR="00DD398D" w:rsidRPr="004E0D1E">
        <w:rPr>
          <w:rFonts w:cs="Tahoma"/>
          <w:szCs w:val="20"/>
        </w:rPr>
        <w:t>113</w:t>
      </w:r>
      <w:r w:rsidR="0069417D" w:rsidRPr="004E0D1E">
        <w:rPr>
          <w:rFonts w:cs="Tahoma"/>
          <w:szCs w:val="20"/>
        </w:rPr>
        <w:t>)</w:t>
      </w:r>
      <w:r w:rsidR="00A81850" w:rsidRPr="004E0D1E">
        <w:rPr>
          <w:rFonts w:cs="Tahoma"/>
          <w:szCs w:val="20"/>
        </w:rPr>
        <w:t xml:space="preserve">. </w:t>
      </w:r>
      <w:r w:rsidR="004E25F5" w:rsidRPr="004E0D1E">
        <w:t>201</w:t>
      </w:r>
      <w:r w:rsidR="00363983" w:rsidRPr="004E0D1E">
        <w:t>9</w:t>
      </w:r>
      <w:r w:rsidR="00616AE1" w:rsidRPr="004E0D1E">
        <w:t xml:space="preserve">. a liiklusloenduse andmetel on </w:t>
      </w:r>
      <w:r w:rsidR="00363983" w:rsidRPr="004E0D1E">
        <w:t xml:space="preserve">antud </w:t>
      </w:r>
      <w:r w:rsidR="00616AE1" w:rsidRPr="004E0D1E">
        <w:t xml:space="preserve">maantee keskmine ööpäevane liiklussagedus uuritaval lõigul </w:t>
      </w:r>
      <w:r w:rsidR="00363983" w:rsidRPr="004E0D1E">
        <w:t>667</w:t>
      </w:r>
      <w:r w:rsidR="00616AE1" w:rsidRPr="004E0D1E">
        <w:t xml:space="preserve"> sõidukit ööpäevas</w:t>
      </w:r>
      <w:r w:rsidRPr="004E0D1E">
        <w:rPr>
          <w:rFonts w:cs="Tahoma"/>
          <w:szCs w:val="20"/>
        </w:rPr>
        <w:t xml:space="preserve">. </w:t>
      </w:r>
      <w:r w:rsidR="00AE06FB" w:rsidRPr="004E0D1E">
        <w:rPr>
          <w:rFonts w:cs="Tahoma"/>
          <w:szCs w:val="20"/>
        </w:rPr>
        <w:t xml:space="preserve">Nimetatud </w:t>
      </w:r>
      <w:r w:rsidR="00B6556A" w:rsidRPr="004E0D1E">
        <w:rPr>
          <w:rFonts w:cs="Tahoma"/>
          <w:szCs w:val="20"/>
        </w:rPr>
        <w:t>maan</w:t>
      </w:r>
      <w:r w:rsidR="00AE06FB" w:rsidRPr="004E0D1E">
        <w:rPr>
          <w:rFonts w:cs="Tahoma"/>
          <w:szCs w:val="20"/>
        </w:rPr>
        <w:t xml:space="preserve">teelt tulenev liiklusmüra on </w:t>
      </w:r>
      <w:r w:rsidR="00FA12AD" w:rsidRPr="004E0D1E">
        <w:rPr>
          <w:rFonts w:cs="Tahoma"/>
          <w:szCs w:val="20"/>
        </w:rPr>
        <w:t>olulis</w:t>
      </w:r>
      <w:r w:rsidR="00CD307D" w:rsidRPr="004E0D1E">
        <w:rPr>
          <w:rFonts w:cs="Tahoma"/>
          <w:szCs w:val="20"/>
        </w:rPr>
        <w:t>e</w:t>
      </w:r>
      <w:r w:rsidR="00FA12AD" w:rsidRPr="004E0D1E">
        <w:rPr>
          <w:rFonts w:cs="Tahoma"/>
          <w:szCs w:val="20"/>
        </w:rPr>
        <w:t>imaks</w:t>
      </w:r>
      <w:r w:rsidR="007841C4" w:rsidRPr="004E0D1E">
        <w:rPr>
          <w:rFonts w:cs="Tahoma"/>
          <w:szCs w:val="20"/>
        </w:rPr>
        <w:t xml:space="preserve"> </w:t>
      </w:r>
      <w:r w:rsidR="00616AE1" w:rsidRPr="004E0D1E">
        <w:rPr>
          <w:rFonts w:cs="Tahoma"/>
          <w:szCs w:val="20"/>
        </w:rPr>
        <w:t>planeeringu</w:t>
      </w:r>
      <w:r w:rsidR="00AE06FB" w:rsidRPr="004E0D1E">
        <w:rPr>
          <w:rFonts w:cs="Tahoma"/>
          <w:szCs w:val="20"/>
        </w:rPr>
        <w:t xml:space="preserve">ala </w:t>
      </w:r>
      <w:r w:rsidRPr="004E0D1E">
        <w:rPr>
          <w:rFonts w:cs="Tahoma"/>
          <w:szCs w:val="20"/>
        </w:rPr>
        <w:t>mürataset mõjutavaks aspektiks.</w:t>
      </w:r>
      <w:r w:rsidR="00B917B3" w:rsidRPr="004E0D1E">
        <w:rPr>
          <w:rFonts w:cs="Tahoma"/>
          <w:szCs w:val="20"/>
        </w:rPr>
        <w:t xml:space="preserve"> </w:t>
      </w:r>
      <w:r w:rsidR="00AD02D7" w:rsidRPr="004E0D1E">
        <w:rPr>
          <w:rFonts w:cs="Tahoma"/>
          <w:szCs w:val="20"/>
        </w:rPr>
        <w:t xml:space="preserve">Lisaks mõjutab detailplaneeringuala mürataset alaga </w:t>
      </w:r>
      <w:r w:rsidR="00226146" w:rsidRPr="004E0D1E">
        <w:rPr>
          <w:rFonts w:cs="Tahoma"/>
          <w:szCs w:val="20"/>
        </w:rPr>
        <w:t>edelas</w:t>
      </w:r>
      <w:r w:rsidR="009C4901" w:rsidRPr="004E0D1E">
        <w:rPr>
          <w:rFonts w:cs="Tahoma"/>
          <w:szCs w:val="20"/>
        </w:rPr>
        <w:t xml:space="preserve"> paiknev Tallinn-Tartu-Võru-Luhamaa</w:t>
      </w:r>
      <w:r w:rsidR="00AD02D7" w:rsidRPr="004E0D1E">
        <w:rPr>
          <w:rFonts w:cs="Tahoma"/>
          <w:szCs w:val="20"/>
        </w:rPr>
        <w:t xml:space="preserve"> </w:t>
      </w:r>
      <w:r w:rsidR="00A81850" w:rsidRPr="004E0D1E">
        <w:rPr>
          <w:rFonts w:cs="Tahoma"/>
          <w:szCs w:val="20"/>
        </w:rPr>
        <w:t>maan</w:t>
      </w:r>
      <w:r w:rsidR="00AD02D7" w:rsidRPr="004E0D1E">
        <w:rPr>
          <w:rFonts w:cs="Tahoma"/>
          <w:szCs w:val="20"/>
        </w:rPr>
        <w:t>tee</w:t>
      </w:r>
      <w:r w:rsidR="0069417D" w:rsidRPr="004E0D1E">
        <w:rPr>
          <w:rFonts w:cs="Tahoma"/>
          <w:szCs w:val="20"/>
        </w:rPr>
        <w:t xml:space="preserve"> (tee nr </w:t>
      </w:r>
      <w:r w:rsidR="00D61F31" w:rsidRPr="004E0D1E">
        <w:rPr>
          <w:rFonts w:cs="Tahoma"/>
          <w:szCs w:val="20"/>
        </w:rPr>
        <w:t>2</w:t>
      </w:r>
      <w:r w:rsidR="0069417D" w:rsidRPr="004E0D1E">
        <w:rPr>
          <w:rFonts w:cs="Tahoma"/>
          <w:szCs w:val="20"/>
        </w:rPr>
        <w:t>)</w:t>
      </w:r>
      <w:r w:rsidR="00363983" w:rsidRPr="004E0D1E">
        <w:rPr>
          <w:rFonts w:cs="Tahoma"/>
          <w:szCs w:val="20"/>
        </w:rPr>
        <w:t xml:space="preserve">. </w:t>
      </w:r>
      <w:r w:rsidR="00363983" w:rsidRPr="004E0D1E">
        <w:t xml:space="preserve">2019. a liiklusloenduse andmetel on antud maantee keskmine ööpäevane liiklussagedus uuritaval lõigul </w:t>
      </w:r>
      <w:r w:rsidR="000710A0" w:rsidRPr="004E0D1E">
        <w:t>23549</w:t>
      </w:r>
      <w:r w:rsidR="00363983" w:rsidRPr="004E0D1E">
        <w:t xml:space="preserve"> sõidukit ööpäevas</w:t>
      </w:r>
      <w:r w:rsidR="00363983" w:rsidRPr="004E0D1E">
        <w:rPr>
          <w:rFonts w:cs="Tahoma"/>
          <w:szCs w:val="20"/>
        </w:rPr>
        <w:t xml:space="preserve">. </w:t>
      </w:r>
      <w:r w:rsidR="00EF770C" w:rsidRPr="004E0D1E">
        <w:rPr>
          <w:rFonts w:cs="Tahoma"/>
          <w:szCs w:val="20"/>
        </w:rPr>
        <w:t xml:space="preserve">Lisaks on vastavalt käesoleva töö lähteülesandele eesmärk hinnata </w:t>
      </w:r>
      <w:r w:rsidR="00B0286D" w:rsidRPr="004E0D1E">
        <w:rPr>
          <w:rFonts w:cs="Tahoma"/>
          <w:szCs w:val="20"/>
        </w:rPr>
        <w:t>detailplaneeringu</w:t>
      </w:r>
      <w:r w:rsidR="00EF770C" w:rsidRPr="004E0D1E">
        <w:rPr>
          <w:rFonts w:cs="Tahoma"/>
          <w:szCs w:val="20"/>
        </w:rPr>
        <w:t xml:space="preserve"> alast</w:t>
      </w:r>
      <w:r w:rsidR="00AD02D7" w:rsidRPr="004E0D1E">
        <w:rPr>
          <w:rFonts w:cs="Tahoma"/>
          <w:szCs w:val="20"/>
        </w:rPr>
        <w:t xml:space="preserve"> </w:t>
      </w:r>
      <w:r w:rsidR="00226146" w:rsidRPr="004E0D1E">
        <w:rPr>
          <w:rFonts w:cs="Tahoma"/>
          <w:szCs w:val="20"/>
        </w:rPr>
        <w:t>kagusuunas asuv</w:t>
      </w:r>
      <w:r w:rsidR="00EF770C" w:rsidRPr="004E0D1E">
        <w:rPr>
          <w:rFonts w:cs="Tahoma"/>
          <w:szCs w:val="20"/>
        </w:rPr>
        <w:t>a</w:t>
      </w:r>
      <w:r w:rsidR="00B0286D" w:rsidRPr="004E0D1E">
        <w:rPr>
          <w:rFonts w:cs="Tahoma"/>
          <w:szCs w:val="20"/>
        </w:rPr>
        <w:t xml:space="preserve"> </w:t>
      </w:r>
      <w:r w:rsidR="00EF770C" w:rsidRPr="004E0D1E">
        <w:rPr>
          <w:rFonts w:cs="Tahoma"/>
          <w:szCs w:val="20"/>
        </w:rPr>
        <w:t xml:space="preserve">perspektiivse </w:t>
      </w:r>
      <w:r w:rsidR="00226146" w:rsidRPr="004E0D1E">
        <w:rPr>
          <w:rFonts w:cs="Tahoma"/>
          <w:szCs w:val="20"/>
        </w:rPr>
        <w:t>Rail Baltic raudteetrass</w:t>
      </w:r>
      <w:r w:rsidR="00EF770C" w:rsidRPr="004E0D1E">
        <w:rPr>
          <w:rFonts w:cs="Tahoma"/>
          <w:szCs w:val="20"/>
        </w:rPr>
        <w:t xml:space="preserve">i </w:t>
      </w:r>
      <w:r w:rsidR="000710A0" w:rsidRPr="004E0D1E">
        <w:rPr>
          <w:rFonts w:cs="Tahoma"/>
          <w:szCs w:val="20"/>
        </w:rPr>
        <w:t xml:space="preserve">eeldatavat </w:t>
      </w:r>
      <w:r w:rsidR="00EF770C" w:rsidRPr="004E0D1E">
        <w:rPr>
          <w:rFonts w:cs="Tahoma"/>
          <w:szCs w:val="20"/>
        </w:rPr>
        <w:t>mõju müratasemele</w:t>
      </w:r>
      <w:r w:rsidR="000710A0" w:rsidRPr="004E0D1E">
        <w:rPr>
          <w:rFonts w:cs="Tahoma"/>
          <w:szCs w:val="20"/>
        </w:rPr>
        <w:t>, arvestades hetkel saadaolevaid andmeid</w:t>
      </w:r>
      <w:r w:rsidR="009C4901" w:rsidRPr="004E0D1E">
        <w:rPr>
          <w:rFonts w:cs="Tahoma"/>
          <w:szCs w:val="20"/>
        </w:rPr>
        <w:t>.</w:t>
      </w:r>
    </w:p>
    <w:p w14:paraId="6EABF484" w14:textId="5AE89D0B" w:rsidR="00A81850" w:rsidRPr="004E0D1E" w:rsidRDefault="007143CF" w:rsidP="00A81850">
      <w:r w:rsidRPr="004E0D1E">
        <w:rPr>
          <w:rFonts w:cs="Tahoma"/>
          <w:szCs w:val="20"/>
        </w:rPr>
        <w:t>Hindamaks planeeringula</w:t>
      </w:r>
      <w:r w:rsidR="00A81850" w:rsidRPr="004E0D1E">
        <w:rPr>
          <w:rFonts w:cs="Tahoma"/>
          <w:szCs w:val="20"/>
        </w:rPr>
        <w:t>henduse</w:t>
      </w:r>
      <w:r w:rsidRPr="004E0D1E">
        <w:rPr>
          <w:rFonts w:cs="Tahoma"/>
          <w:szCs w:val="20"/>
        </w:rPr>
        <w:t xml:space="preserve"> sobivust ning vastavust </w:t>
      </w:r>
      <w:r w:rsidR="00A81850" w:rsidRPr="004E0D1E">
        <w:t>keskkonnaministri 16.12.2016 määrusele nr 71 „Välisõhus leviva müra normtasemed ja mürataseme mõõtmise, määramise ja hindamise meetodid“</w:t>
      </w:r>
      <w:r w:rsidRPr="004E0D1E">
        <w:rPr>
          <w:rFonts w:cs="Tahoma"/>
          <w:szCs w:val="20"/>
        </w:rPr>
        <w:t>, teostati mürauuring, mis kirjeldab liiklusmüra olukorda planeeritava ala välisterritooriumil ning plan</w:t>
      </w:r>
      <w:r w:rsidR="001C7460" w:rsidRPr="004E0D1E">
        <w:rPr>
          <w:rFonts w:cs="Tahoma"/>
          <w:szCs w:val="20"/>
        </w:rPr>
        <w:t>eeritavate hoonete fassaadidel.</w:t>
      </w:r>
      <w:r w:rsidR="000710A0" w:rsidRPr="004E0D1E">
        <w:rPr>
          <w:rFonts w:cs="Tahoma"/>
          <w:szCs w:val="20"/>
        </w:rPr>
        <w:t xml:space="preserve"> </w:t>
      </w:r>
      <w:r w:rsidR="00A81850" w:rsidRPr="004E0D1E">
        <w:rPr>
          <w:rFonts w:cs="Tahoma"/>
          <w:szCs w:val="20"/>
        </w:rPr>
        <w:t>Tegemist on planeeritava arendustegevusega, mistõttu on müraolukorra selgitamiseks kasutatud prognoosimeetodit ehk arvutimodelleerimist.</w:t>
      </w:r>
      <w:r w:rsidR="001C7460" w:rsidRPr="004E0D1E">
        <w:rPr>
          <w:rFonts w:cs="Tahoma"/>
          <w:szCs w:val="20"/>
        </w:rPr>
        <w:t xml:space="preserve"> </w:t>
      </w:r>
    </w:p>
    <w:p w14:paraId="33AA7C21" w14:textId="77777777" w:rsidR="00D61F31" w:rsidRPr="004E0D1E" w:rsidRDefault="007C0FE3" w:rsidP="007841F7">
      <w:r w:rsidRPr="004E0D1E">
        <w:t>Liiklusmüra</w:t>
      </w:r>
      <w:r w:rsidR="001A6D1F" w:rsidRPr="004E0D1E">
        <w:t xml:space="preserve"> </w:t>
      </w:r>
      <w:r w:rsidRPr="004E0D1E">
        <w:t>ekvivalent</w:t>
      </w:r>
      <w:r w:rsidR="001A6D1F" w:rsidRPr="004E0D1E">
        <w:t xml:space="preserve">tase on </w:t>
      </w:r>
      <w:r w:rsidRPr="004E0D1E">
        <w:t>detailplaneeringu alal</w:t>
      </w:r>
      <w:r w:rsidR="001A6D1F" w:rsidRPr="004E0D1E">
        <w:t xml:space="preserve"> müra modelleerimisele tuginedes päeval (L</w:t>
      </w:r>
      <w:r w:rsidR="001A6D1F" w:rsidRPr="004E0D1E">
        <w:rPr>
          <w:vertAlign w:val="subscript"/>
        </w:rPr>
        <w:t>d</w:t>
      </w:r>
      <w:r w:rsidR="001A6D1F" w:rsidRPr="004E0D1E">
        <w:t xml:space="preserve">) </w:t>
      </w:r>
      <w:r w:rsidR="00FF05E3" w:rsidRPr="004E0D1E">
        <w:t>4</w:t>
      </w:r>
      <w:r w:rsidR="00F008A3" w:rsidRPr="004E0D1E">
        <w:t>8</w:t>
      </w:r>
      <w:r w:rsidR="00FF05E3" w:rsidRPr="004E0D1E">
        <w:t>–</w:t>
      </w:r>
      <w:r w:rsidR="00C13EDD" w:rsidRPr="004E0D1E">
        <w:t>6</w:t>
      </w:r>
      <w:r w:rsidR="00B817B9" w:rsidRPr="004E0D1E">
        <w:t>2</w:t>
      </w:r>
      <w:r w:rsidRPr="004E0D1E">
        <w:t xml:space="preserve"> dB </w:t>
      </w:r>
      <w:r w:rsidR="001A6D1F" w:rsidRPr="004E0D1E">
        <w:t>ning öösel (L</w:t>
      </w:r>
      <w:r w:rsidR="001A6D1F" w:rsidRPr="004E0D1E">
        <w:rPr>
          <w:vertAlign w:val="subscript"/>
        </w:rPr>
        <w:t>n</w:t>
      </w:r>
      <w:r w:rsidR="001A6D1F" w:rsidRPr="004E0D1E">
        <w:t xml:space="preserve">) </w:t>
      </w:r>
      <w:r w:rsidR="00F008A3" w:rsidRPr="004E0D1E">
        <w:t>4</w:t>
      </w:r>
      <w:r w:rsidR="00B817B9" w:rsidRPr="004E0D1E">
        <w:t>1</w:t>
      </w:r>
      <w:r w:rsidR="007841F7" w:rsidRPr="004E0D1E">
        <w:t>-5</w:t>
      </w:r>
      <w:r w:rsidR="00B817B9" w:rsidRPr="004E0D1E">
        <w:t>2</w:t>
      </w:r>
      <w:r w:rsidR="001A6D1F" w:rsidRPr="004E0D1E">
        <w:t xml:space="preserve"> dB. </w:t>
      </w:r>
      <w:r w:rsidR="00B6556A" w:rsidRPr="004E0D1E">
        <w:t xml:space="preserve">Kõrgeim on müratase </w:t>
      </w:r>
      <w:r w:rsidR="00137BEB" w:rsidRPr="004E0D1E">
        <w:t>Assaku-Jüri</w:t>
      </w:r>
      <w:r w:rsidR="00512E45" w:rsidRPr="004E0D1E">
        <w:t xml:space="preserve"> maanteega piirnevatel elamukruntidel</w:t>
      </w:r>
      <w:r w:rsidR="00B6556A" w:rsidRPr="004E0D1E">
        <w:t>. Vaikse</w:t>
      </w:r>
      <w:r w:rsidR="001401B3" w:rsidRPr="004E0D1E">
        <w:t>i</w:t>
      </w:r>
      <w:r w:rsidR="00B6556A" w:rsidRPr="004E0D1E">
        <w:t>mad alad jäävad hoonete vahelistele aladele (n.ö siseõued).</w:t>
      </w:r>
    </w:p>
    <w:p w14:paraId="2E68D49B" w14:textId="77777777" w:rsidR="00D61F31" w:rsidRPr="004E0D1E" w:rsidRDefault="00D61F31" w:rsidP="007841F7">
      <w:r w:rsidRPr="004E0D1E">
        <w:t xml:space="preserve">Elamumaa kruntidel on päevane </w:t>
      </w:r>
      <w:r w:rsidR="00EF770C" w:rsidRPr="004E0D1E">
        <w:t>müra</w:t>
      </w:r>
      <w:r w:rsidRPr="004E0D1E">
        <w:t>tase 4</w:t>
      </w:r>
      <w:r w:rsidR="000F3682" w:rsidRPr="004E0D1E">
        <w:t>8</w:t>
      </w:r>
      <w:r w:rsidRPr="004E0D1E">
        <w:t>-6</w:t>
      </w:r>
      <w:r w:rsidR="001E36B3" w:rsidRPr="004E0D1E">
        <w:t>2</w:t>
      </w:r>
      <w:r w:rsidRPr="004E0D1E">
        <w:t xml:space="preserve"> d</w:t>
      </w:r>
      <w:r w:rsidR="001E36B3" w:rsidRPr="004E0D1E">
        <w:t>B</w:t>
      </w:r>
      <w:r w:rsidRPr="004E0D1E">
        <w:t xml:space="preserve"> ja öine 4</w:t>
      </w:r>
      <w:r w:rsidR="000F3682" w:rsidRPr="004E0D1E">
        <w:t>1</w:t>
      </w:r>
      <w:r w:rsidRPr="004E0D1E">
        <w:t>-5</w:t>
      </w:r>
      <w:r w:rsidR="001E36B3" w:rsidRPr="004E0D1E">
        <w:t>2</w:t>
      </w:r>
      <w:r w:rsidRPr="004E0D1E">
        <w:t xml:space="preserve"> d</w:t>
      </w:r>
      <w:r w:rsidR="001E36B3" w:rsidRPr="004E0D1E">
        <w:t>B</w:t>
      </w:r>
      <w:r w:rsidRPr="004E0D1E">
        <w:t>. Eelnevatest tulemustest on näha, et II kategooria liiklusmüra piirtaset pole ületatud.</w:t>
      </w:r>
    </w:p>
    <w:p w14:paraId="06B11741" w14:textId="77777777" w:rsidR="007E3C2A" w:rsidRPr="004E0D1E" w:rsidRDefault="007E3C2A" w:rsidP="009F3CE7">
      <w:r w:rsidRPr="004E0D1E">
        <w:t>Mürahinnangu tulemustele tuginedes ei ole territooriumil</w:t>
      </w:r>
      <w:r w:rsidR="00B55DCF" w:rsidRPr="004E0D1E">
        <w:t xml:space="preserve"> </w:t>
      </w:r>
      <w:r w:rsidR="00452910" w:rsidRPr="004E0D1E">
        <w:t xml:space="preserve">ette nähtud hoonestusaladel müratundlike ehitiste rajamiseks </w:t>
      </w:r>
      <w:r w:rsidR="00B55DCF" w:rsidRPr="004E0D1E">
        <w:t xml:space="preserve">vajalik </w:t>
      </w:r>
      <w:r w:rsidR="00452910" w:rsidRPr="004E0D1E">
        <w:t xml:space="preserve">täiendavate </w:t>
      </w:r>
      <w:r w:rsidR="00B55DCF" w:rsidRPr="004E0D1E">
        <w:t>mürakaitsemeetmete</w:t>
      </w:r>
      <w:r w:rsidR="009565F7" w:rsidRPr="004E0D1E">
        <w:t xml:space="preserve"> (mürakaitsesein vms)</w:t>
      </w:r>
      <w:r w:rsidR="00B55DCF" w:rsidRPr="004E0D1E">
        <w:t xml:space="preserve"> rakendamine.</w:t>
      </w:r>
      <w:r w:rsidR="00452910" w:rsidRPr="004E0D1E">
        <w:t xml:space="preserve"> Hoonete planeerimisel ning rajamisel tuleb järgida standardi</w:t>
      </w:r>
      <w:r w:rsidR="0069417D" w:rsidRPr="004E0D1E">
        <w:t>s</w:t>
      </w:r>
      <w:r w:rsidR="00452910" w:rsidRPr="004E0D1E">
        <w:t xml:space="preserve"> EVS 842:2003 "Ehitiste heliisolatsiooninõuded. Kaitse müra eest"</w:t>
      </w:r>
      <w:r w:rsidR="0069417D" w:rsidRPr="004E0D1E">
        <w:t xml:space="preserve"> toodud nõudeid</w:t>
      </w:r>
      <w:r w:rsidR="00452910" w:rsidRPr="004E0D1E">
        <w:t>.</w:t>
      </w:r>
    </w:p>
    <w:p w14:paraId="6AA63EBF" w14:textId="77777777" w:rsidR="003D3178" w:rsidRPr="004E0D1E" w:rsidRDefault="00EB5054" w:rsidP="004200C2">
      <w:pPr>
        <w:pStyle w:val="Style4"/>
      </w:pPr>
      <w:bookmarkStart w:id="2" w:name="_Toc35533819"/>
      <w:r w:rsidRPr="004E0D1E">
        <w:lastRenderedPageBreak/>
        <w:t>Müra modelleerimise metoodika</w:t>
      </w:r>
      <w:bookmarkEnd w:id="2"/>
    </w:p>
    <w:p w14:paraId="06C21988" w14:textId="77777777" w:rsidR="00474DB0" w:rsidRPr="004E0D1E" w:rsidRDefault="00EB5054" w:rsidP="00474DB0">
      <w:pPr>
        <w:pStyle w:val="Heading2"/>
      </w:pPr>
      <w:bookmarkStart w:id="3" w:name="_Toc35533820"/>
      <w:r w:rsidRPr="004E0D1E">
        <w:t>Müra arvutamise metoodika</w:t>
      </w:r>
      <w:r w:rsidR="00CB19AC" w:rsidRPr="004E0D1E">
        <w:t xml:space="preserve"> ja müraallikad</w:t>
      </w:r>
      <w:bookmarkEnd w:id="3"/>
    </w:p>
    <w:p w14:paraId="5F5A1859" w14:textId="657C82CC" w:rsidR="00755596" w:rsidRPr="004E0D1E" w:rsidRDefault="00755596" w:rsidP="00755596">
      <w:r w:rsidRPr="004E0D1E">
        <w:t>Müra hajumise hindamine toimus modelleerimise teel, milleks kasutati Wölfel Messsysteme Software GmbH &amp; Co väljatöötatud müra hindamise tarkvara IMMI 201</w:t>
      </w:r>
      <w:r w:rsidR="00363983" w:rsidRPr="004E0D1E">
        <w:t>9</w:t>
      </w:r>
      <w:r w:rsidRPr="004E0D1E">
        <w:t>.</w:t>
      </w:r>
    </w:p>
    <w:p w14:paraId="1E64F30A" w14:textId="77777777" w:rsidR="00755596" w:rsidRPr="004E0D1E" w:rsidRDefault="00755596" w:rsidP="00755596">
      <w:r w:rsidRPr="004E0D1E">
        <w:t xml:space="preserve">ELLE Grupp kasutab litsentsiga IMMI Premium paketti, mis sisaldab kõiki Euroopa Liidus müraarvutusteks aktsepteeritud meetodeid. IMMI vastab täielikult Euroopa Parlamendi ja Nõukogu Direktiivi 2002/49/EÜ 25. juuni 2002 nõuetele, mis on seotud keskkonnamüra hindamise ja kontrollimisega ning võimaldab teha arvutusi strateegilisele mürakaardile ettenähtud mahus. IMMI sisaldab </w:t>
      </w:r>
      <w:r w:rsidR="000F7648" w:rsidRPr="004E0D1E">
        <w:t>d</w:t>
      </w:r>
      <w:r w:rsidRPr="004E0D1E">
        <w:t>irektiivis ja selle lisades nimetatud arvutusmeetodeid</w:t>
      </w:r>
      <w:r w:rsidR="000F7648" w:rsidRPr="004E0D1E">
        <w:t xml:space="preserve"> liiklus-, raudtee- ja tööstusmüra modelleerimiseks</w:t>
      </w:r>
      <w:r w:rsidRPr="004E0D1E">
        <w:t>.</w:t>
      </w:r>
    </w:p>
    <w:p w14:paraId="21CC7EE8" w14:textId="77777777" w:rsidR="00C7414B" w:rsidRPr="004E0D1E" w:rsidRDefault="00740B84" w:rsidP="00C7414B">
      <w:r w:rsidRPr="004E0D1E">
        <w:t>Teedel toimuvast liiklusest tuleneva müra hajumine keskkonnas arvutati Prantsuse riikliku standardi XP S 31-133 ja arvutusmeetodi NMPB-Routes-96 alusel. XP S 31-133 on Euroopa Liidu poolt soovituslik teetranspordi müra hindamise standard</w:t>
      </w:r>
      <w:r w:rsidR="00063580" w:rsidRPr="004E0D1E">
        <w:t xml:space="preserve"> kuni ühtsele arvutusmeetodile üleminekuni</w:t>
      </w:r>
      <w:r w:rsidRPr="004E0D1E">
        <w:t>. Standard võtab arvesse pinnaseefekti, hoonete kõrgust ning absorbeerimisvõimet, maastiku kõrguselist varieerumist. Kõrghaljastust standard arvesse ei võta ning seetõttu võib</w:t>
      </w:r>
      <w:r w:rsidR="00063580" w:rsidRPr="004E0D1E">
        <w:t xml:space="preserve"> käesolevas uuringus</w:t>
      </w:r>
      <w:r w:rsidRPr="004E0D1E">
        <w:t xml:space="preserve"> esitatud müra hajumine olla pigem tegelikust kiirem.</w:t>
      </w:r>
      <w:r w:rsidR="00EF770C" w:rsidRPr="004E0D1E">
        <w:t xml:space="preserve"> Perspektiivse Rail Baltic raudteetrassi tekitatava müra hajumisel arv</w:t>
      </w:r>
      <w:r w:rsidR="00C7414B" w:rsidRPr="004E0D1E">
        <w:t>u</w:t>
      </w:r>
      <w:r w:rsidR="00EF770C" w:rsidRPr="004E0D1E">
        <w:t>tati raudteeliikluse müra – madalmaade meetodiga „Reken- en meetvoorschrift Railverkeerslawaai ’96. Ministerie Volkshuisvesting, Ruimtelijke Ordening en Milieubeheer“ (edaspidi RMR)</w:t>
      </w:r>
      <w:r w:rsidR="00C7414B" w:rsidRPr="004E0D1E">
        <w:t xml:space="preserve">, mida soovitab </w:t>
      </w:r>
      <w:r w:rsidR="00C7414B" w:rsidRPr="004E0D1E">
        <w:rPr>
          <w:szCs w:val="20"/>
        </w:rPr>
        <w:t>müradirektiivi täitmiseks koostatud juhend „</w:t>
      </w:r>
      <w:r w:rsidR="00C7414B" w:rsidRPr="004E0D1E">
        <w:rPr>
          <w:i/>
          <w:szCs w:val="20"/>
        </w:rPr>
        <w:t>Good Practice for Strategic Noise Mapping and  the Production of Associated Data on Noise Exposure. Koostaja: European Commission Working Group Assessment of Exposure to Noise (WG-AEN)”</w:t>
      </w:r>
      <w:r w:rsidR="00C7414B" w:rsidRPr="004E0D1E">
        <w:rPr>
          <w:szCs w:val="20"/>
        </w:rPr>
        <w:t>.</w:t>
      </w:r>
    </w:p>
    <w:p w14:paraId="3D2D4D91" w14:textId="6A9A6EB5" w:rsidR="004C3F45" w:rsidRPr="004E0D1E" w:rsidRDefault="004C3F45" w:rsidP="009F3C95">
      <w:r w:rsidRPr="004E0D1E">
        <w:t xml:space="preserve">Liiklusmüra modelleerimisel kasutatud liikluse andmed on välja toodud alapeatükis </w:t>
      </w:r>
      <w:r w:rsidRPr="004E0D1E">
        <w:fldChar w:fldCharType="begin"/>
      </w:r>
      <w:r w:rsidRPr="004E0D1E">
        <w:instrText xml:space="preserve"> REF _Ref486327697 \r \h </w:instrText>
      </w:r>
      <w:r w:rsidR="004E0D1E">
        <w:instrText xml:space="preserve"> \* MERGEFORMAT </w:instrText>
      </w:r>
      <w:r w:rsidRPr="004E0D1E">
        <w:fldChar w:fldCharType="separate"/>
      </w:r>
      <w:r w:rsidR="004E0D1E">
        <w:t>2.2</w:t>
      </w:r>
      <w:r w:rsidRPr="004E0D1E">
        <w:fldChar w:fldCharType="end"/>
      </w:r>
      <w:r w:rsidRPr="004E0D1E">
        <w:t xml:space="preserve">. </w:t>
      </w:r>
    </w:p>
    <w:p w14:paraId="0E0591DD" w14:textId="2AEA404D" w:rsidR="00063580" w:rsidRPr="004E0D1E" w:rsidRDefault="00DE0CAD" w:rsidP="009F3C95">
      <w:r w:rsidRPr="004E0D1E">
        <w:t>Müra hajumise hindamiseks koostati 3D mudel. Planeeritava hoone</w:t>
      </w:r>
      <w:r w:rsidR="00740B84" w:rsidRPr="004E0D1E">
        <w:t>stuse kõrguse määramisel</w:t>
      </w:r>
      <w:r w:rsidRPr="004E0D1E">
        <w:t xml:space="preserve"> arvestati</w:t>
      </w:r>
      <w:r w:rsidR="00740B84" w:rsidRPr="004E0D1E">
        <w:t xml:space="preserve"> detailplan</w:t>
      </w:r>
      <w:r w:rsidR="00D26F16" w:rsidRPr="004E0D1E">
        <w:t>eeringu põhijoonisega</w:t>
      </w:r>
      <w:r w:rsidR="00740B84" w:rsidRPr="004E0D1E">
        <w:t>, mille alusel on</w:t>
      </w:r>
      <w:r w:rsidR="00063580" w:rsidRPr="004E0D1E">
        <w:t xml:space="preserve"> </w:t>
      </w:r>
      <w:r w:rsidR="00363983" w:rsidRPr="004E0D1E">
        <w:t>elu</w:t>
      </w:r>
      <w:r w:rsidR="00063580" w:rsidRPr="004E0D1E">
        <w:t xml:space="preserve">hoonete maksimaalsed kõrgused </w:t>
      </w:r>
      <w:r w:rsidR="00D26F16" w:rsidRPr="004E0D1E">
        <w:t xml:space="preserve">8 </w:t>
      </w:r>
      <w:r w:rsidR="00F439EB" w:rsidRPr="004E0D1E">
        <w:t>m</w:t>
      </w:r>
      <w:r w:rsidR="00363983" w:rsidRPr="004E0D1E">
        <w:t xml:space="preserve"> ja kõrvalhoonete kõrguseks 5 m.</w:t>
      </w:r>
    </w:p>
    <w:p w14:paraId="06B98B21" w14:textId="77777777" w:rsidR="009F3C95" w:rsidRPr="004E0D1E" w:rsidRDefault="00DE0CAD" w:rsidP="009F3C95">
      <w:r w:rsidRPr="004E0D1E">
        <w:t xml:space="preserve">Pinnaseefekti puhul kasutati </w:t>
      </w:r>
      <w:r w:rsidR="00063580" w:rsidRPr="004E0D1E">
        <w:t xml:space="preserve">detailplaneeringu alale </w:t>
      </w:r>
      <w:r w:rsidR="00740B84" w:rsidRPr="004E0D1E">
        <w:t xml:space="preserve">osaliselt hoonestatud </w:t>
      </w:r>
      <w:r w:rsidR="000D0428" w:rsidRPr="004E0D1E">
        <w:t xml:space="preserve">piirkondi iseloomustavat </w:t>
      </w:r>
      <w:r w:rsidRPr="004E0D1E">
        <w:t>tegurit 0,</w:t>
      </w:r>
      <w:r w:rsidR="00064E1D" w:rsidRPr="004E0D1E">
        <w:t xml:space="preserve">5 </w:t>
      </w:r>
      <w:r w:rsidRPr="004E0D1E">
        <w:t>(kõvakattega al</w:t>
      </w:r>
      <w:r w:rsidR="001A6D1F" w:rsidRPr="004E0D1E">
        <w:t>ad vahelduvad pehme pinnasega).</w:t>
      </w:r>
      <w:r w:rsidR="00063580" w:rsidRPr="004E0D1E">
        <w:t xml:space="preserve"> Detailplaneeringu ala ümbritsevatel aladel määrati pinnaseefekt vastavalt Eesti Põhikaardi järgsele maakasutusele: teedel ja platsidel </w:t>
      </w:r>
      <w:r w:rsidR="00911FB3" w:rsidRPr="004E0D1E">
        <w:t>(s.h tootmisaladel) kasutati tegurit 0,</w:t>
      </w:r>
      <w:r w:rsidR="00D26F16" w:rsidRPr="004E0D1E">
        <w:t>2</w:t>
      </w:r>
      <w:r w:rsidR="009B1404" w:rsidRPr="004E0D1E">
        <w:t xml:space="preserve"> ning</w:t>
      </w:r>
      <w:r w:rsidR="00911FB3" w:rsidRPr="004E0D1E">
        <w:t xml:space="preserve"> </w:t>
      </w:r>
      <w:r w:rsidR="00F439EB" w:rsidRPr="004E0D1E">
        <w:t>haljas</w:t>
      </w:r>
      <w:r w:rsidR="00D26F16" w:rsidRPr="004E0D1E">
        <w:t>aladel tegurit 0,8</w:t>
      </w:r>
      <w:r w:rsidR="00911FB3" w:rsidRPr="004E0D1E">
        <w:t>.</w:t>
      </w:r>
    </w:p>
    <w:p w14:paraId="171B1B2D" w14:textId="77777777" w:rsidR="009F3C95" w:rsidRPr="004E0D1E" w:rsidRDefault="009F3C95" w:rsidP="009F3C95">
      <w:r w:rsidRPr="004E0D1E">
        <w:t>Müra hajumine on modelleeritud 2 m kõrgusel maapinnast</w:t>
      </w:r>
      <w:r w:rsidR="00DA45C4" w:rsidRPr="004E0D1E">
        <w:t xml:space="preserve"> (samal kõrgusel teostatakse arvutused siseriiklikuks kasutuseks mõeldud strateegiliste mürakaartide puhul)</w:t>
      </w:r>
      <w:r w:rsidRPr="004E0D1E">
        <w:t xml:space="preserve">, arvutussammuga </w:t>
      </w:r>
      <w:r w:rsidR="00911FB3" w:rsidRPr="004E0D1E">
        <w:t>5*5</w:t>
      </w:r>
      <w:r w:rsidRPr="004E0D1E">
        <w:t xml:space="preserve"> meetrit.</w:t>
      </w:r>
      <w:r w:rsidR="00873188" w:rsidRPr="004E0D1E">
        <w:t xml:space="preserve"> Hoonete fassaadidel teostati mürataseme arvutused korruste kaupa.</w:t>
      </w:r>
    </w:p>
    <w:p w14:paraId="05EE4AF1" w14:textId="77777777" w:rsidR="004C3F45" w:rsidRPr="004E0D1E" w:rsidRDefault="004C3F45" w:rsidP="004C3F45">
      <w:pPr>
        <w:pStyle w:val="Heading2"/>
      </w:pPr>
      <w:bookmarkStart w:id="4" w:name="_Ref486327697"/>
      <w:bookmarkStart w:id="5" w:name="_Toc35533821"/>
      <w:r w:rsidRPr="004E0D1E">
        <w:t>Müraallikad</w:t>
      </w:r>
      <w:bookmarkEnd w:id="4"/>
      <w:bookmarkEnd w:id="5"/>
    </w:p>
    <w:p w14:paraId="21BDBEDE" w14:textId="77777777" w:rsidR="007A2A37" w:rsidRPr="004E0D1E" w:rsidRDefault="007A2A37" w:rsidP="007A2A37">
      <w:pPr>
        <w:pStyle w:val="Heading3"/>
      </w:pPr>
      <w:r w:rsidRPr="004E0D1E">
        <w:t>Autoliiklus</w:t>
      </w:r>
    </w:p>
    <w:p w14:paraId="075010C9" w14:textId="03E9D50D" w:rsidR="004C3F45" w:rsidRPr="004E0D1E" w:rsidRDefault="000710A0" w:rsidP="00551370">
      <w:r w:rsidRPr="004E0D1E">
        <w:t>Detaiplaneeringualadest ca 700 m kaugusel</w:t>
      </w:r>
      <w:r w:rsidR="009C78AE" w:rsidRPr="004E0D1E">
        <w:t xml:space="preserve"> </w:t>
      </w:r>
      <w:r w:rsidR="00B0286D" w:rsidRPr="004E0D1E">
        <w:t>edelas</w:t>
      </w:r>
      <w:r w:rsidRPr="004E0D1E">
        <w:t xml:space="preserve"> möödub</w:t>
      </w:r>
      <w:r w:rsidR="009C78AE" w:rsidRPr="004E0D1E">
        <w:t xml:space="preserve"> </w:t>
      </w:r>
      <w:r w:rsidR="00650C30" w:rsidRPr="004E0D1E">
        <w:rPr>
          <w:b/>
        </w:rPr>
        <w:t>Tallinn-Tartu-Võru-Luhamaa maantee</w:t>
      </w:r>
      <w:r w:rsidR="009C78AE" w:rsidRPr="004E0D1E">
        <w:t xml:space="preserve"> </w:t>
      </w:r>
      <w:r w:rsidR="00B917B3" w:rsidRPr="004E0D1E">
        <w:t xml:space="preserve">(tee nr </w:t>
      </w:r>
      <w:r w:rsidR="007D7A2F" w:rsidRPr="004E0D1E">
        <w:t>2</w:t>
      </w:r>
      <w:r w:rsidR="00F56CF2" w:rsidRPr="004E0D1E">
        <w:t>)</w:t>
      </w:r>
      <w:r w:rsidR="00F439EB" w:rsidRPr="004E0D1E">
        <w:t>. 201</w:t>
      </w:r>
      <w:r w:rsidRPr="004E0D1E">
        <w:t>9</w:t>
      </w:r>
      <w:r w:rsidR="00F439EB" w:rsidRPr="004E0D1E">
        <w:t>. a</w:t>
      </w:r>
      <w:r w:rsidR="00B917B3" w:rsidRPr="004E0D1E">
        <w:t xml:space="preserve"> liiklusloenduse andmetel on maantee</w:t>
      </w:r>
      <w:r w:rsidR="00876B4B" w:rsidRPr="004E0D1E">
        <w:t xml:space="preserve"> keskmine ööpäevane liiklussagedus uuritaval </w:t>
      </w:r>
      <w:r w:rsidR="00B917B3" w:rsidRPr="004E0D1E">
        <w:t xml:space="preserve">lõigul </w:t>
      </w:r>
      <w:r w:rsidR="00D3791F" w:rsidRPr="004E0D1E">
        <w:t>2</w:t>
      </w:r>
      <w:r w:rsidRPr="004E0D1E">
        <w:t>3 549</w:t>
      </w:r>
      <w:r w:rsidR="00F439EB" w:rsidRPr="004E0D1E">
        <w:t xml:space="preserve"> s</w:t>
      </w:r>
      <w:r w:rsidR="00876B4B" w:rsidRPr="004E0D1E">
        <w:t>õidukit ööpäevas</w:t>
      </w:r>
      <w:r w:rsidR="00B917B3" w:rsidRPr="004E0D1E">
        <w:rPr>
          <w:rStyle w:val="FootnoteReference"/>
        </w:rPr>
        <w:footnoteReference w:id="3"/>
      </w:r>
      <w:r w:rsidR="00876B4B" w:rsidRPr="004E0D1E">
        <w:t>.</w:t>
      </w:r>
      <w:r w:rsidR="00377BEF" w:rsidRPr="004E0D1E">
        <w:t xml:space="preserve"> </w:t>
      </w:r>
      <w:r w:rsidR="00F56CF2" w:rsidRPr="004E0D1E">
        <w:t>Liiklussagedus jaotati müra modelleerimisel võrdselt kahe sõidusuuna vahel.</w:t>
      </w:r>
      <w:r w:rsidR="004C3F45" w:rsidRPr="004E0D1E">
        <w:t xml:space="preserve"> </w:t>
      </w:r>
      <w:r w:rsidR="00741690" w:rsidRPr="004E0D1E">
        <w:t>Liiklus</w:t>
      </w:r>
      <w:r w:rsidRPr="004E0D1E">
        <w:t>sagedusest</w:t>
      </w:r>
      <w:r w:rsidR="00741690" w:rsidRPr="004E0D1E">
        <w:t xml:space="preserve"> </w:t>
      </w:r>
      <w:r w:rsidRPr="004E0D1E">
        <w:t>94</w:t>
      </w:r>
      <w:r w:rsidR="00551370" w:rsidRPr="004E0D1E">
        <w:t>% moodustav</w:t>
      </w:r>
      <w:r w:rsidR="00741690" w:rsidRPr="004E0D1E">
        <w:t xml:space="preserve">ad </w:t>
      </w:r>
      <w:r w:rsidR="004C3F45" w:rsidRPr="004E0D1E">
        <w:t xml:space="preserve">liiklusloenduse andmetel </w:t>
      </w:r>
      <w:r w:rsidR="00741690" w:rsidRPr="004E0D1E">
        <w:t xml:space="preserve">sõiduautod, </w:t>
      </w:r>
      <w:r w:rsidRPr="004E0D1E">
        <w:t>6</w:t>
      </w:r>
      <w:r w:rsidR="000040CB" w:rsidRPr="004E0D1E">
        <w:t xml:space="preserve">% </w:t>
      </w:r>
      <w:r w:rsidR="00C97092" w:rsidRPr="004E0D1E">
        <w:t>veokid, bussid ja autorongid.</w:t>
      </w:r>
    </w:p>
    <w:p w14:paraId="25A0A319" w14:textId="535639E8" w:rsidR="004C3F45" w:rsidRPr="004E0D1E" w:rsidRDefault="00741690" w:rsidP="00745E4B">
      <w:pPr>
        <w:tabs>
          <w:tab w:val="left" w:pos="6237"/>
        </w:tabs>
      </w:pPr>
      <w:r w:rsidRPr="004E0D1E">
        <w:t>Liikluse ööpäevase jaotuse määramiseks kasutati Maanteeameti tellimusel valminud uuringut „Püsiloenduspunktide liikluskoosseisu ja kiiruse uuring“</w:t>
      </w:r>
      <w:r w:rsidRPr="004E0D1E">
        <w:rPr>
          <w:rStyle w:val="FootnoteReference"/>
        </w:rPr>
        <w:footnoteReference w:id="4"/>
      </w:r>
      <w:r w:rsidR="00A0242B" w:rsidRPr="004E0D1E">
        <w:t xml:space="preserve">. </w:t>
      </w:r>
    </w:p>
    <w:p w14:paraId="1E9DB2C7" w14:textId="77777777" w:rsidR="00F2114B" w:rsidRPr="004E0D1E" w:rsidRDefault="00741690" w:rsidP="00551370">
      <w:r w:rsidRPr="004E0D1E">
        <w:lastRenderedPageBreak/>
        <w:t>Tallinn-</w:t>
      </w:r>
      <w:r w:rsidR="00D3791F" w:rsidRPr="004E0D1E">
        <w:t>Tartu-Võru-Luhamaa</w:t>
      </w:r>
      <w:r w:rsidRPr="004E0D1E">
        <w:t xml:space="preserve"> maanteel on talvel sõidukite lubatud suurimaks piirkiiruseks 90 km/h ning suvel 110 km/h.</w:t>
      </w:r>
      <w:r w:rsidR="001401B3" w:rsidRPr="004E0D1E">
        <w:t xml:space="preserve"> Võttes arvesse, et kiiruspiirang 110 km/h kehtib suuremal osal aastast, arvestati modelleerimisel antud kiirusega.</w:t>
      </w:r>
      <w:r w:rsidR="007A2A37" w:rsidRPr="004E0D1E">
        <w:t xml:space="preserve"> Lisaks on müra hajumisel arvestatud olemasolevate müratõkkeseintega.</w:t>
      </w:r>
    </w:p>
    <w:p w14:paraId="20E1DDBB" w14:textId="10FE45E9" w:rsidR="00792BB0" w:rsidRPr="004E0D1E" w:rsidRDefault="000710A0" w:rsidP="00F56CF2">
      <w:r w:rsidRPr="004E0D1E">
        <w:t>Detailplaneeringualadest vahetult loodes möödub</w:t>
      </w:r>
      <w:r w:rsidR="00F56CF2" w:rsidRPr="004E0D1E">
        <w:t xml:space="preserve"> </w:t>
      </w:r>
      <w:r w:rsidR="00BA4870" w:rsidRPr="004E0D1E">
        <w:rPr>
          <w:b/>
        </w:rPr>
        <w:t>Assaku-Jüri</w:t>
      </w:r>
      <w:r w:rsidR="00F56CF2" w:rsidRPr="004E0D1E">
        <w:rPr>
          <w:b/>
        </w:rPr>
        <w:t xml:space="preserve"> maantee</w:t>
      </w:r>
      <w:r w:rsidR="00F56CF2" w:rsidRPr="004E0D1E">
        <w:t xml:space="preserve"> (tee nr </w:t>
      </w:r>
      <w:r w:rsidR="00BA4870" w:rsidRPr="004E0D1E">
        <w:rPr>
          <w:rFonts w:cs="Tahoma"/>
          <w:szCs w:val="20"/>
        </w:rPr>
        <w:t>11113</w:t>
      </w:r>
      <w:r w:rsidR="00F56CF2" w:rsidRPr="004E0D1E">
        <w:t xml:space="preserve">). </w:t>
      </w:r>
      <w:r w:rsidR="004E25F5" w:rsidRPr="004E0D1E">
        <w:t>201</w:t>
      </w:r>
      <w:r w:rsidR="00EF5B41" w:rsidRPr="004E0D1E">
        <w:t>9</w:t>
      </w:r>
      <w:r w:rsidR="00F56CF2" w:rsidRPr="004E0D1E">
        <w:t>. a liiklusloenduse andmetel o</w:t>
      </w:r>
      <w:r w:rsidR="00BA4870" w:rsidRPr="004E0D1E">
        <w:t>li</w:t>
      </w:r>
      <w:r w:rsidR="00F56CF2" w:rsidRPr="004E0D1E">
        <w:t xml:space="preserve"> maantee keskmine ööpäevane liiklussagedus uuritaval lõigul </w:t>
      </w:r>
      <w:r w:rsidR="00EF5B41" w:rsidRPr="004E0D1E">
        <w:t>667</w:t>
      </w:r>
      <w:r w:rsidR="00F56CF2" w:rsidRPr="004E0D1E">
        <w:t xml:space="preserve"> sõidukit ööpäevas</w:t>
      </w:r>
      <w:r w:rsidR="00F56CF2" w:rsidRPr="004E0D1E">
        <w:rPr>
          <w:rStyle w:val="FootnoteReference"/>
        </w:rPr>
        <w:footnoteReference w:id="5"/>
      </w:r>
      <w:r w:rsidR="00F56CF2" w:rsidRPr="004E0D1E">
        <w:t xml:space="preserve">. Raskeliikluse osakaal on vastavalt </w:t>
      </w:r>
      <w:r w:rsidR="00EF5B41" w:rsidRPr="004E0D1E">
        <w:t>3</w:t>
      </w:r>
      <w:r w:rsidR="00F97B83" w:rsidRPr="004E0D1E">
        <w:t>%</w:t>
      </w:r>
      <w:r w:rsidR="00F56CF2" w:rsidRPr="004E0D1E">
        <w:t xml:space="preserve"> kogu liiklusest.</w:t>
      </w:r>
      <w:r w:rsidR="00EF5B41" w:rsidRPr="004E0D1E">
        <w:t xml:space="preserve"> </w:t>
      </w:r>
      <w:r w:rsidR="00F56CF2" w:rsidRPr="004E0D1E">
        <w:t xml:space="preserve">Sõidukite kiiruseks arvestati lubatud suurim kiirus, mis </w:t>
      </w:r>
      <w:r w:rsidR="009E583B" w:rsidRPr="004E0D1E">
        <w:t xml:space="preserve">detailplaneeringu piirkonnas </w:t>
      </w:r>
      <w:r w:rsidR="008C2B0E" w:rsidRPr="004E0D1E">
        <w:t>on</w:t>
      </w:r>
      <w:r w:rsidR="004C3F45" w:rsidRPr="004E0D1E">
        <w:t xml:space="preserve"> </w:t>
      </w:r>
      <w:r w:rsidR="00BA4870" w:rsidRPr="004E0D1E">
        <w:t>9</w:t>
      </w:r>
      <w:r w:rsidR="009E583B" w:rsidRPr="004E0D1E">
        <w:t>0 km/</w:t>
      </w:r>
      <w:r w:rsidR="008C2B0E" w:rsidRPr="004E0D1E">
        <w:t>h</w:t>
      </w:r>
      <w:r w:rsidR="00792BB0" w:rsidRPr="004E0D1E">
        <w:t xml:space="preserve"> (Järveküla-Jüri tee ristmiku vahetusläheduses 70 km/h)</w:t>
      </w:r>
    </w:p>
    <w:p w14:paraId="446C79CD" w14:textId="378A695A" w:rsidR="00792BB0" w:rsidRPr="004E0D1E" w:rsidRDefault="00792BB0" w:rsidP="00792BB0">
      <w:r w:rsidRPr="004E0D1E">
        <w:t xml:space="preserve">Detailplaneeringualadest ca 200 m kaugusel edelas möödub </w:t>
      </w:r>
      <w:r w:rsidRPr="004E0D1E">
        <w:rPr>
          <w:b/>
        </w:rPr>
        <w:t>Järveküla-Jüri maantee</w:t>
      </w:r>
      <w:r w:rsidRPr="004E0D1E">
        <w:t xml:space="preserve"> (tee nr </w:t>
      </w:r>
      <w:r w:rsidRPr="004E0D1E">
        <w:rPr>
          <w:rFonts w:cs="Tahoma"/>
          <w:szCs w:val="20"/>
        </w:rPr>
        <w:t>11330</w:t>
      </w:r>
      <w:r w:rsidRPr="004E0D1E">
        <w:t>). 2019. a liiklusloenduse andmetel oli antud maantee keskmine ööpäevane liiklussagedus uuritaval lõigul 2382 sõidukit ööpäevas</w:t>
      </w:r>
      <w:r w:rsidRPr="004E0D1E">
        <w:rPr>
          <w:rStyle w:val="FootnoteReference"/>
        </w:rPr>
        <w:footnoteReference w:id="6"/>
      </w:r>
      <w:r w:rsidRPr="004E0D1E">
        <w:t>. Raskeliikluse osakaal on vastavalt 8% kogu liiklusest. Sõidukite kiiruseks arvestati lubatud suurim kiirusega, mis detailplaneeringu piirkonnas on vahemikus 40-90 km/h.</w:t>
      </w:r>
    </w:p>
    <w:p w14:paraId="552B17E2" w14:textId="57A775F5" w:rsidR="006E0F78" w:rsidRPr="004E0D1E" w:rsidRDefault="009E583B" w:rsidP="009E583B">
      <w:r w:rsidRPr="004E0D1E">
        <w:t xml:space="preserve">Samuti arvestati müra modelleerimisel </w:t>
      </w:r>
      <w:r w:rsidRPr="004E0D1E">
        <w:rPr>
          <w:b/>
        </w:rPr>
        <w:t>detailplaneeringu</w:t>
      </w:r>
      <w:r w:rsidR="000710A0" w:rsidRPr="004E0D1E">
        <w:rPr>
          <w:b/>
        </w:rPr>
        <w:t>te</w:t>
      </w:r>
      <w:r w:rsidRPr="004E0D1E">
        <w:rPr>
          <w:b/>
        </w:rPr>
        <w:t xml:space="preserve"> elluviimisega lisanduva liiklusega</w:t>
      </w:r>
      <w:r w:rsidRPr="004E0D1E">
        <w:t xml:space="preserve">. </w:t>
      </w:r>
      <w:r w:rsidR="006D0C5D" w:rsidRPr="004E0D1E">
        <w:t xml:space="preserve">Detailplaneeringu elamualade liikluskoormuseks arvestati iga </w:t>
      </w:r>
      <w:r w:rsidR="000710A0" w:rsidRPr="004E0D1E">
        <w:t xml:space="preserve">elamu kohta 1,5 sõidukit ja </w:t>
      </w:r>
      <w:r w:rsidR="00EF5B41" w:rsidRPr="004E0D1E">
        <w:t>sõidukitele</w:t>
      </w:r>
      <w:r w:rsidR="006D0C5D" w:rsidRPr="004E0D1E">
        <w:t xml:space="preserve"> kaks sõitu</w:t>
      </w:r>
      <w:r w:rsidR="00EF5B41" w:rsidRPr="004E0D1E">
        <w:t xml:space="preserve"> ööpäevas</w:t>
      </w:r>
      <w:r w:rsidR="006D0C5D" w:rsidRPr="004E0D1E">
        <w:t>.</w:t>
      </w:r>
      <w:r w:rsidRPr="004E0D1E">
        <w:t xml:space="preserve"> </w:t>
      </w:r>
    </w:p>
    <w:p w14:paraId="433A4CAE" w14:textId="214EF036" w:rsidR="00551370" w:rsidRPr="004E0D1E" w:rsidRDefault="00551370" w:rsidP="00551370">
      <w:r w:rsidRPr="004E0D1E">
        <w:t>Modelleerimisel kasutatud liiklussageduse andmed on</w:t>
      </w:r>
      <w:r w:rsidR="007864C5" w:rsidRPr="004E0D1E">
        <w:t xml:space="preserve"> koondatult</w:t>
      </w:r>
      <w:r w:rsidRPr="004E0D1E">
        <w:t xml:space="preserve"> esitatud järgnevas tabelis (</w:t>
      </w:r>
      <w:r w:rsidRPr="004E0D1E">
        <w:fldChar w:fldCharType="begin"/>
      </w:r>
      <w:r w:rsidRPr="004E0D1E">
        <w:instrText xml:space="preserve"> REF _Ref381884035 \h </w:instrText>
      </w:r>
      <w:r w:rsidR="00DB16E7" w:rsidRPr="004E0D1E">
        <w:instrText xml:space="preserve"> \* MERGEFORMAT </w:instrText>
      </w:r>
      <w:r w:rsidRPr="004E0D1E">
        <w:fldChar w:fldCharType="separate"/>
      </w:r>
      <w:r w:rsidR="004E0D1E" w:rsidRPr="004E0D1E">
        <w:t xml:space="preserve">Tabel </w:t>
      </w:r>
      <w:r w:rsidR="004E0D1E">
        <w:rPr>
          <w:noProof/>
        </w:rPr>
        <w:t>1</w:t>
      </w:r>
      <w:r w:rsidRPr="004E0D1E">
        <w:fldChar w:fldCharType="end"/>
      </w:r>
      <w:r w:rsidR="00CA452B" w:rsidRPr="004E0D1E">
        <w:t>).</w:t>
      </w:r>
    </w:p>
    <w:p w14:paraId="2E9C7891" w14:textId="7A55B28B" w:rsidR="00551370" w:rsidRPr="004E0D1E" w:rsidRDefault="00551370" w:rsidP="006E0F78">
      <w:pPr>
        <w:pStyle w:val="Caption"/>
      </w:pPr>
      <w:bookmarkStart w:id="6" w:name="_Ref381884035"/>
      <w:r w:rsidRPr="004E0D1E">
        <w:t xml:space="preserve">Tabel </w:t>
      </w:r>
      <w:r w:rsidRPr="004E0D1E">
        <w:fldChar w:fldCharType="begin"/>
      </w:r>
      <w:r w:rsidRPr="004E0D1E">
        <w:instrText xml:space="preserve"> SEQ Tabel \* ARABIC </w:instrText>
      </w:r>
      <w:r w:rsidRPr="004E0D1E">
        <w:fldChar w:fldCharType="separate"/>
      </w:r>
      <w:r w:rsidR="004E0D1E">
        <w:rPr>
          <w:noProof/>
        </w:rPr>
        <w:t>1</w:t>
      </w:r>
      <w:r w:rsidRPr="004E0D1E">
        <w:fldChar w:fldCharType="end"/>
      </w:r>
      <w:bookmarkEnd w:id="6"/>
      <w:r w:rsidRPr="004E0D1E">
        <w:t xml:space="preserve">. </w:t>
      </w:r>
      <w:r w:rsidR="004E25F5" w:rsidRPr="004E0D1E">
        <w:rPr>
          <w:lang w:val="et-EE"/>
        </w:rPr>
        <w:t>Modelleerimisel arvestatud liiklussageduse andmed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1127"/>
        <w:gridCol w:w="884"/>
        <w:gridCol w:w="1015"/>
        <w:gridCol w:w="712"/>
        <w:gridCol w:w="895"/>
        <w:gridCol w:w="993"/>
        <w:gridCol w:w="796"/>
      </w:tblGrid>
      <w:tr w:rsidR="00184B0F" w:rsidRPr="004E0D1E" w14:paraId="3262D889" w14:textId="136C6343" w:rsidTr="00184B0F">
        <w:trPr>
          <w:trHeight w:val="300"/>
        </w:trPr>
        <w:tc>
          <w:tcPr>
            <w:tcW w:w="1500" w:type="pct"/>
            <w:vMerge w:val="restart"/>
            <w:shd w:val="clear" w:color="auto" w:fill="BDD8F1"/>
            <w:noWrap/>
            <w:vAlign w:val="center"/>
            <w:hideMark/>
          </w:tcPr>
          <w:p w14:paraId="43CA25D9" w14:textId="77777777" w:rsidR="00184B0F" w:rsidRPr="004E0D1E" w:rsidRDefault="00184B0F" w:rsidP="000040CB">
            <w:pPr>
              <w:spacing w:after="0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614" w:type="pct"/>
            <w:vMerge w:val="restart"/>
            <w:shd w:val="clear" w:color="auto" w:fill="BDD8F1"/>
            <w:vAlign w:val="center"/>
          </w:tcPr>
          <w:p w14:paraId="3D1AC123" w14:textId="77777777" w:rsidR="00184B0F" w:rsidRPr="004E0D1E" w:rsidRDefault="00184B0F" w:rsidP="000040CB">
            <w:pPr>
              <w:spacing w:after="0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  <w:r w:rsidRPr="004E0D1E">
              <w:rPr>
                <w:rFonts w:cs="Calibri"/>
                <w:b/>
                <w:bCs/>
                <w:color w:val="000000"/>
                <w:szCs w:val="20"/>
                <w:lang w:val="en-US"/>
              </w:rPr>
              <w:t>Sõidukeid</w:t>
            </w:r>
          </w:p>
          <w:p w14:paraId="4670243F" w14:textId="77777777" w:rsidR="00184B0F" w:rsidRPr="004E0D1E" w:rsidRDefault="00184B0F" w:rsidP="000040CB">
            <w:pPr>
              <w:spacing w:after="0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  <w:r w:rsidRPr="004E0D1E">
              <w:rPr>
                <w:rFonts w:cs="Calibri"/>
                <w:b/>
                <w:bCs/>
                <w:color w:val="000000"/>
                <w:szCs w:val="20"/>
                <w:lang w:val="en-US"/>
              </w:rPr>
              <w:t>Ööpäevas</w:t>
            </w:r>
          </w:p>
        </w:tc>
        <w:tc>
          <w:tcPr>
            <w:tcW w:w="1423" w:type="pct"/>
            <w:gridSpan w:val="3"/>
            <w:shd w:val="clear" w:color="auto" w:fill="BDD8F1"/>
            <w:noWrap/>
            <w:vAlign w:val="center"/>
            <w:hideMark/>
          </w:tcPr>
          <w:p w14:paraId="4E3D6952" w14:textId="7927F6E2" w:rsidR="00184B0F" w:rsidRPr="004E0D1E" w:rsidRDefault="00184B0F" w:rsidP="000040CB">
            <w:pPr>
              <w:spacing w:after="0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  <w:r w:rsidRPr="004E0D1E">
              <w:rPr>
                <w:rFonts w:cs="Calibri"/>
                <w:b/>
                <w:bCs/>
                <w:color w:val="000000"/>
                <w:szCs w:val="20"/>
                <w:lang w:val="en-US"/>
              </w:rPr>
              <w:t>Sõiduautod tunnis</w:t>
            </w:r>
          </w:p>
        </w:tc>
        <w:tc>
          <w:tcPr>
            <w:tcW w:w="1463" w:type="pct"/>
            <w:gridSpan w:val="3"/>
            <w:shd w:val="clear" w:color="auto" w:fill="BDD8F1"/>
            <w:noWrap/>
            <w:vAlign w:val="center"/>
            <w:hideMark/>
          </w:tcPr>
          <w:p w14:paraId="4028BFC1" w14:textId="0F9E00AF" w:rsidR="00184B0F" w:rsidRPr="004E0D1E" w:rsidRDefault="00184B0F" w:rsidP="000040CB">
            <w:pPr>
              <w:spacing w:after="0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  <w:r w:rsidRPr="004E0D1E">
              <w:rPr>
                <w:rFonts w:cs="Calibri"/>
                <w:b/>
                <w:bCs/>
                <w:color w:val="000000"/>
                <w:szCs w:val="20"/>
                <w:lang w:val="en-US"/>
              </w:rPr>
              <w:t>Raskeliikus tunnis</w:t>
            </w:r>
          </w:p>
        </w:tc>
      </w:tr>
      <w:tr w:rsidR="00184B0F" w:rsidRPr="004E0D1E" w14:paraId="3279BBA9" w14:textId="765134B7" w:rsidTr="00184B0F">
        <w:trPr>
          <w:trHeight w:val="300"/>
        </w:trPr>
        <w:tc>
          <w:tcPr>
            <w:tcW w:w="1500" w:type="pct"/>
            <w:vMerge/>
            <w:shd w:val="clear" w:color="auto" w:fill="BDD8F1"/>
            <w:noWrap/>
            <w:vAlign w:val="center"/>
            <w:hideMark/>
          </w:tcPr>
          <w:p w14:paraId="1519D364" w14:textId="77777777" w:rsidR="00184B0F" w:rsidRPr="004E0D1E" w:rsidRDefault="00184B0F" w:rsidP="000040CB">
            <w:pPr>
              <w:spacing w:after="0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614" w:type="pct"/>
            <w:vMerge/>
            <w:shd w:val="clear" w:color="auto" w:fill="BDD8F1"/>
            <w:vAlign w:val="center"/>
          </w:tcPr>
          <w:p w14:paraId="1ACF7215" w14:textId="77777777" w:rsidR="00184B0F" w:rsidRPr="004E0D1E" w:rsidRDefault="00184B0F" w:rsidP="000040CB">
            <w:pPr>
              <w:spacing w:after="0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482" w:type="pct"/>
            <w:shd w:val="clear" w:color="auto" w:fill="BDD8F1"/>
            <w:noWrap/>
            <w:vAlign w:val="center"/>
            <w:hideMark/>
          </w:tcPr>
          <w:p w14:paraId="23583F6F" w14:textId="77777777" w:rsidR="00184B0F" w:rsidRPr="004E0D1E" w:rsidRDefault="00184B0F" w:rsidP="000040CB">
            <w:pPr>
              <w:spacing w:after="0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  <w:r w:rsidRPr="004E0D1E">
              <w:rPr>
                <w:rFonts w:cs="Calibri"/>
                <w:b/>
                <w:bCs/>
                <w:color w:val="000000"/>
                <w:szCs w:val="20"/>
                <w:lang w:val="en-US"/>
              </w:rPr>
              <w:t>Päev</w:t>
            </w:r>
          </w:p>
        </w:tc>
        <w:tc>
          <w:tcPr>
            <w:tcW w:w="553" w:type="pct"/>
            <w:shd w:val="clear" w:color="auto" w:fill="BDD8F1"/>
            <w:noWrap/>
            <w:vAlign w:val="center"/>
            <w:hideMark/>
          </w:tcPr>
          <w:p w14:paraId="0B865AD2" w14:textId="2A1D0519" w:rsidR="00184B0F" w:rsidRPr="004E0D1E" w:rsidRDefault="00184B0F" w:rsidP="000040CB">
            <w:pPr>
              <w:spacing w:after="0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  <w:r w:rsidRPr="004E0D1E">
              <w:rPr>
                <w:rFonts w:cs="Calibri"/>
                <w:b/>
                <w:bCs/>
                <w:color w:val="000000"/>
                <w:szCs w:val="20"/>
                <w:lang w:val="en-US"/>
              </w:rPr>
              <w:t>Õhtu</w:t>
            </w:r>
          </w:p>
        </w:tc>
        <w:tc>
          <w:tcPr>
            <w:tcW w:w="388" w:type="pct"/>
            <w:shd w:val="clear" w:color="auto" w:fill="BDD8F1"/>
          </w:tcPr>
          <w:p w14:paraId="4CE41B40" w14:textId="1E755498" w:rsidR="00184B0F" w:rsidRPr="004E0D1E" w:rsidRDefault="00184B0F" w:rsidP="000040CB">
            <w:pPr>
              <w:spacing w:after="0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  <w:r w:rsidRPr="004E0D1E">
              <w:rPr>
                <w:rFonts w:cs="Calibri"/>
                <w:b/>
                <w:bCs/>
                <w:color w:val="000000"/>
                <w:szCs w:val="20"/>
                <w:lang w:val="en-US"/>
              </w:rPr>
              <w:t>Öö</w:t>
            </w:r>
          </w:p>
        </w:tc>
        <w:tc>
          <w:tcPr>
            <w:tcW w:w="488" w:type="pct"/>
            <w:shd w:val="clear" w:color="auto" w:fill="BDD8F1"/>
            <w:noWrap/>
            <w:vAlign w:val="center"/>
            <w:hideMark/>
          </w:tcPr>
          <w:p w14:paraId="3C56E76E" w14:textId="24FE5A8A" w:rsidR="00184B0F" w:rsidRPr="004E0D1E" w:rsidRDefault="00184B0F" w:rsidP="000040CB">
            <w:pPr>
              <w:spacing w:after="0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  <w:r w:rsidRPr="004E0D1E">
              <w:rPr>
                <w:rFonts w:cs="Calibri"/>
                <w:b/>
                <w:bCs/>
                <w:color w:val="000000"/>
                <w:szCs w:val="20"/>
                <w:lang w:val="en-US"/>
              </w:rPr>
              <w:t>Päev</w:t>
            </w:r>
          </w:p>
        </w:tc>
        <w:tc>
          <w:tcPr>
            <w:tcW w:w="541" w:type="pct"/>
            <w:shd w:val="clear" w:color="auto" w:fill="BDD8F1"/>
            <w:noWrap/>
            <w:vAlign w:val="center"/>
            <w:hideMark/>
          </w:tcPr>
          <w:p w14:paraId="6CF94931" w14:textId="681DF179" w:rsidR="00184B0F" w:rsidRPr="004E0D1E" w:rsidRDefault="00184B0F" w:rsidP="000040CB">
            <w:pPr>
              <w:spacing w:after="0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  <w:r w:rsidRPr="004E0D1E">
              <w:rPr>
                <w:rFonts w:cs="Calibri"/>
                <w:b/>
                <w:bCs/>
                <w:color w:val="000000"/>
                <w:szCs w:val="20"/>
                <w:lang w:val="en-US"/>
              </w:rPr>
              <w:t>Õhtu</w:t>
            </w:r>
          </w:p>
        </w:tc>
        <w:tc>
          <w:tcPr>
            <w:tcW w:w="434" w:type="pct"/>
            <w:shd w:val="clear" w:color="auto" w:fill="BDD8F1"/>
          </w:tcPr>
          <w:p w14:paraId="24603603" w14:textId="3A0675CC" w:rsidR="00184B0F" w:rsidRPr="004E0D1E" w:rsidRDefault="00184B0F" w:rsidP="000040CB">
            <w:pPr>
              <w:spacing w:after="0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  <w:r w:rsidRPr="004E0D1E">
              <w:rPr>
                <w:rFonts w:cs="Calibri"/>
                <w:b/>
                <w:bCs/>
                <w:color w:val="000000"/>
                <w:szCs w:val="20"/>
                <w:lang w:val="en-US"/>
              </w:rPr>
              <w:t>Öö</w:t>
            </w:r>
          </w:p>
        </w:tc>
      </w:tr>
      <w:tr w:rsidR="00184B0F" w:rsidRPr="004E0D1E" w14:paraId="3310B544" w14:textId="1A04C95D" w:rsidTr="00184B0F">
        <w:trPr>
          <w:trHeight w:val="300"/>
        </w:trPr>
        <w:tc>
          <w:tcPr>
            <w:tcW w:w="1500" w:type="pct"/>
            <w:shd w:val="clear" w:color="auto" w:fill="auto"/>
            <w:noWrap/>
            <w:vAlign w:val="center"/>
          </w:tcPr>
          <w:p w14:paraId="03211ABD" w14:textId="77777777" w:rsidR="00184B0F" w:rsidRPr="004E0D1E" w:rsidRDefault="00184B0F" w:rsidP="000040CB">
            <w:pPr>
              <w:spacing w:after="0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4E0D1E">
              <w:rPr>
                <w:rFonts w:cs="Calibri"/>
                <w:color w:val="000000"/>
                <w:szCs w:val="20"/>
                <w:lang w:val="en-US"/>
              </w:rPr>
              <w:t>Assaku-Jüri</w:t>
            </w:r>
          </w:p>
        </w:tc>
        <w:tc>
          <w:tcPr>
            <w:tcW w:w="614" w:type="pct"/>
            <w:vAlign w:val="center"/>
          </w:tcPr>
          <w:p w14:paraId="280B7E0F" w14:textId="005956F6" w:rsidR="00184B0F" w:rsidRPr="004E0D1E" w:rsidRDefault="00184B0F" w:rsidP="000040CB">
            <w:pPr>
              <w:spacing w:after="0"/>
              <w:jc w:val="center"/>
            </w:pPr>
            <w:r w:rsidRPr="004E0D1E">
              <w:t>667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5BEFBE2C" w14:textId="08B98A0F" w:rsidR="00184B0F" w:rsidRPr="004E0D1E" w:rsidRDefault="00184B0F" w:rsidP="00184B0F">
            <w:pPr>
              <w:spacing w:after="0"/>
              <w:jc w:val="center"/>
            </w:pPr>
            <w:r w:rsidRPr="004E0D1E">
              <w:t>43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75F7BB9" w14:textId="7241D7F5" w:rsidR="00184B0F" w:rsidRPr="004E0D1E" w:rsidRDefault="00184B0F" w:rsidP="00184B0F">
            <w:pPr>
              <w:spacing w:after="0"/>
              <w:jc w:val="center"/>
            </w:pPr>
            <w:r w:rsidRPr="004E0D1E">
              <w:t>27</w:t>
            </w:r>
          </w:p>
        </w:tc>
        <w:tc>
          <w:tcPr>
            <w:tcW w:w="388" w:type="pct"/>
            <w:vAlign w:val="center"/>
          </w:tcPr>
          <w:p w14:paraId="34D44F35" w14:textId="6306BE6C" w:rsidR="00184B0F" w:rsidRPr="004E0D1E" w:rsidRDefault="00184B0F" w:rsidP="00184B0F">
            <w:pPr>
              <w:spacing w:after="0"/>
              <w:jc w:val="center"/>
            </w:pPr>
            <w:r w:rsidRPr="004E0D1E">
              <w:t>6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14:paraId="451A2499" w14:textId="14C42F25" w:rsidR="00184B0F" w:rsidRPr="004E0D1E" w:rsidRDefault="00184B0F" w:rsidP="00184B0F">
            <w:pPr>
              <w:spacing w:after="0"/>
              <w:jc w:val="center"/>
            </w:pPr>
            <w:r w:rsidRPr="004E0D1E">
              <w:t>1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6FAEADC" w14:textId="45516639" w:rsidR="00184B0F" w:rsidRPr="004E0D1E" w:rsidRDefault="00184B0F" w:rsidP="00184B0F">
            <w:pPr>
              <w:spacing w:after="0"/>
              <w:jc w:val="center"/>
            </w:pPr>
            <w:r w:rsidRPr="004E0D1E">
              <w:t>1</w:t>
            </w:r>
          </w:p>
        </w:tc>
        <w:tc>
          <w:tcPr>
            <w:tcW w:w="434" w:type="pct"/>
            <w:vAlign w:val="center"/>
          </w:tcPr>
          <w:p w14:paraId="44ADB812" w14:textId="5ECB72FE" w:rsidR="00184B0F" w:rsidRPr="004E0D1E" w:rsidRDefault="00184B0F" w:rsidP="00184B0F">
            <w:pPr>
              <w:spacing w:after="0"/>
              <w:jc w:val="center"/>
            </w:pPr>
            <w:r w:rsidRPr="004E0D1E">
              <w:t>0</w:t>
            </w:r>
          </w:p>
        </w:tc>
      </w:tr>
      <w:tr w:rsidR="00184B0F" w:rsidRPr="004E0D1E" w14:paraId="023ECDB4" w14:textId="577B68B9" w:rsidTr="00184B0F">
        <w:trPr>
          <w:trHeight w:val="300"/>
        </w:trPr>
        <w:tc>
          <w:tcPr>
            <w:tcW w:w="1500" w:type="pct"/>
            <w:shd w:val="clear" w:color="auto" w:fill="auto"/>
            <w:noWrap/>
            <w:vAlign w:val="center"/>
          </w:tcPr>
          <w:p w14:paraId="2306C626" w14:textId="77777777" w:rsidR="00184B0F" w:rsidRPr="004E0D1E" w:rsidRDefault="00184B0F" w:rsidP="000040CB">
            <w:pPr>
              <w:spacing w:after="0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4E0D1E">
              <w:rPr>
                <w:rFonts w:cs="Calibri"/>
                <w:color w:val="000000"/>
                <w:szCs w:val="20"/>
                <w:lang w:val="en-US"/>
              </w:rPr>
              <w:t>Tallinn-Tartu-Võru-Luhamaa</w:t>
            </w:r>
          </w:p>
        </w:tc>
        <w:tc>
          <w:tcPr>
            <w:tcW w:w="614" w:type="pct"/>
            <w:vAlign w:val="center"/>
          </w:tcPr>
          <w:p w14:paraId="55EC6E7A" w14:textId="46445502" w:rsidR="00184B0F" w:rsidRPr="004E0D1E" w:rsidRDefault="00184B0F" w:rsidP="000040CB">
            <w:pPr>
              <w:spacing w:after="0"/>
              <w:jc w:val="center"/>
            </w:pPr>
            <w:r w:rsidRPr="004E0D1E">
              <w:t>23549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6A5733E1" w14:textId="1F5C375C" w:rsidR="00184B0F" w:rsidRPr="004E0D1E" w:rsidRDefault="00184B0F" w:rsidP="00184B0F">
            <w:pPr>
              <w:spacing w:after="0"/>
              <w:jc w:val="center"/>
            </w:pPr>
            <w:r w:rsidRPr="004E0D1E">
              <w:t>1425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E6E3EB8" w14:textId="3264FAEC" w:rsidR="00184B0F" w:rsidRPr="004E0D1E" w:rsidRDefault="00184B0F" w:rsidP="00184B0F">
            <w:pPr>
              <w:spacing w:after="0"/>
              <w:jc w:val="center"/>
            </w:pPr>
            <w:r w:rsidRPr="004E0D1E">
              <w:t>891</w:t>
            </w:r>
          </w:p>
        </w:tc>
        <w:tc>
          <w:tcPr>
            <w:tcW w:w="388" w:type="pct"/>
            <w:vAlign w:val="center"/>
          </w:tcPr>
          <w:p w14:paraId="3001E4B2" w14:textId="79515980" w:rsidR="00184B0F" w:rsidRPr="004E0D1E" w:rsidRDefault="00184B0F" w:rsidP="00184B0F">
            <w:pPr>
              <w:spacing w:after="0"/>
              <w:jc w:val="center"/>
            </w:pPr>
            <w:r w:rsidRPr="004E0D1E">
              <w:t>184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14:paraId="5668D59C" w14:textId="721E0F46" w:rsidR="00184B0F" w:rsidRPr="004E0D1E" w:rsidRDefault="00184B0F" w:rsidP="00184B0F">
            <w:pPr>
              <w:spacing w:after="0"/>
              <w:jc w:val="center"/>
            </w:pPr>
            <w:r w:rsidRPr="004E0D1E">
              <w:t>92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ED7A76E" w14:textId="66509D91" w:rsidR="00184B0F" w:rsidRPr="004E0D1E" w:rsidRDefault="00184B0F" w:rsidP="00184B0F">
            <w:pPr>
              <w:spacing w:after="0"/>
              <w:jc w:val="center"/>
            </w:pPr>
            <w:r w:rsidRPr="004E0D1E">
              <w:t>41</w:t>
            </w:r>
          </w:p>
        </w:tc>
        <w:tc>
          <w:tcPr>
            <w:tcW w:w="434" w:type="pct"/>
            <w:vAlign w:val="center"/>
          </w:tcPr>
          <w:p w14:paraId="346D6769" w14:textId="16832F9E" w:rsidR="00184B0F" w:rsidRPr="004E0D1E" w:rsidRDefault="00184B0F" w:rsidP="00184B0F">
            <w:pPr>
              <w:spacing w:after="0"/>
              <w:jc w:val="center"/>
            </w:pPr>
            <w:r w:rsidRPr="004E0D1E">
              <w:t>19</w:t>
            </w:r>
          </w:p>
        </w:tc>
      </w:tr>
      <w:tr w:rsidR="00184B0F" w:rsidRPr="004E0D1E" w14:paraId="537FC769" w14:textId="6424F7B1" w:rsidTr="00184B0F">
        <w:trPr>
          <w:trHeight w:val="300"/>
        </w:trPr>
        <w:tc>
          <w:tcPr>
            <w:tcW w:w="1500" w:type="pct"/>
            <w:shd w:val="clear" w:color="auto" w:fill="auto"/>
            <w:noWrap/>
            <w:vAlign w:val="center"/>
          </w:tcPr>
          <w:p w14:paraId="0F18B11F" w14:textId="05506E27" w:rsidR="00184B0F" w:rsidRPr="004E0D1E" w:rsidRDefault="00184B0F" w:rsidP="00184B0F">
            <w:pPr>
              <w:spacing w:after="0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4E0D1E">
              <w:rPr>
                <w:rFonts w:cs="Calibri"/>
                <w:color w:val="000000"/>
                <w:szCs w:val="20"/>
                <w:lang w:val="en-US"/>
              </w:rPr>
              <w:t>Järveküla-Jüri</w:t>
            </w:r>
          </w:p>
        </w:tc>
        <w:tc>
          <w:tcPr>
            <w:tcW w:w="614" w:type="pct"/>
            <w:vAlign w:val="center"/>
          </w:tcPr>
          <w:p w14:paraId="414FBD6A" w14:textId="4843A667" w:rsidR="00184B0F" w:rsidRPr="004E0D1E" w:rsidRDefault="00184B0F" w:rsidP="00184B0F">
            <w:pPr>
              <w:spacing w:after="0"/>
              <w:jc w:val="center"/>
            </w:pPr>
            <w:r w:rsidRPr="004E0D1E">
              <w:t>2382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2B226C77" w14:textId="6E833FC0" w:rsidR="00184B0F" w:rsidRPr="004E0D1E" w:rsidRDefault="00184B0F" w:rsidP="00184B0F">
            <w:pPr>
              <w:spacing w:after="0"/>
              <w:jc w:val="center"/>
            </w:pPr>
            <w:r w:rsidRPr="004E0D1E">
              <w:t>141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2A7ECB7" w14:textId="3C31A26F" w:rsidR="00184B0F" w:rsidRPr="004E0D1E" w:rsidRDefault="00184B0F" w:rsidP="00184B0F">
            <w:pPr>
              <w:spacing w:after="0"/>
              <w:jc w:val="center"/>
            </w:pPr>
            <w:r w:rsidRPr="004E0D1E">
              <w:t>88</w:t>
            </w:r>
          </w:p>
        </w:tc>
        <w:tc>
          <w:tcPr>
            <w:tcW w:w="388" w:type="pct"/>
            <w:vAlign w:val="center"/>
          </w:tcPr>
          <w:p w14:paraId="0858423D" w14:textId="57315590" w:rsidR="00184B0F" w:rsidRPr="004E0D1E" w:rsidRDefault="00184B0F" w:rsidP="00184B0F">
            <w:pPr>
              <w:spacing w:after="0"/>
              <w:jc w:val="center"/>
            </w:pPr>
            <w:r w:rsidRPr="004E0D1E">
              <w:t>18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14:paraId="5F31205D" w14:textId="1AAC5BF8" w:rsidR="00184B0F" w:rsidRPr="004E0D1E" w:rsidRDefault="00184B0F" w:rsidP="00184B0F">
            <w:pPr>
              <w:spacing w:after="0"/>
              <w:jc w:val="center"/>
            </w:pPr>
            <w:r w:rsidRPr="004E0D1E">
              <w:t>12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AB38199" w14:textId="6150E6B9" w:rsidR="00184B0F" w:rsidRPr="004E0D1E" w:rsidRDefault="00184B0F" w:rsidP="00184B0F">
            <w:pPr>
              <w:spacing w:after="0"/>
              <w:jc w:val="center"/>
            </w:pPr>
            <w:r w:rsidRPr="004E0D1E">
              <w:t>6</w:t>
            </w:r>
          </w:p>
        </w:tc>
        <w:tc>
          <w:tcPr>
            <w:tcW w:w="434" w:type="pct"/>
            <w:vAlign w:val="center"/>
          </w:tcPr>
          <w:p w14:paraId="793F2541" w14:textId="77B038CC" w:rsidR="00184B0F" w:rsidRPr="004E0D1E" w:rsidRDefault="00184B0F" w:rsidP="00184B0F">
            <w:pPr>
              <w:spacing w:after="0"/>
              <w:jc w:val="center"/>
            </w:pPr>
            <w:r w:rsidRPr="004E0D1E">
              <w:t>3</w:t>
            </w:r>
          </w:p>
        </w:tc>
      </w:tr>
    </w:tbl>
    <w:p w14:paraId="4CD0E73A" w14:textId="77777777" w:rsidR="0067598B" w:rsidRPr="004E0D1E" w:rsidRDefault="0067598B">
      <w:pPr>
        <w:spacing w:after="0"/>
        <w:jc w:val="left"/>
        <w:rPr>
          <w:rFonts w:cs="Arial"/>
          <w:b/>
          <w:bCs/>
          <w:sz w:val="24"/>
          <w:szCs w:val="26"/>
        </w:rPr>
      </w:pPr>
      <w:r w:rsidRPr="004E0D1E">
        <w:br w:type="page"/>
      </w:r>
    </w:p>
    <w:p w14:paraId="6F406D66" w14:textId="79C31A32" w:rsidR="00012CCC" w:rsidRPr="004E0D1E" w:rsidRDefault="007A2A37" w:rsidP="00012CCC">
      <w:pPr>
        <w:pStyle w:val="Heading3"/>
      </w:pPr>
      <w:r w:rsidRPr="004E0D1E">
        <w:lastRenderedPageBreak/>
        <w:t>Perspektiivne Rail Baltic raudteetrass</w:t>
      </w:r>
    </w:p>
    <w:p w14:paraId="15B1D453" w14:textId="77777777" w:rsidR="001662D3" w:rsidRPr="004E0D1E" w:rsidRDefault="001662D3" w:rsidP="001662D3"/>
    <w:p w14:paraId="4D040AA0" w14:textId="015CFE7E" w:rsidR="0067598B" w:rsidRPr="004E0D1E" w:rsidRDefault="007A2A37" w:rsidP="00CE320C">
      <w:pPr>
        <w:rPr>
          <w:noProof/>
        </w:rPr>
      </w:pPr>
      <w:r w:rsidRPr="004E0D1E">
        <w:t>Detailplaneeringu alast lõunas möödub perspektiivne R</w:t>
      </w:r>
      <w:r w:rsidR="00FB151B" w:rsidRPr="004E0D1E">
        <w:t>ail Baltic’u</w:t>
      </w:r>
      <w:r w:rsidRPr="004E0D1E">
        <w:t xml:space="preserve"> raudteetrass</w:t>
      </w:r>
      <w:r w:rsidR="00FB151B" w:rsidRPr="004E0D1E">
        <w:t>i</w:t>
      </w:r>
      <w:r w:rsidRPr="004E0D1E">
        <w:t xml:space="preserve"> koridor. </w:t>
      </w:r>
      <w:r w:rsidR="00C34597" w:rsidRPr="004E0D1E">
        <w:t>Modelleerimisel kasutatud rongiliikluse andmed on toodud järg</w:t>
      </w:r>
      <w:r w:rsidRPr="004E0D1E">
        <w:t>nevas</w:t>
      </w:r>
      <w:r w:rsidR="00C34597" w:rsidRPr="004E0D1E">
        <w:t xml:space="preserve"> tabelis</w:t>
      </w:r>
      <w:r w:rsidR="00725E34" w:rsidRPr="004E0D1E">
        <w:t xml:space="preserve"> </w:t>
      </w:r>
      <w:r w:rsidR="0081392E" w:rsidRPr="004E0D1E">
        <w:t>(</w:t>
      </w:r>
      <w:r w:rsidR="008914E6" w:rsidRPr="004E0D1E">
        <w:fldChar w:fldCharType="begin"/>
      </w:r>
      <w:r w:rsidR="008914E6" w:rsidRPr="004E0D1E">
        <w:instrText xml:space="preserve"> REF _Ref1160959 \h  \* MERGEFORMAT </w:instrText>
      </w:r>
      <w:r w:rsidR="008914E6" w:rsidRPr="004E0D1E">
        <w:fldChar w:fldCharType="separate"/>
      </w:r>
      <w:r w:rsidR="004E0D1E" w:rsidRPr="004E0D1E">
        <w:t xml:space="preserve">Tabel </w:t>
      </w:r>
      <w:r w:rsidR="004E0D1E" w:rsidRPr="004E0D1E">
        <w:rPr>
          <w:noProof/>
        </w:rPr>
        <w:t>2</w:t>
      </w:r>
      <w:r w:rsidR="008914E6" w:rsidRPr="004E0D1E">
        <w:fldChar w:fldCharType="end"/>
      </w:r>
      <w:r w:rsidR="0081392E" w:rsidRPr="004E0D1E">
        <w:t>)</w:t>
      </w:r>
      <w:r w:rsidRPr="004E0D1E">
        <w:t xml:space="preserve">. </w:t>
      </w:r>
      <w:r w:rsidR="00C34597" w:rsidRPr="004E0D1E">
        <w:t xml:space="preserve">Modelleerimisel on arvestatud </w:t>
      </w:r>
      <w:r w:rsidR="007354EF" w:rsidRPr="004E0D1E">
        <w:t>Rail Baltic maakonnaplaneeringute KSH aruandes</w:t>
      </w:r>
      <w:r w:rsidR="009C4A8E" w:rsidRPr="004E0D1E">
        <w:rPr>
          <w:rStyle w:val="FootnoteReference"/>
        </w:rPr>
        <w:footnoteReference w:id="7"/>
      </w:r>
      <w:r w:rsidR="007354EF" w:rsidRPr="004E0D1E">
        <w:t xml:space="preserve"> kasutatud</w:t>
      </w:r>
      <w:r w:rsidR="00C34597" w:rsidRPr="004E0D1E">
        <w:t xml:space="preserve"> rongiliikluse andmetega. Rongide ööpäevas</w:t>
      </w:r>
      <w:r w:rsidR="007354EF" w:rsidRPr="004E0D1E">
        <w:t>te</w:t>
      </w:r>
      <w:r w:rsidR="00C34597" w:rsidRPr="004E0D1E">
        <w:t xml:space="preserve"> jaotus</w:t>
      </w:r>
      <w:r w:rsidR="007354EF" w:rsidRPr="004E0D1E">
        <w:t xml:space="preserve">te andmed </w:t>
      </w:r>
      <w:r w:rsidR="00C34597" w:rsidRPr="004E0D1E">
        <w:t xml:space="preserve">on </w:t>
      </w:r>
      <w:r w:rsidR="007354EF" w:rsidRPr="004E0D1E">
        <w:t>võetud Rail Baltic’u KSH raames tehtud mürauuringust. Diiselreisirongide vagunite pikkuste osas konsulteeri</w:t>
      </w:r>
      <w:r w:rsidR="00184B0F" w:rsidRPr="004E0D1E">
        <w:t>ti</w:t>
      </w:r>
      <w:r w:rsidR="007354EF" w:rsidRPr="004E0D1E">
        <w:t xml:space="preserve"> Rail Baltic Estonia OÜ</w:t>
      </w:r>
      <w:r w:rsidR="00177A5F" w:rsidRPr="004E0D1E">
        <w:t xml:space="preserve"> ekspertidega, kes soovitasid võtta aluseks keskmi</w:t>
      </w:r>
      <w:r w:rsidR="003A5F0D" w:rsidRPr="004E0D1E">
        <w:t>s</w:t>
      </w:r>
      <w:r w:rsidR="00177A5F" w:rsidRPr="004E0D1E">
        <w:t>e vaguni pikkus</w:t>
      </w:r>
      <w:r w:rsidR="003A5F0D" w:rsidRPr="004E0D1E">
        <w:t>eks</w:t>
      </w:r>
      <w:r w:rsidR="00177A5F" w:rsidRPr="004E0D1E">
        <w:t xml:space="preserve"> 22 meetrit. Kiirreisirongide vagunite pikkus 19 meetrit on võetud Elroni elektrirongide tehniliste näitajate põhjal</w:t>
      </w:r>
      <w:r w:rsidR="001662D3" w:rsidRPr="004E0D1E">
        <w:rPr>
          <w:rStyle w:val="FootnoteReference"/>
        </w:rPr>
        <w:footnoteReference w:id="8"/>
      </w:r>
      <w:r w:rsidR="00177A5F" w:rsidRPr="004E0D1E">
        <w:t>. Kaubarongide pikkus 19 meetrit on võetud Rail Baltic KSH raames teostatud mürauuringu algandmetest.</w:t>
      </w:r>
      <w:r w:rsidR="003A5F0D" w:rsidRPr="004E0D1E">
        <w:t xml:space="preserve"> Rongide keskmised kogupikkused on samuti võetud Rail Baltic KSH mürauuringust.</w:t>
      </w:r>
      <w:bookmarkStart w:id="7" w:name="_Ref472506333"/>
    </w:p>
    <w:p w14:paraId="58E5513A" w14:textId="77777777" w:rsidR="0067598B" w:rsidRPr="004E0D1E" w:rsidRDefault="0067598B" w:rsidP="00CE320C"/>
    <w:p w14:paraId="2CA1DCE7" w14:textId="0672B986" w:rsidR="00C34597" w:rsidRPr="004E0D1E" w:rsidRDefault="00C34597" w:rsidP="00CE320C">
      <w:pPr>
        <w:rPr>
          <w:b/>
        </w:rPr>
      </w:pPr>
      <w:bookmarkStart w:id="8" w:name="_Ref1160959"/>
      <w:r w:rsidRPr="004E0D1E">
        <w:rPr>
          <w:b/>
        </w:rPr>
        <w:t xml:space="preserve">Tabel </w:t>
      </w:r>
      <w:r w:rsidRPr="004E0D1E">
        <w:rPr>
          <w:b/>
          <w:noProof/>
        </w:rPr>
        <w:fldChar w:fldCharType="begin"/>
      </w:r>
      <w:r w:rsidRPr="004E0D1E">
        <w:rPr>
          <w:b/>
          <w:noProof/>
        </w:rPr>
        <w:instrText xml:space="preserve"> SEQ Tabel \* ARABIC </w:instrText>
      </w:r>
      <w:r w:rsidRPr="004E0D1E">
        <w:rPr>
          <w:b/>
          <w:noProof/>
        </w:rPr>
        <w:fldChar w:fldCharType="separate"/>
      </w:r>
      <w:r w:rsidR="004E0D1E">
        <w:rPr>
          <w:b/>
          <w:noProof/>
        </w:rPr>
        <w:t>2</w:t>
      </w:r>
      <w:r w:rsidRPr="004E0D1E">
        <w:rPr>
          <w:b/>
          <w:noProof/>
        </w:rPr>
        <w:fldChar w:fldCharType="end"/>
      </w:r>
      <w:bookmarkEnd w:id="7"/>
      <w:bookmarkEnd w:id="8"/>
      <w:r w:rsidRPr="004E0D1E">
        <w:rPr>
          <w:b/>
        </w:rPr>
        <w:t xml:space="preserve">. </w:t>
      </w:r>
      <w:r w:rsidR="001401D1" w:rsidRPr="004E0D1E">
        <w:rPr>
          <w:b/>
        </w:rPr>
        <w:t>Modelleerimisel arvestatud perspektiivse Rail Baltic</w:t>
      </w:r>
      <w:r w:rsidR="00FB151B" w:rsidRPr="004E0D1E">
        <w:rPr>
          <w:b/>
        </w:rPr>
        <w:t>’</w:t>
      </w:r>
      <w:r w:rsidR="001401D1" w:rsidRPr="004E0D1E">
        <w:rPr>
          <w:b/>
        </w:rPr>
        <w:t>u rongiliiklusega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3"/>
        <w:gridCol w:w="1082"/>
        <w:gridCol w:w="1624"/>
        <w:gridCol w:w="1624"/>
        <w:gridCol w:w="1624"/>
      </w:tblGrid>
      <w:tr w:rsidR="00FB151B" w:rsidRPr="004E0D1E" w14:paraId="0B515447" w14:textId="77777777" w:rsidTr="00184B0F">
        <w:trPr>
          <w:trHeight w:val="1058"/>
        </w:trPr>
        <w:tc>
          <w:tcPr>
            <w:tcW w:w="1555" w:type="dxa"/>
            <w:shd w:val="clear" w:color="auto" w:fill="BDD8F1"/>
            <w:vAlign w:val="center"/>
          </w:tcPr>
          <w:p w14:paraId="58A45B10" w14:textId="77777777" w:rsidR="00FB151B" w:rsidRPr="004E0D1E" w:rsidRDefault="00FB151B" w:rsidP="00A56AF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E0D1E">
              <w:rPr>
                <w:rFonts w:ascii="Arial Narrow" w:hAnsi="Arial Narrow"/>
                <w:b/>
              </w:rPr>
              <w:t>Rong</w:t>
            </w:r>
          </w:p>
        </w:tc>
        <w:tc>
          <w:tcPr>
            <w:tcW w:w="1553" w:type="dxa"/>
            <w:shd w:val="clear" w:color="auto" w:fill="BDD8F1"/>
            <w:vAlign w:val="center"/>
          </w:tcPr>
          <w:p w14:paraId="34466A27" w14:textId="77777777" w:rsidR="00FB151B" w:rsidRPr="004E0D1E" w:rsidRDefault="00FB151B" w:rsidP="00A56AF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E0D1E">
              <w:rPr>
                <w:rFonts w:ascii="Arial Narrow" w:hAnsi="Arial Narrow"/>
                <w:b/>
              </w:rPr>
              <w:t>Ronge ööpäevas</w:t>
            </w:r>
          </w:p>
        </w:tc>
        <w:tc>
          <w:tcPr>
            <w:tcW w:w="1082" w:type="dxa"/>
            <w:shd w:val="clear" w:color="auto" w:fill="BDD8F1"/>
            <w:vAlign w:val="center"/>
          </w:tcPr>
          <w:p w14:paraId="0C631EE1" w14:textId="77777777" w:rsidR="00FB151B" w:rsidRPr="004E0D1E" w:rsidRDefault="00FB151B" w:rsidP="00A56AF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E0D1E">
              <w:rPr>
                <w:rFonts w:ascii="Arial Narrow" w:hAnsi="Arial Narrow"/>
                <w:b/>
              </w:rPr>
              <w:t>Keskmine vagunite arv</w:t>
            </w:r>
          </w:p>
        </w:tc>
        <w:tc>
          <w:tcPr>
            <w:tcW w:w="1624" w:type="dxa"/>
            <w:shd w:val="clear" w:color="auto" w:fill="BDD8F1"/>
            <w:vAlign w:val="center"/>
          </w:tcPr>
          <w:p w14:paraId="51A466DE" w14:textId="77777777" w:rsidR="00FB151B" w:rsidRPr="004E0D1E" w:rsidRDefault="00FB151B" w:rsidP="00A56AF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E0D1E">
              <w:rPr>
                <w:rFonts w:ascii="Arial Narrow" w:hAnsi="Arial Narrow"/>
                <w:b/>
              </w:rPr>
              <w:t>Ronge 07.00-19.00</w:t>
            </w:r>
          </w:p>
        </w:tc>
        <w:tc>
          <w:tcPr>
            <w:tcW w:w="1624" w:type="dxa"/>
            <w:shd w:val="clear" w:color="auto" w:fill="BDD8F1"/>
            <w:vAlign w:val="center"/>
          </w:tcPr>
          <w:p w14:paraId="2B0B3747" w14:textId="77777777" w:rsidR="00FB151B" w:rsidRPr="004E0D1E" w:rsidRDefault="00FB151B" w:rsidP="00A56AF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E0D1E">
              <w:rPr>
                <w:rFonts w:ascii="Arial Narrow" w:hAnsi="Arial Narrow"/>
                <w:b/>
              </w:rPr>
              <w:t>Ronge 19.00-23.00</w:t>
            </w:r>
          </w:p>
        </w:tc>
        <w:tc>
          <w:tcPr>
            <w:tcW w:w="1624" w:type="dxa"/>
            <w:shd w:val="clear" w:color="auto" w:fill="BDD8F1"/>
            <w:vAlign w:val="center"/>
          </w:tcPr>
          <w:p w14:paraId="68547675" w14:textId="77777777" w:rsidR="00FB151B" w:rsidRPr="004E0D1E" w:rsidRDefault="00FB151B" w:rsidP="00A56AF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E0D1E">
              <w:rPr>
                <w:rFonts w:ascii="Arial Narrow" w:hAnsi="Arial Narrow"/>
                <w:b/>
              </w:rPr>
              <w:t>Ronge 23.00-07.00</w:t>
            </w:r>
          </w:p>
        </w:tc>
      </w:tr>
      <w:tr w:rsidR="00FB151B" w:rsidRPr="004E0D1E" w14:paraId="1CBF4A2C" w14:textId="77777777" w:rsidTr="00184B0F">
        <w:tc>
          <w:tcPr>
            <w:tcW w:w="1555" w:type="dxa"/>
            <w:shd w:val="clear" w:color="auto" w:fill="auto"/>
            <w:vAlign w:val="center"/>
          </w:tcPr>
          <w:p w14:paraId="4A1ADF3D" w14:textId="77777777" w:rsidR="00FB151B" w:rsidRPr="004E0D1E" w:rsidRDefault="00FB151B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diiselreisirong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3F310E3" w14:textId="77777777" w:rsidR="00FB151B" w:rsidRPr="004E0D1E" w:rsidRDefault="00FB151B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EDB9342" w14:textId="77777777" w:rsidR="00FB151B" w:rsidRPr="004E0D1E" w:rsidRDefault="00FB151B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8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8AD06B1" w14:textId="198B369D" w:rsidR="00FB151B" w:rsidRPr="004E0D1E" w:rsidRDefault="00D7609F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0E6AB96" w14:textId="77777777" w:rsidR="00FB151B" w:rsidRPr="004E0D1E" w:rsidRDefault="00FB151B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2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C5179ED" w14:textId="77777777" w:rsidR="00FB151B" w:rsidRPr="004E0D1E" w:rsidRDefault="00FB151B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0</w:t>
            </w:r>
          </w:p>
        </w:tc>
      </w:tr>
      <w:tr w:rsidR="00FB151B" w:rsidRPr="004E0D1E" w14:paraId="369CD6DF" w14:textId="77777777" w:rsidTr="00184B0F">
        <w:tc>
          <w:tcPr>
            <w:tcW w:w="1555" w:type="dxa"/>
            <w:shd w:val="clear" w:color="auto" w:fill="auto"/>
            <w:vAlign w:val="center"/>
          </w:tcPr>
          <w:p w14:paraId="718D41FD" w14:textId="77777777" w:rsidR="00FB151B" w:rsidRPr="004E0D1E" w:rsidRDefault="00FB151B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kiirreisirong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329761A" w14:textId="77777777" w:rsidR="00FB151B" w:rsidRPr="004E0D1E" w:rsidRDefault="00FB151B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20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8A4B290" w14:textId="77777777" w:rsidR="00FB151B" w:rsidRPr="004E0D1E" w:rsidRDefault="00FB151B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12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1632676" w14:textId="35EC1C6C" w:rsidR="00FB151B" w:rsidRPr="004E0D1E" w:rsidRDefault="00D7609F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14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3C7694A" w14:textId="4EA3EFB6" w:rsidR="00FB151B" w:rsidRPr="004E0D1E" w:rsidRDefault="00D7609F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41F0F5B" w14:textId="06FB167D" w:rsidR="00FB151B" w:rsidRPr="004E0D1E" w:rsidRDefault="00D7609F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3</w:t>
            </w:r>
          </w:p>
        </w:tc>
      </w:tr>
      <w:tr w:rsidR="00FB151B" w:rsidRPr="004E0D1E" w14:paraId="1D6438F5" w14:textId="77777777" w:rsidTr="00184B0F">
        <w:tc>
          <w:tcPr>
            <w:tcW w:w="1555" w:type="dxa"/>
            <w:shd w:val="clear" w:color="auto" w:fill="auto"/>
            <w:vAlign w:val="center"/>
          </w:tcPr>
          <w:p w14:paraId="39EC076C" w14:textId="77777777" w:rsidR="00FB151B" w:rsidRPr="004E0D1E" w:rsidRDefault="00FB151B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kaubarong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EE58EFB" w14:textId="496DE2AC" w:rsidR="00FB151B" w:rsidRPr="004E0D1E" w:rsidRDefault="00D7609F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16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7AAF75F" w14:textId="77777777" w:rsidR="00FB151B" w:rsidRPr="004E0D1E" w:rsidRDefault="00FB151B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63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4E0B63A" w14:textId="179DB05C" w:rsidR="00FB151B" w:rsidRPr="004E0D1E" w:rsidRDefault="00D7609F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BBAA2F" w14:textId="45960C41" w:rsidR="00FB151B" w:rsidRPr="004E0D1E" w:rsidRDefault="00D7609F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4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97CA21E" w14:textId="297FA54A" w:rsidR="00FB151B" w:rsidRPr="004E0D1E" w:rsidRDefault="00D7609F" w:rsidP="00A56AF2">
            <w:pPr>
              <w:spacing w:after="0"/>
              <w:jc w:val="center"/>
              <w:rPr>
                <w:rFonts w:ascii="Arial Narrow" w:hAnsi="Arial Narrow"/>
              </w:rPr>
            </w:pPr>
            <w:r w:rsidRPr="004E0D1E">
              <w:rPr>
                <w:rFonts w:ascii="Arial Narrow" w:hAnsi="Arial Narrow"/>
              </w:rPr>
              <w:t>9</w:t>
            </w:r>
          </w:p>
        </w:tc>
      </w:tr>
    </w:tbl>
    <w:p w14:paraId="28E9E39A" w14:textId="77777777" w:rsidR="007A2A37" w:rsidRPr="004E0D1E" w:rsidRDefault="007A2A37" w:rsidP="00C34597"/>
    <w:p w14:paraId="2FCD4132" w14:textId="77777777" w:rsidR="00C34597" w:rsidRPr="004E0D1E" w:rsidRDefault="00C34597" w:rsidP="00C34597">
      <w:r w:rsidRPr="004E0D1E">
        <w:t>Müratasemete modelleerimisel on mudelis kasutatud järgmisi rongide kategooriaid:</w:t>
      </w:r>
    </w:p>
    <w:p w14:paraId="704AE21E" w14:textId="77777777" w:rsidR="00C34597" w:rsidRPr="004E0D1E" w:rsidRDefault="007A2A37" w:rsidP="00C34597">
      <w:pPr>
        <w:pStyle w:val="ListParagraph"/>
        <w:numPr>
          <w:ilvl w:val="0"/>
          <w:numId w:val="15"/>
        </w:numPr>
        <w:spacing w:before="120"/>
      </w:pPr>
      <w:r w:rsidRPr="004E0D1E">
        <w:t>diiselreisi</w:t>
      </w:r>
      <w:r w:rsidR="00C34597" w:rsidRPr="004E0D1E">
        <w:t>rong</w:t>
      </w:r>
      <w:r w:rsidRPr="004E0D1E">
        <w:t>, kiirreisirong</w:t>
      </w:r>
      <w:r w:rsidR="00C34597" w:rsidRPr="004E0D1E">
        <w:t xml:space="preserve"> – Madalmaade meetodi rongi kategooria 6;</w:t>
      </w:r>
    </w:p>
    <w:p w14:paraId="03D199A1" w14:textId="77777777" w:rsidR="00C34597" w:rsidRPr="004E0D1E" w:rsidRDefault="00C34597" w:rsidP="00C34597">
      <w:pPr>
        <w:pStyle w:val="ListParagraph"/>
        <w:numPr>
          <w:ilvl w:val="0"/>
          <w:numId w:val="15"/>
        </w:numPr>
        <w:spacing w:before="120"/>
      </w:pPr>
      <w:r w:rsidRPr="004E0D1E">
        <w:t>kaubarong – Madalmaade meetodi rongi kategooria 4.</w:t>
      </w:r>
    </w:p>
    <w:p w14:paraId="1AFF6B5D" w14:textId="77777777" w:rsidR="00157195" w:rsidRPr="004E0D1E" w:rsidRDefault="00B05004" w:rsidP="00157195">
      <w:pPr>
        <w:pStyle w:val="ListParagraph"/>
        <w:spacing w:before="120"/>
        <w:ind w:left="0"/>
      </w:pPr>
      <w:r w:rsidRPr="004E0D1E">
        <w:t>Rongide k</w:t>
      </w:r>
      <w:r w:rsidR="00157195" w:rsidRPr="004E0D1E">
        <w:t>iiruste puhul on arvestatud</w:t>
      </w:r>
      <w:r w:rsidRPr="004E0D1E">
        <w:t xml:space="preserve"> Rail Baltic</w:t>
      </w:r>
      <w:r w:rsidR="00157195" w:rsidRPr="004E0D1E">
        <w:t xml:space="preserve"> KSH</w:t>
      </w:r>
      <w:r w:rsidRPr="004E0D1E">
        <w:t xml:space="preserve"> mürauuringu</w:t>
      </w:r>
      <w:r w:rsidR="00157195" w:rsidRPr="004E0D1E">
        <w:t xml:space="preserve"> andmete</w:t>
      </w:r>
      <w:r w:rsidRPr="004E0D1E">
        <w:t>ga.</w:t>
      </w:r>
      <w:r w:rsidR="00157195" w:rsidRPr="004E0D1E">
        <w:t xml:space="preserve"> </w:t>
      </w:r>
      <w:r w:rsidRPr="004E0D1E">
        <w:t>Kiirr</w:t>
      </w:r>
      <w:r w:rsidR="00157195" w:rsidRPr="004E0D1E">
        <w:t>eisirongid</w:t>
      </w:r>
      <w:r w:rsidRPr="004E0D1E">
        <w:t>e puhul on arvestatud</w:t>
      </w:r>
      <w:r w:rsidR="00157195" w:rsidRPr="004E0D1E">
        <w:t xml:space="preserve"> </w:t>
      </w:r>
      <w:r w:rsidRPr="004E0D1E">
        <w:t>220</w:t>
      </w:r>
      <w:r w:rsidR="00157195" w:rsidRPr="004E0D1E">
        <w:t xml:space="preserve"> km</w:t>
      </w:r>
      <w:r w:rsidRPr="004E0D1E">
        <w:t>/</w:t>
      </w:r>
      <w:r w:rsidR="00157195" w:rsidRPr="004E0D1E">
        <w:t>h, kaubarongid</w:t>
      </w:r>
      <w:r w:rsidRPr="004E0D1E">
        <w:t>e puhul</w:t>
      </w:r>
      <w:r w:rsidR="00157195" w:rsidRPr="004E0D1E">
        <w:t xml:space="preserve"> </w:t>
      </w:r>
      <w:r w:rsidRPr="004E0D1E">
        <w:t>80</w:t>
      </w:r>
      <w:r w:rsidR="00157195" w:rsidRPr="004E0D1E">
        <w:t xml:space="preserve"> km</w:t>
      </w:r>
      <w:r w:rsidRPr="004E0D1E">
        <w:t>/</w:t>
      </w:r>
      <w:r w:rsidR="00157195" w:rsidRPr="004E0D1E">
        <w:t xml:space="preserve">h ja </w:t>
      </w:r>
      <w:r w:rsidRPr="004E0D1E">
        <w:t>diiselreisi</w:t>
      </w:r>
      <w:r w:rsidR="00157195" w:rsidRPr="004E0D1E">
        <w:t>rongid</w:t>
      </w:r>
      <w:r w:rsidRPr="004E0D1E">
        <w:t>e puhul 160</w:t>
      </w:r>
      <w:r w:rsidR="00157195" w:rsidRPr="004E0D1E">
        <w:t xml:space="preserve"> km</w:t>
      </w:r>
      <w:r w:rsidRPr="004E0D1E">
        <w:t>/</w:t>
      </w:r>
      <w:r w:rsidR="00157195" w:rsidRPr="004E0D1E">
        <w:t>h.</w:t>
      </w:r>
    </w:p>
    <w:p w14:paraId="53C69943" w14:textId="77777777" w:rsidR="00EB5054" w:rsidRPr="004E0D1E" w:rsidRDefault="00EB5054" w:rsidP="00EB5054">
      <w:pPr>
        <w:pStyle w:val="Heading2"/>
      </w:pPr>
      <w:bookmarkStart w:id="9" w:name="_Toc35533822"/>
      <w:r w:rsidRPr="004E0D1E">
        <w:t>Kasutusel olevad müra</w:t>
      </w:r>
      <w:r w:rsidR="0025154D" w:rsidRPr="004E0D1E">
        <w:t xml:space="preserve"> normtasem</w:t>
      </w:r>
      <w:r w:rsidR="00755596" w:rsidRPr="004E0D1E">
        <w:t>ed</w:t>
      </w:r>
      <w:bookmarkEnd w:id="9"/>
    </w:p>
    <w:p w14:paraId="04F28E50" w14:textId="77777777" w:rsidR="00BE3519" w:rsidRPr="004E0D1E" w:rsidRDefault="00A51D95" w:rsidP="00BE3519">
      <w:r w:rsidRPr="004E0D1E">
        <w:t xml:space="preserve">Planeeringute koostamisel tuleb tagada, et planeeringu elluviimisel ei ületataks piirkonna jaoks kehtestatud müra normtaset. </w:t>
      </w:r>
      <w:r w:rsidR="00BE3519" w:rsidRPr="004E0D1E">
        <w:t>Välisõhus levivale mürale kehtivad Eestis normtasemed, mis on sätestatud keskkonnaministri 16.12.2016 määruses nr 71 „Välisõhus leviva müra normtasemed ja mürataseme mõõtmise, määramise ja hindamise meetodid“.</w:t>
      </w:r>
    </w:p>
    <w:p w14:paraId="684A46E9" w14:textId="77777777" w:rsidR="00AB0E5A" w:rsidRPr="004E0D1E" w:rsidRDefault="00AB0E5A" w:rsidP="00AB0E5A">
      <w:r w:rsidRPr="004E0D1E">
        <w:t>Müraindikaator on kahjuliku mõjuga seotud keskkonnamüra kirjeldamise füüsikaline skaala. Eesti normtasemete puhul eristatakse päeva- ja öömüraindikaatorit:</w:t>
      </w:r>
    </w:p>
    <w:p w14:paraId="048F4D29" w14:textId="77777777" w:rsidR="00AB0E5A" w:rsidRPr="004E0D1E" w:rsidRDefault="00AB0E5A" w:rsidP="00AB0E5A">
      <w:pPr>
        <w:numPr>
          <w:ilvl w:val="0"/>
          <w:numId w:val="7"/>
        </w:numPr>
      </w:pPr>
      <w:r w:rsidRPr="004E0D1E">
        <w:t>päevamüraindikaator (L</w:t>
      </w:r>
      <w:r w:rsidRPr="004E0D1E">
        <w:rPr>
          <w:vertAlign w:val="subscript"/>
        </w:rPr>
        <w:t>d</w:t>
      </w:r>
      <w:r w:rsidRPr="004E0D1E">
        <w:t>) - aasta kõikide päevaaegade alusel kindlaksmääratud A-korrigeeritud pikaajaline keskmine helirõhutase, mis iseloomustab müra häirivat mõju kell 7.00-23.00;</w:t>
      </w:r>
    </w:p>
    <w:p w14:paraId="088FE2AF" w14:textId="77777777" w:rsidR="00AB0E5A" w:rsidRPr="004E0D1E" w:rsidRDefault="00AB0E5A" w:rsidP="00AB0E5A">
      <w:pPr>
        <w:numPr>
          <w:ilvl w:val="0"/>
          <w:numId w:val="7"/>
        </w:numPr>
      </w:pPr>
      <w:r w:rsidRPr="004E0D1E">
        <w:t>öömüraindikaator (L</w:t>
      </w:r>
      <w:r w:rsidRPr="004E0D1E">
        <w:rPr>
          <w:vertAlign w:val="subscript"/>
        </w:rPr>
        <w:t>n</w:t>
      </w:r>
      <w:r w:rsidRPr="004E0D1E">
        <w:t>) - aasta kõikide ööaegade alusel kindlaksmääratud A-korrigeeritud pikaajaline keskmine helirõhutase, mis iseloomustab unerahu rikkumist kell 23.00-7.00.</w:t>
      </w:r>
    </w:p>
    <w:p w14:paraId="12F7FD50" w14:textId="77777777" w:rsidR="00BE3519" w:rsidRPr="004E0D1E" w:rsidRDefault="00BE3519" w:rsidP="00BE3519">
      <w:pPr>
        <w:spacing w:after="240"/>
      </w:pPr>
      <w:r w:rsidRPr="004E0D1E">
        <w:t>Müra normtasemed on müraindikaatorite suurimad lubatud arvsuurused, mis sõltuvad müra liigist (liiklusmüra, tööstusmüra) ning maa-ala iseloomust. Müra normtasemeteks on piirväärtus ja sihtväärtus:</w:t>
      </w:r>
    </w:p>
    <w:p w14:paraId="4EBDA035" w14:textId="77777777" w:rsidR="00BE3519" w:rsidRPr="004E0D1E" w:rsidRDefault="00BE3519" w:rsidP="00BE3519">
      <w:pPr>
        <w:pStyle w:val="ListParagraph"/>
        <w:numPr>
          <w:ilvl w:val="0"/>
          <w:numId w:val="11"/>
        </w:numPr>
        <w:spacing w:before="120"/>
      </w:pPr>
      <w:r w:rsidRPr="004E0D1E">
        <w:lastRenderedPageBreak/>
        <w:t>müra piirväärtus – suurim lubatud müratase, mille ületamine põhjustab olulist keskkonnahäiringut ja mille ületamisel tuleb rakendada müra vähendamise abinõusid;</w:t>
      </w:r>
    </w:p>
    <w:p w14:paraId="5BB7E94B" w14:textId="77777777" w:rsidR="00BE3519" w:rsidRPr="004E0D1E" w:rsidRDefault="00BE3519" w:rsidP="00BE3519">
      <w:pPr>
        <w:pStyle w:val="ListParagraph"/>
        <w:numPr>
          <w:ilvl w:val="0"/>
          <w:numId w:val="11"/>
        </w:numPr>
        <w:spacing w:before="120"/>
      </w:pPr>
      <w:r w:rsidRPr="004E0D1E">
        <w:t>müra sihtväärtus – suurim lubatud müratase uute planeeringutega aladel.</w:t>
      </w:r>
    </w:p>
    <w:p w14:paraId="397DCC7F" w14:textId="77777777" w:rsidR="00BE3519" w:rsidRPr="004E0D1E" w:rsidRDefault="00BE3519" w:rsidP="00BE3519">
      <w:r w:rsidRPr="004E0D1E">
        <w:t>Kehtestatud normtaseme suurus sõltub maa-ala kasutusest. Lähtuvalt atmosfääriõhu kaitse seadusest määratakse mürakategooriad vastavalt üldplaneeringu maakasutuse juhtotstarbele järgmise jaotuse alusel:</w:t>
      </w:r>
    </w:p>
    <w:p w14:paraId="2A1AED58" w14:textId="77777777" w:rsidR="00BE3519" w:rsidRPr="004E0D1E" w:rsidRDefault="00BE3519" w:rsidP="00BE3519">
      <w:pPr>
        <w:pStyle w:val="ListParagraph"/>
        <w:numPr>
          <w:ilvl w:val="0"/>
          <w:numId w:val="12"/>
        </w:numPr>
        <w:spacing w:before="120"/>
      </w:pPr>
      <w:r w:rsidRPr="004E0D1E">
        <w:t>I kategooria – virgestusrajatise maa-alad;</w:t>
      </w:r>
    </w:p>
    <w:p w14:paraId="66100E33" w14:textId="77777777" w:rsidR="00BE3519" w:rsidRPr="004E0D1E" w:rsidRDefault="00BE3519" w:rsidP="00BE3519">
      <w:pPr>
        <w:pStyle w:val="ListParagraph"/>
        <w:numPr>
          <w:ilvl w:val="0"/>
          <w:numId w:val="12"/>
        </w:numPr>
        <w:spacing w:before="120"/>
      </w:pPr>
      <w:r w:rsidRPr="004E0D1E">
        <w:t>II kategooria – haridusasutuse, tervishoiu- ja sotsiaalhoolekandeasutuse ning elamu maa-alad, rohealad;</w:t>
      </w:r>
    </w:p>
    <w:p w14:paraId="10FDB470" w14:textId="77777777" w:rsidR="00BE3519" w:rsidRPr="004E0D1E" w:rsidRDefault="00BE3519" w:rsidP="00BE3519">
      <w:pPr>
        <w:pStyle w:val="ListParagraph"/>
        <w:numPr>
          <w:ilvl w:val="0"/>
          <w:numId w:val="12"/>
        </w:numPr>
        <w:spacing w:before="120"/>
      </w:pPr>
      <w:r w:rsidRPr="004E0D1E">
        <w:t>III kategooria – keskuse maa-alad;</w:t>
      </w:r>
    </w:p>
    <w:p w14:paraId="6FFFF477" w14:textId="77777777" w:rsidR="00BE3519" w:rsidRPr="004E0D1E" w:rsidRDefault="00BE3519" w:rsidP="00BE3519">
      <w:pPr>
        <w:pStyle w:val="ListParagraph"/>
        <w:numPr>
          <w:ilvl w:val="0"/>
          <w:numId w:val="12"/>
        </w:numPr>
        <w:spacing w:before="120"/>
      </w:pPr>
      <w:r w:rsidRPr="004E0D1E">
        <w:t>IV kategooria – ühiskondliku hoone maa-alad;</w:t>
      </w:r>
    </w:p>
    <w:p w14:paraId="495279E2" w14:textId="77777777" w:rsidR="00BE3519" w:rsidRPr="004E0D1E" w:rsidRDefault="00BE3519" w:rsidP="00BE3519">
      <w:pPr>
        <w:pStyle w:val="ListParagraph"/>
        <w:numPr>
          <w:ilvl w:val="0"/>
          <w:numId w:val="12"/>
        </w:numPr>
        <w:spacing w:before="120"/>
      </w:pPr>
      <w:r w:rsidRPr="004E0D1E">
        <w:t>V kategooria – tootmise maa-alad;</w:t>
      </w:r>
    </w:p>
    <w:p w14:paraId="7C1AA84B" w14:textId="77777777" w:rsidR="00BE3519" w:rsidRPr="004E0D1E" w:rsidRDefault="00BE3519" w:rsidP="00BE3519">
      <w:pPr>
        <w:pStyle w:val="ListParagraph"/>
        <w:numPr>
          <w:ilvl w:val="0"/>
          <w:numId w:val="12"/>
        </w:numPr>
        <w:spacing w:before="120"/>
      </w:pPr>
      <w:r w:rsidRPr="004E0D1E">
        <w:t>VI kategooria – liikluse maa-alad.</w:t>
      </w:r>
    </w:p>
    <w:p w14:paraId="25B7333E" w14:textId="345DCB2E" w:rsidR="006E0F78" w:rsidRPr="004E0D1E" w:rsidRDefault="00BE3519" w:rsidP="00224B68">
      <w:pPr>
        <w:pStyle w:val="Caption"/>
        <w:rPr>
          <w:b w:val="0"/>
        </w:rPr>
      </w:pPr>
      <w:r w:rsidRPr="004E0D1E">
        <w:rPr>
          <w:b w:val="0"/>
        </w:rPr>
        <w:t>Maksimaalne lubatud ekvivalentne müratase on kategooriate kaupa esitatud alljärgnevas tabelis (</w:t>
      </w:r>
      <w:r w:rsidR="005B2CC6" w:rsidRPr="004E0D1E">
        <w:rPr>
          <w:b w:val="0"/>
        </w:rPr>
        <w:fldChar w:fldCharType="begin"/>
      </w:r>
      <w:r w:rsidR="005B2CC6" w:rsidRPr="004E0D1E">
        <w:rPr>
          <w:b w:val="0"/>
        </w:rPr>
        <w:instrText xml:space="preserve"> REF _Ref1333256 \h  \* MERGEFORMAT </w:instrText>
      </w:r>
      <w:r w:rsidR="005B2CC6" w:rsidRPr="004E0D1E">
        <w:rPr>
          <w:b w:val="0"/>
        </w:rPr>
      </w:r>
      <w:r w:rsidR="005B2CC6" w:rsidRPr="004E0D1E">
        <w:rPr>
          <w:b w:val="0"/>
        </w:rPr>
        <w:fldChar w:fldCharType="separate"/>
      </w:r>
      <w:r w:rsidR="004E0D1E" w:rsidRPr="004E0D1E">
        <w:rPr>
          <w:b w:val="0"/>
        </w:rPr>
        <w:t xml:space="preserve">Tabel </w:t>
      </w:r>
      <w:r w:rsidR="004E0D1E" w:rsidRPr="004E0D1E">
        <w:rPr>
          <w:b w:val="0"/>
          <w:noProof/>
        </w:rPr>
        <w:t>3</w:t>
      </w:r>
      <w:r w:rsidR="005B2CC6" w:rsidRPr="004E0D1E">
        <w:rPr>
          <w:b w:val="0"/>
        </w:rPr>
        <w:fldChar w:fldCharType="end"/>
      </w:r>
      <w:r w:rsidR="00D50309" w:rsidRPr="004E0D1E">
        <w:rPr>
          <w:b w:val="0"/>
        </w:rPr>
        <w:t>).</w:t>
      </w:r>
    </w:p>
    <w:p w14:paraId="00359DE1" w14:textId="362A66B3" w:rsidR="00BE3519" w:rsidRPr="004E0D1E" w:rsidRDefault="005B2CC6" w:rsidP="005B2CC6">
      <w:pPr>
        <w:pStyle w:val="Caption"/>
      </w:pPr>
      <w:bookmarkStart w:id="10" w:name="_Ref1333256"/>
      <w:bookmarkStart w:id="11" w:name="_Ref1331045"/>
      <w:r w:rsidRPr="004E0D1E">
        <w:t xml:space="preserve">Tabel </w:t>
      </w:r>
      <w:r w:rsidRPr="004E0D1E">
        <w:fldChar w:fldCharType="begin"/>
      </w:r>
      <w:r w:rsidRPr="004E0D1E">
        <w:instrText xml:space="preserve"> SEQ Tabel \* ARABIC </w:instrText>
      </w:r>
      <w:r w:rsidRPr="004E0D1E">
        <w:fldChar w:fldCharType="separate"/>
      </w:r>
      <w:r w:rsidR="004E0D1E">
        <w:rPr>
          <w:noProof/>
        </w:rPr>
        <w:t>3</w:t>
      </w:r>
      <w:r w:rsidRPr="004E0D1E">
        <w:fldChar w:fldCharType="end"/>
      </w:r>
      <w:bookmarkEnd w:id="10"/>
      <w:r w:rsidRPr="004E0D1E">
        <w:rPr>
          <w:lang w:val="en-US"/>
        </w:rPr>
        <w:t xml:space="preserve"> </w:t>
      </w:r>
      <w:r w:rsidR="00BE3519" w:rsidRPr="004E0D1E">
        <w:t>Lubatud ekvivalentsed liiklus- ja tööstusmüra normtasemed (L</w:t>
      </w:r>
      <w:r w:rsidR="00BE3519" w:rsidRPr="004E0D1E">
        <w:rPr>
          <w:vertAlign w:val="subscript"/>
        </w:rPr>
        <w:t>Aeq</w:t>
      </w:r>
      <w:r w:rsidR="00BE3519" w:rsidRPr="004E0D1E">
        <w:t>, dB) sõltuvalt kategooriast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1708"/>
        <w:gridCol w:w="1270"/>
        <w:gridCol w:w="1451"/>
        <w:gridCol w:w="1270"/>
        <w:gridCol w:w="1450"/>
      </w:tblGrid>
      <w:tr w:rsidR="00F73056" w:rsidRPr="004E0D1E" w14:paraId="5C0245F3" w14:textId="77777777" w:rsidTr="006E763E">
        <w:trPr>
          <w:cantSplit/>
          <w:trHeight w:val="340"/>
        </w:trPr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8F1"/>
            <w:vAlign w:val="center"/>
            <w:hideMark/>
          </w:tcPr>
          <w:p w14:paraId="23F677BD" w14:textId="77777777" w:rsidR="00F73056" w:rsidRPr="004E0D1E" w:rsidRDefault="00F73056" w:rsidP="00F73056">
            <w:pPr>
              <w:spacing w:after="0"/>
              <w:jc w:val="center"/>
              <w:rPr>
                <w:b/>
              </w:rPr>
            </w:pPr>
            <w:r w:rsidRPr="004E0D1E">
              <w:rPr>
                <w:b/>
              </w:rPr>
              <w:t>Kategooria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8F1"/>
            <w:vAlign w:val="center"/>
            <w:hideMark/>
          </w:tcPr>
          <w:p w14:paraId="415C4D93" w14:textId="77777777" w:rsidR="00F73056" w:rsidRPr="004E0D1E" w:rsidRDefault="00F73056" w:rsidP="00F73056">
            <w:pPr>
              <w:spacing w:after="0"/>
              <w:jc w:val="center"/>
              <w:rPr>
                <w:b/>
              </w:rPr>
            </w:pPr>
            <w:r w:rsidRPr="004E0D1E">
              <w:rPr>
                <w:b/>
              </w:rPr>
              <w:t>Aeg</w:t>
            </w:r>
          </w:p>
        </w:tc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8F1"/>
            <w:vAlign w:val="center"/>
            <w:hideMark/>
          </w:tcPr>
          <w:p w14:paraId="0D18E64F" w14:textId="77777777" w:rsidR="00F73056" w:rsidRPr="004E0D1E" w:rsidRDefault="00F73056" w:rsidP="00F73056">
            <w:pPr>
              <w:spacing w:after="0"/>
              <w:jc w:val="center"/>
              <w:rPr>
                <w:b/>
              </w:rPr>
            </w:pPr>
            <w:r w:rsidRPr="004E0D1E">
              <w:rPr>
                <w:b/>
              </w:rPr>
              <w:t>Piirväärtus</w:t>
            </w:r>
          </w:p>
        </w:tc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8F1"/>
            <w:vAlign w:val="center"/>
            <w:hideMark/>
          </w:tcPr>
          <w:p w14:paraId="0F481961" w14:textId="77777777" w:rsidR="00F73056" w:rsidRPr="004E0D1E" w:rsidRDefault="00F73056" w:rsidP="00F73056">
            <w:pPr>
              <w:spacing w:after="0"/>
              <w:jc w:val="center"/>
              <w:rPr>
                <w:b/>
              </w:rPr>
            </w:pPr>
            <w:r w:rsidRPr="004E0D1E">
              <w:rPr>
                <w:b/>
              </w:rPr>
              <w:t>Sihtväärtus</w:t>
            </w:r>
          </w:p>
        </w:tc>
      </w:tr>
      <w:tr w:rsidR="00F73056" w:rsidRPr="004E0D1E" w14:paraId="3F3B4D7E" w14:textId="77777777" w:rsidTr="006E763E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8F1"/>
            <w:vAlign w:val="center"/>
            <w:hideMark/>
          </w:tcPr>
          <w:p w14:paraId="5E425F74" w14:textId="77777777" w:rsidR="00F73056" w:rsidRPr="004E0D1E" w:rsidRDefault="00F73056" w:rsidP="00F73056">
            <w:pPr>
              <w:spacing w:after="0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8F1"/>
            <w:vAlign w:val="center"/>
            <w:hideMark/>
          </w:tcPr>
          <w:p w14:paraId="3354DFB9" w14:textId="77777777" w:rsidR="00F73056" w:rsidRPr="004E0D1E" w:rsidRDefault="00F73056" w:rsidP="00F73056">
            <w:pPr>
              <w:spacing w:after="0"/>
              <w:jc w:val="center"/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8F1"/>
            <w:vAlign w:val="center"/>
            <w:hideMark/>
          </w:tcPr>
          <w:p w14:paraId="5A179C57" w14:textId="77777777" w:rsidR="00F73056" w:rsidRPr="004E0D1E" w:rsidRDefault="00F73056" w:rsidP="00F73056">
            <w:pPr>
              <w:spacing w:after="0"/>
              <w:jc w:val="center"/>
              <w:rPr>
                <w:b/>
              </w:rPr>
            </w:pPr>
            <w:r w:rsidRPr="004E0D1E">
              <w:rPr>
                <w:b/>
              </w:rPr>
              <w:t>Liiklusmüra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8F1"/>
            <w:vAlign w:val="center"/>
            <w:hideMark/>
          </w:tcPr>
          <w:p w14:paraId="56D5912B" w14:textId="77777777" w:rsidR="00F73056" w:rsidRPr="004E0D1E" w:rsidRDefault="00F73056" w:rsidP="00F73056">
            <w:pPr>
              <w:spacing w:after="0"/>
              <w:jc w:val="center"/>
              <w:rPr>
                <w:b/>
              </w:rPr>
            </w:pPr>
            <w:r w:rsidRPr="004E0D1E">
              <w:rPr>
                <w:b/>
              </w:rPr>
              <w:t>Tööstusmüra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8F1"/>
            <w:vAlign w:val="center"/>
            <w:hideMark/>
          </w:tcPr>
          <w:p w14:paraId="5A2EF71C" w14:textId="77777777" w:rsidR="00F73056" w:rsidRPr="004E0D1E" w:rsidRDefault="00F73056" w:rsidP="00F73056">
            <w:pPr>
              <w:spacing w:after="0"/>
              <w:jc w:val="center"/>
              <w:rPr>
                <w:b/>
              </w:rPr>
            </w:pPr>
            <w:r w:rsidRPr="004E0D1E">
              <w:rPr>
                <w:b/>
              </w:rPr>
              <w:t>Liiklusmüra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8F1"/>
            <w:vAlign w:val="center"/>
            <w:hideMark/>
          </w:tcPr>
          <w:p w14:paraId="56CADADE" w14:textId="77777777" w:rsidR="00F73056" w:rsidRPr="004E0D1E" w:rsidRDefault="00F73056" w:rsidP="00F73056">
            <w:pPr>
              <w:spacing w:after="0"/>
              <w:jc w:val="center"/>
              <w:rPr>
                <w:b/>
              </w:rPr>
            </w:pPr>
            <w:r w:rsidRPr="004E0D1E">
              <w:rPr>
                <w:b/>
              </w:rPr>
              <w:t>Tööstusmüra</w:t>
            </w:r>
          </w:p>
        </w:tc>
      </w:tr>
      <w:tr w:rsidR="00F73056" w:rsidRPr="004E0D1E" w14:paraId="60B155BC" w14:textId="77777777" w:rsidTr="006E763E">
        <w:trPr>
          <w:cantSplit/>
          <w:trHeight w:val="340"/>
        </w:trPr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A241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I kategooria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7C65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päev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EDEF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55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A8FE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D079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50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6E46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45</w:t>
            </w:r>
          </w:p>
        </w:tc>
      </w:tr>
      <w:tr w:rsidR="00F73056" w:rsidRPr="004E0D1E" w14:paraId="50BF2360" w14:textId="77777777" w:rsidTr="006E763E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F321" w14:textId="77777777" w:rsidR="00F73056" w:rsidRPr="004E0D1E" w:rsidRDefault="00F73056" w:rsidP="00F73056">
            <w:pPr>
              <w:spacing w:after="0"/>
              <w:jc w:val="center"/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E6B2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öö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0CDD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50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37BB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B250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40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7571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35</w:t>
            </w:r>
          </w:p>
        </w:tc>
      </w:tr>
      <w:tr w:rsidR="00F73056" w:rsidRPr="004E0D1E" w14:paraId="41F566A2" w14:textId="77777777" w:rsidTr="006E763E">
        <w:trPr>
          <w:cantSplit/>
          <w:trHeight w:val="340"/>
        </w:trPr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03F9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II kategooria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4917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päev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C4D5" w14:textId="77777777" w:rsidR="00F73056" w:rsidRPr="004E0D1E" w:rsidRDefault="00F73056" w:rsidP="00F73056">
            <w:pPr>
              <w:spacing w:after="0"/>
              <w:jc w:val="center"/>
              <w:rPr>
                <w:b/>
                <w:bCs/>
              </w:rPr>
            </w:pPr>
            <w:r w:rsidRPr="004E0D1E">
              <w:rPr>
                <w:b/>
                <w:bCs/>
              </w:rPr>
              <w:t>60/65</w:t>
            </w:r>
            <w:r w:rsidRPr="004E0D1E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F22D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60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772C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55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B01E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50</w:t>
            </w:r>
          </w:p>
        </w:tc>
      </w:tr>
      <w:tr w:rsidR="00F73056" w:rsidRPr="004E0D1E" w14:paraId="18DB2B47" w14:textId="77777777" w:rsidTr="006E763E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38E1" w14:textId="77777777" w:rsidR="00F73056" w:rsidRPr="004E0D1E" w:rsidRDefault="00F73056" w:rsidP="00F73056">
            <w:pPr>
              <w:spacing w:after="0"/>
              <w:jc w:val="center"/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FC63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öö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2421" w14:textId="77777777" w:rsidR="00F73056" w:rsidRPr="004E0D1E" w:rsidRDefault="00F73056" w:rsidP="00F73056">
            <w:pPr>
              <w:spacing w:after="0"/>
              <w:jc w:val="center"/>
              <w:rPr>
                <w:b/>
                <w:bCs/>
              </w:rPr>
            </w:pPr>
            <w:r w:rsidRPr="004E0D1E">
              <w:rPr>
                <w:b/>
                <w:bCs/>
              </w:rPr>
              <w:t>55/60</w:t>
            </w:r>
            <w:r w:rsidRPr="004E0D1E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C860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45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E22B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50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568D" w14:textId="77777777" w:rsidR="00F73056" w:rsidRPr="004E0D1E" w:rsidRDefault="00F73056" w:rsidP="00F73056">
            <w:pPr>
              <w:spacing w:after="0"/>
              <w:jc w:val="center"/>
            </w:pPr>
            <w:r w:rsidRPr="004E0D1E">
              <w:t>40</w:t>
            </w:r>
          </w:p>
        </w:tc>
      </w:tr>
      <w:tr w:rsidR="006E763E" w:rsidRPr="004E0D1E" w14:paraId="6BFC05D8" w14:textId="77777777" w:rsidTr="006E763E">
        <w:trPr>
          <w:cantSplit/>
          <w:trHeight w:val="340"/>
        </w:trPr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80448" w14:textId="77777777" w:rsidR="006E763E" w:rsidRPr="004E0D1E" w:rsidRDefault="006E763E" w:rsidP="00B11AF3">
            <w:pPr>
              <w:jc w:val="center"/>
            </w:pPr>
            <w:r w:rsidRPr="004E0D1E">
              <w:t>III kategooria</w:t>
            </w:r>
          </w:p>
          <w:p w14:paraId="53690E8E" w14:textId="77777777" w:rsidR="006E763E" w:rsidRPr="004E0D1E" w:rsidRDefault="006E763E" w:rsidP="00F73056">
            <w:pPr>
              <w:spacing w:after="0"/>
              <w:jc w:val="center"/>
            </w:pPr>
            <w:r w:rsidRPr="004E0D1E">
              <w:t>IV kategooria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339C" w14:textId="77777777" w:rsidR="006E763E" w:rsidRPr="004E0D1E" w:rsidRDefault="006E763E" w:rsidP="00F73056">
            <w:pPr>
              <w:spacing w:after="0"/>
              <w:jc w:val="center"/>
            </w:pPr>
            <w:r w:rsidRPr="004E0D1E">
              <w:t>päev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88DE" w14:textId="77777777" w:rsidR="006E763E" w:rsidRPr="004E0D1E" w:rsidRDefault="006E763E" w:rsidP="00F73056">
            <w:pPr>
              <w:spacing w:after="0"/>
              <w:jc w:val="center"/>
            </w:pPr>
            <w:r w:rsidRPr="004E0D1E">
              <w:t>65/70</w:t>
            </w:r>
            <w:r w:rsidRPr="004E0D1E">
              <w:rPr>
                <w:vertAlign w:val="superscript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7209" w14:textId="77777777" w:rsidR="006E763E" w:rsidRPr="004E0D1E" w:rsidRDefault="006E763E" w:rsidP="00F73056">
            <w:pPr>
              <w:spacing w:after="0"/>
              <w:jc w:val="center"/>
            </w:pPr>
            <w:r w:rsidRPr="004E0D1E">
              <w:t>65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8CC3" w14:textId="77777777" w:rsidR="006E763E" w:rsidRPr="004E0D1E" w:rsidRDefault="006E763E" w:rsidP="00F73056">
            <w:pPr>
              <w:spacing w:after="0"/>
              <w:jc w:val="center"/>
            </w:pPr>
            <w:r w:rsidRPr="004E0D1E">
              <w:t>60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DF0F" w14:textId="77777777" w:rsidR="006E763E" w:rsidRPr="004E0D1E" w:rsidRDefault="006E763E" w:rsidP="00F73056">
            <w:pPr>
              <w:spacing w:after="0"/>
              <w:jc w:val="center"/>
            </w:pPr>
            <w:r w:rsidRPr="004E0D1E">
              <w:t>55</w:t>
            </w:r>
          </w:p>
        </w:tc>
      </w:tr>
      <w:tr w:rsidR="006E763E" w:rsidRPr="004E0D1E" w14:paraId="5D1BEB5D" w14:textId="77777777" w:rsidTr="006E763E">
        <w:trPr>
          <w:cantSplit/>
          <w:trHeight w:val="3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2B4A" w14:textId="77777777" w:rsidR="006E763E" w:rsidRPr="004E0D1E" w:rsidRDefault="006E763E" w:rsidP="00F73056">
            <w:pPr>
              <w:spacing w:after="0"/>
              <w:jc w:val="center"/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82D5" w14:textId="77777777" w:rsidR="006E763E" w:rsidRPr="004E0D1E" w:rsidRDefault="006E763E" w:rsidP="00F73056">
            <w:pPr>
              <w:spacing w:after="0"/>
              <w:jc w:val="center"/>
            </w:pPr>
            <w:r w:rsidRPr="004E0D1E">
              <w:t>öö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1420" w14:textId="77777777" w:rsidR="006E763E" w:rsidRPr="004E0D1E" w:rsidRDefault="006E763E" w:rsidP="00F73056">
            <w:pPr>
              <w:spacing w:after="0"/>
              <w:jc w:val="center"/>
            </w:pPr>
            <w:r w:rsidRPr="004E0D1E">
              <w:t>55/60</w:t>
            </w:r>
            <w:r w:rsidRPr="004E0D1E">
              <w:rPr>
                <w:vertAlign w:val="superscript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D4EF" w14:textId="77777777" w:rsidR="006E763E" w:rsidRPr="004E0D1E" w:rsidRDefault="006E763E" w:rsidP="00F73056">
            <w:pPr>
              <w:spacing w:after="0"/>
              <w:jc w:val="center"/>
            </w:pPr>
            <w:r w:rsidRPr="004E0D1E">
              <w:t>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AF57" w14:textId="77777777" w:rsidR="006E763E" w:rsidRPr="004E0D1E" w:rsidRDefault="006E763E" w:rsidP="00F73056">
            <w:pPr>
              <w:spacing w:after="0"/>
              <w:jc w:val="center"/>
            </w:pPr>
            <w:r w:rsidRPr="004E0D1E">
              <w:t>50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6044" w14:textId="77777777" w:rsidR="006E763E" w:rsidRPr="004E0D1E" w:rsidRDefault="006E763E" w:rsidP="00F73056">
            <w:pPr>
              <w:spacing w:after="0"/>
              <w:jc w:val="center"/>
            </w:pPr>
            <w:r w:rsidRPr="004E0D1E">
              <w:t>45</w:t>
            </w:r>
          </w:p>
        </w:tc>
      </w:tr>
    </w:tbl>
    <w:p w14:paraId="132146C0" w14:textId="77777777" w:rsidR="00BE3519" w:rsidRPr="004E0D1E" w:rsidRDefault="00BE3519" w:rsidP="00575C6B">
      <w:pPr>
        <w:spacing w:after="0"/>
        <w:ind w:firstLine="720"/>
      </w:pPr>
      <w:r w:rsidRPr="004E0D1E">
        <w:rPr>
          <w:vertAlign w:val="superscript"/>
        </w:rPr>
        <w:t xml:space="preserve">1 </w:t>
      </w:r>
      <w:r w:rsidRPr="004E0D1E">
        <w:t>lubatud müratundliku hoone teepoolsel küljel</w:t>
      </w:r>
    </w:p>
    <w:p w14:paraId="7EA3DFCE" w14:textId="41440CA5" w:rsidR="004E6B4D" w:rsidRPr="004E0D1E" w:rsidRDefault="00D7609F" w:rsidP="0088778A">
      <w:pPr>
        <w:spacing w:before="240"/>
      </w:pPr>
      <w:r w:rsidRPr="004E0D1E">
        <w:t>Raki tee 5 ja Piki</w:t>
      </w:r>
      <w:r w:rsidR="00E44806" w:rsidRPr="004E0D1E">
        <w:t xml:space="preserve"> kinnistute</w:t>
      </w:r>
      <w:r w:rsidR="0088778A" w:rsidRPr="004E0D1E">
        <w:t xml:space="preserve"> detailplaneeringuga planeeritakse</w:t>
      </w:r>
      <w:r w:rsidR="00E44806" w:rsidRPr="004E0D1E">
        <w:t xml:space="preserve"> </w:t>
      </w:r>
      <w:r w:rsidR="00DB44FC" w:rsidRPr="004E0D1E">
        <w:t>elamu</w:t>
      </w:r>
      <w:r w:rsidR="00203568" w:rsidRPr="004E0D1E">
        <w:t>maa krunte.</w:t>
      </w:r>
    </w:p>
    <w:p w14:paraId="6FCDDA8B" w14:textId="77777777" w:rsidR="004E6B4D" w:rsidRPr="004E0D1E" w:rsidRDefault="004E6B4D" w:rsidP="0088778A">
      <w:pPr>
        <w:spacing w:before="240"/>
      </w:pPr>
      <w:r w:rsidRPr="004E0D1E">
        <w:t xml:space="preserve">Koostatav detailplaneering on vastavuses kehtiva </w:t>
      </w:r>
      <w:r w:rsidR="00F2453D" w:rsidRPr="004E0D1E">
        <w:t>Rae</w:t>
      </w:r>
      <w:r w:rsidRPr="004E0D1E">
        <w:t xml:space="preserve"> valla üldplaneeringuga</w:t>
      </w:r>
      <w:r w:rsidR="00F2453D" w:rsidRPr="004E0D1E">
        <w:t xml:space="preserve"> (kehtestatud 21.05.2013</w:t>
      </w:r>
      <w:r w:rsidR="00BE7096" w:rsidRPr="004E0D1E">
        <w:t>)</w:t>
      </w:r>
      <w:r w:rsidRPr="004E0D1E">
        <w:t xml:space="preserve">, mille kohaselt on detailplaneeringu ala määratud perspektiivseks </w:t>
      </w:r>
      <w:r w:rsidR="00DB44FC" w:rsidRPr="004E0D1E">
        <w:t>väikeelamumaaks</w:t>
      </w:r>
      <w:r w:rsidRPr="004E0D1E">
        <w:t xml:space="preserve">. Seega </w:t>
      </w:r>
      <w:r w:rsidR="00A73101" w:rsidRPr="004E0D1E">
        <w:t>realiseeritakse</w:t>
      </w:r>
      <w:r w:rsidR="001C7460" w:rsidRPr="004E0D1E">
        <w:t xml:space="preserve"> läbi detailplaneeringu</w:t>
      </w:r>
      <w:r w:rsidRPr="004E0D1E">
        <w:t xml:space="preserve"> </w:t>
      </w:r>
      <w:r w:rsidR="00A73101" w:rsidRPr="004E0D1E">
        <w:t>ala üldplaneeringu kohan</w:t>
      </w:r>
      <w:r w:rsidR="001C7460" w:rsidRPr="004E0D1E">
        <w:t xml:space="preserve">e kasutus </w:t>
      </w:r>
      <w:r w:rsidRPr="004E0D1E">
        <w:t xml:space="preserve">ning </w:t>
      </w:r>
      <w:r w:rsidR="001C7460" w:rsidRPr="004E0D1E">
        <w:t>al</w:t>
      </w:r>
      <w:r w:rsidRPr="004E0D1E">
        <w:t xml:space="preserve">a </w:t>
      </w:r>
      <w:r w:rsidR="001C7460" w:rsidRPr="004E0D1E">
        <w:t>juhtotstarvet</w:t>
      </w:r>
      <w:r w:rsidR="006667F4" w:rsidRPr="004E0D1E">
        <w:t xml:space="preserve"> ei muudeta</w:t>
      </w:r>
      <w:r w:rsidRPr="004E0D1E">
        <w:t xml:space="preserve">. </w:t>
      </w:r>
      <w:r w:rsidR="006667F4" w:rsidRPr="004E0D1E">
        <w:t>Eeltoodust lähtuvalt</w:t>
      </w:r>
      <w:r w:rsidRPr="004E0D1E">
        <w:t xml:space="preserve"> on müra normtasemetele </w:t>
      </w:r>
      <w:r w:rsidR="001C7460" w:rsidRPr="004E0D1E">
        <w:t xml:space="preserve">vastavuse hindamisel </w:t>
      </w:r>
      <w:r w:rsidRPr="004E0D1E">
        <w:t xml:space="preserve">asjakohane lähtuda müra </w:t>
      </w:r>
      <w:r w:rsidRPr="004E0D1E">
        <w:rPr>
          <w:b/>
        </w:rPr>
        <w:t>piirväärtusest</w:t>
      </w:r>
      <w:r w:rsidRPr="004E0D1E">
        <w:t>.</w:t>
      </w:r>
    </w:p>
    <w:p w14:paraId="4745F850" w14:textId="77777777" w:rsidR="004C6B57" w:rsidRPr="004E0D1E" w:rsidRDefault="00203568" w:rsidP="004E6B4D">
      <w:pPr>
        <w:spacing w:before="240"/>
      </w:pPr>
      <w:r w:rsidRPr="004E0D1E">
        <w:t xml:space="preserve">Elamumaadel tuleb arvestada </w:t>
      </w:r>
      <w:r w:rsidR="0088778A" w:rsidRPr="004E0D1E">
        <w:rPr>
          <w:b/>
        </w:rPr>
        <w:t>II kategooria</w:t>
      </w:r>
      <w:r w:rsidR="004E6B4D" w:rsidRPr="004E0D1E">
        <w:t xml:space="preserve"> alade</w:t>
      </w:r>
      <w:r w:rsidR="0088778A" w:rsidRPr="004E0D1E">
        <w:t xml:space="preserve"> </w:t>
      </w:r>
      <w:r w:rsidR="004C6B57" w:rsidRPr="004E0D1E">
        <w:t>piirväärtuse</w:t>
      </w:r>
      <w:r w:rsidR="004E6B4D" w:rsidRPr="004E0D1E">
        <w:t>ga, mis on liiklusmüra puhul 60 dB päeval</w:t>
      </w:r>
      <w:r w:rsidR="001401B3" w:rsidRPr="004E0D1E">
        <w:t xml:space="preserve"> (65 dB lubatud müratundliku hoone teepoolsel küljel)</w:t>
      </w:r>
      <w:r w:rsidR="004E6B4D" w:rsidRPr="004E0D1E">
        <w:t xml:space="preserve"> ning 55</w:t>
      </w:r>
      <w:r w:rsidR="0088778A" w:rsidRPr="004E0D1E">
        <w:t xml:space="preserve"> dB öösel</w:t>
      </w:r>
      <w:r w:rsidR="001401B3" w:rsidRPr="004E0D1E">
        <w:t xml:space="preserve"> (60 dB lubatud müratundliku hoone teepoolsel küljel)</w:t>
      </w:r>
      <w:r w:rsidR="0088778A" w:rsidRPr="004E0D1E">
        <w:t>.</w:t>
      </w:r>
    </w:p>
    <w:p w14:paraId="6253EB9A" w14:textId="77777777" w:rsidR="00EC2B54" w:rsidRPr="004E0D1E" w:rsidRDefault="003B5A60" w:rsidP="004200C2">
      <w:pPr>
        <w:pStyle w:val="Style4"/>
      </w:pPr>
      <w:bookmarkStart w:id="12" w:name="_Toc35533823"/>
      <w:r w:rsidRPr="004E0D1E">
        <w:rPr>
          <w:lang w:val="et-EE"/>
        </w:rPr>
        <w:lastRenderedPageBreak/>
        <w:t>Detailplaneeri</w:t>
      </w:r>
      <w:r w:rsidR="00DB16E7" w:rsidRPr="004E0D1E">
        <w:rPr>
          <w:lang w:val="et-EE"/>
        </w:rPr>
        <w:t>ngu</w:t>
      </w:r>
      <w:r w:rsidRPr="004E0D1E">
        <w:rPr>
          <w:lang w:val="et-EE"/>
        </w:rPr>
        <w:t xml:space="preserve"> </w:t>
      </w:r>
      <w:r w:rsidR="00DB16E7" w:rsidRPr="004E0D1E">
        <w:rPr>
          <w:lang w:val="et-EE"/>
        </w:rPr>
        <w:t>ala</w:t>
      </w:r>
      <w:r w:rsidRPr="004E0D1E">
        <w:rPr>
          <w:lang w:val="et-EE"/>
        </w:rPr>
        <w:t xml:space="preserve"> müratase</w:t>
      </w:r>
      <w:bookmarkEnd w:id="12"/>
    </w:p>
    <w:p w14:paraId="48826B48" w14:textId="77777777" w:rsidR="00382315" w:rsidRPr="004E0D1E" w:rsidRDefault="00382315" w:rsidP="00382315">
      <w:pPr>
        <w:pStyle w:val="Heading2"/>
      </w:pPr>
      <w:bookmarkStart w:id="13" w:name="_Toc35533824"/>
      <w:r w:rsidRPr="004E0D1E">
        <w:t>Müratase päeval</w:t>
      </w:r>
      <w:bookmarkEnd w:id="13"/>
    </w:p>
    <w:p w14:paraId="303CF895" w14:textId="77777777" w:rsidR="004E44FB" w:rsidRPr="004E0D1E" w:rsidRDefault="004E44FB" w:rsidP="004E44FB">
      <w:r w:rsidRPr="004E0D1E">
        <w:t>Liiklusmüra ekvivalenttase on Piki DP ala hoonestusalal müra modelleerimisele tuginedes päeval (Ld) 53–57 dB. Raki tee 5 DP alal vastavalt päeval (Ld) 48-54 dB.</w:t>
      </w:r>
    </w:p>
    <w:p w14:paraId="7FBC9530" w14:textId="790C9F3E" w:rsidR="00A93FF9" w:rsidRPr="004E0D1E" w:rsidRDefault="004E44FB" w:rsidP="004E44FB">
      <w:r w:rsidRPr="004E0D1E">
        <w:t xml:space="preserve">Müraolukorda kirjeldav kaart on esitatud järgneval joonisel </w:t>
      </w:r>
      <w:r w:rsidR="00A93FF9" w:rsidRPr="004E0D1E">
        <w:t>(</w:t>
      </w:r>
      <w:r w:rsidR="00D50309" w:rsidRPr="004E0D1E">
        <w:fldChar w:fldCharType="begin"/>
      </w:r>
      <w:r w:rsidR="00D50309" w:rsidRPr="004E0D1E">
        <w:instrText xml:space="preserve"> REF _Ref486249003 \h </w:instrText>
      </w:r>
      <w:r w:rsidR="00D7609F" w:rsidRPr="004E0D1E">
        <w:instrText xml:space="preserve"> \* MERGEFORMAT </w:instrText>
      </w:r>
      <w:r w:rsidR="00D50309" w:rsidRPr="004E0D1E">
        <w:fldChar w:fldCharType="separate"/>
      </w:r>
      <w:r w:rsidR="004E0D1E" w:rsidRPr="004E0D1E">
        <w:t xml:space="preserve">Joonis </w:t>
      </w:r>
      <w:r w:rsidR="004E0D1E">
        <w:rPr>
          <w:noProof/>
        </w:rPr>
        <w:t>1</w:t>
      </w:r>
      <w:r w:rsidR="00D50309" w:rsidRPr="004E0D1E">
        <w:fldChar w:fldCharType="end"/>
      </w:r>
      <w:r w:rsidR="00A93FF9" w:rsidRPr="004E0D1E">
        <w:t>).</w:t>
      </w:r>
    </w:p>
    <w:p w14:paraId="1B6AE21A" w14:textId="77777777" w:rsidR="004E44FB" w:rsidRPr="004E0D1E" w:rsidRDefault="004E44FB" w:rsidP="004E44FB">
      <w:bookmarkStart w:id="14" w:name="_Ref372644147"/>
      <w:bookmarkStart w:id="15" w:name="_Ref426375632"/>
      <w:r w:rsidRPr="004E0D1E">
        <w:t xml:space="preserve">Piki DP alal on kõrgem müratase Assaku-Jüri maanteepoolsel osal, Raki tee 5 DP alal perspektiivse Rail Baltic trassi pool. </w:t>
      </w:r>
    </w:p>
    <w:p w14:paraId="6E70B671" w14:textId="77777777" w:rsidR="004E44FB" w:rsidRPr="004E0D1E" w:rsidRDefault="004E44FB" w:rsidP="004E44FB">
      <w:r w:rsidRPr="004E0D1E">
        <w:t>Liiklusmüratase planeeritavate hoonete fassaadidel on müraallikate poolsel fassaadil Piki DP ala hoonetel kuni 57 dB päeval ja Raki tee 5 hoonetel kuni 53 dB.</w:t>
      </w:r>
    </w:p>
    <w:p w14:paraId="7513F353" w14:textId="77777777" w:rsidR="004E44FB" w:rsidRPr="004E0D1E" w:rsidRDefault="004E44FB" w:rsidP="004E44FB">
      <w:r w:rsidRPr="004E0D1E">
        <w:t>Eelnevatest tulemustest on näha, et detailplaneeringu elamualadel pole II kategooria alade müra päevast piirväärtust ületatud (65 dB lubatud müratundliku hoone teepoolsel küljel).</w:t>
      </w:r>
    </w:p>
    <w:p w14:paraId="4BA0CC21" w14:textId="52B38D6A" w:rsidR="009C5E2E" w:rsidRPr="004E0D1E" w:rsidRDefault="00FA4BDF" w:rsidP="00137A91">
      <w:pPr>
        <w:pStyle w:val="Caption"/>
        <w:spacing w:after="0"/>
      </w:pPr>
      <w:r w:rsidRPr="004E0D1E">
        <w:rPr>
          <w:noProof/>
        </w:rPr>
        <w:drawing>
          <wp:inline distT="0" distB="0" distL="0" distR="0" wp14:anchorId="4EC878FF" wp14:editId="7FBBCE7C">
            <wp:extent cx="6581775" cy="4645959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435" cy="464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3F8F3" w14:textId="10E53C89" w:rsidR="00CB4312" w:rsidRPr="004E0D1E" w:rsidRDefault="00CB4312" w:rsidP="006218F7">
      <w:pPr>
        <w:pStyle w:val="Caption"/>
        <w:spacing w:before="0"/>
      </w:pPr>
      <w:bookmarkStart w:id="16" w:name="_Ref486249003"/>
      <w:r w:rsidRPr="004E0D1E">
        <w:t xml:space="preserve">Joonis </w:t>
      </w:r>
      <w:r w:rsidRPr="004E0D1E">
        <w:fldChar w:fldCharType="begin"/>
      </w:r>
      <w:r w:rsidRPr="004E0D1E">
        <w:instrText xml:space="preserve"> SEQ Joonis \* ARABIC </w:instrText>
      </w:r>
      <w:r w:rsidRPr="004E0D1E">
        <w:fldChar w:fldCharType="separate"/>
      </w:r>
      <w:r w:rsidR="004E0D1E">
        <w:rPr>
          <w:noProof/>
        </w:rPr>
        <w:t>1</w:t>
      </w:r>
      <w:r w:rsidRPr="004E0D1E">
        <w:fldChar w:fldCharType="end"/>
      </w:r>
      <w:bookmarkEnd w:id="14"/>
      <w:bookmarkEnd w:id="15"/>
      <w:bookmarkEnd w:id="16"/>
      <w:r w:rsidRPr="004E0D1E">
        <w:t>. Päevane</w:t>
      </w:r>
      <w:r w:rsidR="00CC05E8" w:rsidRPr="004E0D1E">
        <w:t xml:space="preserve"> modelleeritud </w:t>
      </w:r>
      <w:r w:rsidR="00CD6260" w:rsidRPr="004E0D1E">
        <w:t>liiklus</w:t>
      </w:r>
      <w:r w:rsidR="00CC05E8" w:rsidRPr="004E0D1E">
        <w:t xml:space="preserve">müra </w:t>
      </w:r>
      <w:r w:rsidR="005E629E" w:rsidRPr="004E0D1E">
        <w:t>ekvivalent</w:t>
      </w:r>
      <w:r w:rsidR="00CC05E8" w:rsidRPr="004E0D1E">
        <w:t>tase</w:t>
      </w:r>
    </w:p>
    <w:p w14:paraId="63326B1A" w14:textId="77777777" w:rsidR="001814FD" w:rsidRPr="004E0D1E" w:rsidRDefault="001814FD" w:rsidP="001814FD">
      <w:pPr>
        <w:pStyle w:val="Heading2"/>
      </w:pPr>
      <w:bookmarkStart w:id="17" w:name="_Toc35533825"/>
      <w:r w:rsidRPr="004E0D1E">
        <w:t>Müratase öösel</w:t>
      </w:r>
      <w:bookmarkEnd w:id="17"/>
    </w:p>
    <w:p w14:paraId="18BB0DE0" w14:textId="54018AC7" w:rsidR="004E44FB" w:rsidRPr="004E0D1E" w:rsidRDefault="004E44FB" w:rsidP="004E44FB">
      <w:r w:rsidRPr="004E0D1E">
        <w:t>Liiklusmüra ekvivalenttase on Piki DP ala hoonestusalal müra modelleerimisele tuginedes öösel (Ln) 46–50 dB. Raki tee 5 DP alal vastavalt öösel (Ld) 43-49 dB.</w:t>
      </w:r>
    </w:p>
    <w:p w14:paraId="5B0FFD1A" w14:textId="2B5FD30D" w:rsidR="004E44FB" w:rsidRPr="004E0D1E" w:rsidRDefault="004E44FB" w:rsidP="004E44FB">
      <w:r w:rsidRPr="004E0D1E">
        <w:t>Müraolukorda kirjeldav kaart on esitatud järgneval joonisel (</w:t>
      </w:r>
      <w:r w:rsidRPr="004E0D1E">
        <w:fldChar w:fldCharType="begin"/>
      </w:r>
      <w:r w:rsidRPr="004E0D1E">
        <w:instrText xml:space="preserve"> REF _Ref486251576 \h </w:instrText>
      </w:r>
      <w:r w:rsidR="004E0D1E">
        <w:instrText xml:space="preserve"> \* MERGEFORMAT </w:instrText>
      </w:r>
      <w:r w:rsidRPr="004E0D1E">
        <w:fldChar w:fldCharType="separate"/>
      </w:r>
      <w:r w:rsidR="004E0D1E" w:rsidRPr="004E0D1E">
        <w:t xml:space="preserve">Joonis </w:t>
      </w:r>
      <w:r w:rsidR="004E0D1E">
        <w:rPr>
          <w:noProof/>
        </w:rPr>
        <w:t>2</w:t>
      </w:r>
      <w:r w:rsidRPr="004E0D1E">
        <w:fldChar w:fldCharType="end"/>
      </w:r>
      <w:r w:rsidRPr="004E0D1E">
        <w:t>).</w:t>
      </w:r>
    </w:p>
    <w:p w14:paraId="0F6DA72A" w14:textId="10785D64" w:rsidR="004E44FB" w:rsidRPr="004E0D1E" w:rsidRDefault="004E44FB" w:rsidP="004E44FB">
      <w:r w:rsidRPr="004E0D1E">
        <w:lastRenderedPageBreak/>
        <w:t xml:space="preserve">Piki DP alal on kõrgem müratase Assaku-Jüri maanteepoolsel osal, Raki tee 5 DP alal perspektiivse Rail Baltic trassi pool. </w:t>
      </w:r>
    </w:p>
    <w:p w14:paraId="7CB2AC21" w14:textId="354802E5" w:rsidR="004E44FB" w:rsidRPr="004E0D1E" w:rsidRDefault="004E44FB" w:rsidP="004E44FB">
      <w:r w:rsidRPr="004E0D1E">
        <w:t>Liiklusmüratase planeeritavate hoonete fassaadidel on müraallikate poolsel fassaadil Piki DP ala hoonetel kuni 49 dB öösel ja Raki tee 5 hoonetel kuni 49 dB.</w:t>
      </w:r>
    </w:p>
    <w:p w14:paraId="6D825ED4" w14:textId="100491F7" w:rsidR="004E44FB" w:rsidRPr="004E0D1E" w:rsidRDefault="004E44FB" w:rsidP="004E44FB">
      <w:r w:rsidRPr="004E0D1E">
        <w:t>Eelnevatest tulemustest on näha, et detailplaneeringu elamualadel pole II kategooria alade müra öist piirväärtust ületatud (60 dB lubatud müratundliku hoone teepoolsel küljel).</w:t>
      </w:r>
    </w:p>
    <w:p w14:paraId="03D5B697" w14:textId="4D33FF42" w:rsidR="009C5E2E" w:rsidRPr="004E0D1E" w:rsidRDefault="00FA4BDF" w:rsidP="00456865">
      <w:pPr>
        <w:pStyle w:val="Caption"/>
        <w:spacing w:after="0"/>
      </w:pPr>
      <w:bookmarkStart w:id="18" w:name="_Ref372644428"/>
      <w:r w:rsidRPr="004E0D1E">
        <w:rPr>
          <w:noProof/>
        </w:rPr>
        <w:drawing>
          <wp:inline distT="0" distB="0" distL="0" distR="0" wp14:anchorId="524AFCB8" wp14:editId="6ACBC8E2">
            <wp:extent cx="6591300" cy="465268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276" cy="465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A819E" w14:textId="01A587F7" w:rsidR="003C49E8" w:rsidRPr="004E0D1E" w:rsidRDefault="00CB4312" w:rsidP="006218F7">
      <w:pPr>
        <w:pStyle w:val="Caption"/>
        <w:spacing w:before="0"/>
      </w:pPr>
      <w:bookmarkStart w:id="19" w:name="_Ref486251576"/>
      <w:r w:rsidRPr="004E0D1E">
        <w:t xml:space="preserve">Joonis </w:t>
      </w:r>
      <w:r w:rsidRPr="004E0D1E">
        <w:fldChar w:fldCharType="begin"/>
      </w:r>
      <w:r w:rsidRPr="004E0D1E">
        <w:instrText xml:space="preserve"> SEQ Joonis \* ARABIC </w:instrText>
      </w:r>
      <w:r w:rsidRPr="004E0D1E">
        <w:fldChar w:fldCharType="separate"/>
      </w:r>
      <w:r w:rsidR="004E0D1E">
        <w:rPr>
          <w:noProof/>
        </w:rPr>
        <w:t>2</w:t>
      </w:r>
      <w:r w:rsidRPr="004E0D1E">
        <w:fldChar w:fldCharType="end"/>
      </w:r>
      <w:bookmarkEnd w:id="18"/>
      <w:bookmarkEnd w:id="19"/>
      <w:r w:rsidRPr="004E0D1E">
        <w:t>. Öine</w:t>
      </w:r>
      <w:r w:rsidR="00CC05E8" w:rsidRPr="004E0D1E">
        <w:t xml:space="preserve"> </w:t>
      </w:r>
      <w:r w:rsidR="004E392D" w:rsidRPr="004E0D1E">
        <w:t>modelleeritud liiklusmüra ekvivalenttase</w:t>
      </w:r>
    </w:p>
    <w:p w14:paraId="26E7785F" w14:textId="77777777" w:rsidR="00EC2B54" w:rsidRPr="004E0D1E" w:rsidRDefault="00411E23" w:rsidP="00625503">
      <w:pPr>
        <w:pStyle w:val="Style4"/>
      </w:pPr>
      <w:bookmarkStart w:id="20" w:name="_Toc35533826"/>
      <w:r w:rsidRPr="004E0D1E">
        <w:lastRenderedPageBreak/>
        <w:t>V</w:t>
      </w:r>
      <w:r w:rsidR="0023221F" w:rsidRPr="004E0D1E">
        <w:t>õimalikud mürakaitsemeetmed</w:t>
      </w:r>
      <w:bookmarkEnd w:id="20"/>
    </w:p>
    <w:p w14:paraId="19018AB0" w14:textId="77777777" w:rsidR="00411E23" w:rsidRPr="004E0D1E" w:rsidRDefault="00411E23" w:rsidP="00411E23">
      <w:pPr>
        <w:rPr>
          <w:lang w:val="x-none"/>
        </w:rPr>
      </w:pPr>
    </w:p>
    <w:p w14:paraId="6B3241ED" w14:textId="48D18F2C" w:rsidR="003D48D2" w:rsidRPr="004E0D1E" w:rsidRDefault="004E44FB" w:rsidP="00C42254">
      <w:r w:rsidRPr="004E0D1E">
        <w:t>Raki tee 5 ja Piki</w:t>
      </w:r>
      <w:r w:rsidR="00F008A3" w:rsidRPr="004E0D1E">
        <w:t xml:space="preserve"> kinnistute</w:t>
      </w:r>
      <w:r w:rsidR="000B17FC" w:rsidRPr="004E0D1E">
        <w:t xml:space="preserve"> detailplaneeringu </w:t>
      </w:r>
      <w:r w:rsidR="00F008A3" w:rsidRPr="004E0D1E">
        <w:t>alal</w:t>
      </w:r>
      <w:r w:rsidR="00146FA2" w:rsidRPr="004E0D1E">
        <w:t xml:space="preserve"> vastab modelleeritud müratase liiklusmüra piirväärtusele.</w:t>
      </w:r>
    </w:p>
    <w:p w14:paraId="6DB4D2EA" w14:textId="4BDC3A3A" w:rsidR="007D2107" w:rsidRPr="004E0D1E" w:rsidRDefault="003D48D2" w:rsidP="00C42254">
      <w:r w:rsidRPr="004E0D1E">
        <w:t xml:space="preserve">Eeltoodust tulenevalt ei ole detailplaneeringu alal mürauuringu tulemustest lähtuvalt vajalik </w:t>
      </w:r>
      <w:r w:rsidR="004E44FB" w:rsidRPr="004E0D1E">
        <w:t xml:space="preserve">täiendavate </w:t>
      </w:r>
      <w:r w:rsidRPr="004E0D1E">
        <w:t>mürakaitsemeetmete rakendamine.</w:t>
      </w:r>
    </w:p>
    <w:p w14:paraId="4D0C4868" w14:textId="77777777" w:rsidR="007D2107" w:rsidRPr="004E0D1E" w:rsidRDefault="007D2107" w:rsidP="007D2107">
      <w:r w:rsidRPr="004E0D1E">
        <w:t>Sellegipoolest on hoonete siseruumide kaitseks soovitav kasutada müra vähendamiseks hea heliisolatsiooniga seinu ja aknaid. Hoonete planeerimisel ning rajamisel tuleb järgida Eestis kehtivat standardit EVS 842:2003 "Ehitiste heliisolatsiooninõuded. Kaitse müra eest". Nimetatud standardi kohaselt tuleb eluhoonete välispiiride üksikud elemendid valida selliselt, et välispiiride ühisisolatsioon R`</w:t>
      </w:r>
      <w:r w:rsidRPr="004E0D1E">
        <w:rPr>
          <w:vertAlign w:val="subscript"/>
        </w:rPr>
        <w:t>tr,s,w</w:t>
      </w:r>
      <w:r w:rsidRPr="004E0D1E">
        <w:rPr>
          <w:rStyle w:val="FootnoteReference"/>
        </w:rPr>
        <w:footnoteReference w:id="9"/>
      </w:r>
      <w:r w:rsidRPr="004E0D1E">
        <w:t>+C</w:t>
      </w:r>
      <w:r w:rsidRPr="004E0D1E">
        <w:rPr>
          <w:vertAlign w:val="subscript"/>
        </w:rPr>
        <w:t>tr</w:t>
      </w:r>
      <w:r w:rsidRPr="004E0D1E">
        <w:rPr>
          <w:rStyle w:val="FootnoteReference"/>
        </w:rPr>
        <w:footnoteReference w:id="10"/>
      </w:r>
      <w:r w:rsidRPr="004E0D1E">
        <w:rPr>
          <w:vertAlign w:val="subscript"/>
        </w:rPr>
        <w:t xml:space="preserve"> </w:t>
      </w:r>
      <w:r w:rsidRPr="004E0D1E">
        <w:t>ei oleks väiksem standardi tabelis 6.3 (välispiiridele esitatavad heliisolatsiooninõuded olenevalt välismüra tasemest) toodud piirväärtusest.</w:t>
      </w:r>
    </w:p>
    <w:p w14:paraId="6B428FD3" w14:textId="41C08878" w:rsidR="007D2107" w:rsidRPr="004E0D1E" w:rsidRDefault="004E0D1E" w:rsidP="007D2107">
      <w:r w:rsidRPr="004E0D1E">
        <w:t>Raki tee 5 ja Piki DP</w:t>
      </w:r>
      <w:r w:rsidR="007D2107" w:rsidRPr="004E0D1E">
        <w:t xml:space="preserve"> e</w:t>
      </w:r>
      <w:r w:rsidR="00C04E69" w:rsidRPr="004E0D1E">
        <w:t>lamute</w:t>
      </w:r>
      <w:r w:rsidR="007D2107" w:rsidRPr="004E0D1E">
        <w:t xml:space="preserve"> puhul tuleks </w:t>
      </w:r>
      <w:r w:rsidRPr="004E0D1E">
        <w:t xml:space="preserve">vähemalt ehitiste müraallika poolsel välispiirdel </w:t>
      </w:r>
      <w:r w:rsidR="007D2107" w:rsidRPr="004E0D1E">
        <w:t>kasutada materjale, mille õhumüra isolatsi</w:t>
      </w:r>
      <w:r w:rsidR="00F008A3" w:rsidRPr="004E0D1E">
        <w:t xml:space="preserve">ooni indeks on vähemalt </w:t>
      </w:r>
      <w:r w:rsidR="00C04E69" w:rsidRPr="004E0D1E">
        <w:t>35</w:t>
      </w:r>
      <w:r w:rsidR="007E52D8" w:rsidRPr="004E0D1E">
        <w:t xml:space="preserve"> </w:t>
      </w:r>
      <w:r w:rsidR="00F008A3" w:rsidRPr="004E0D1E">
        <w:t>dB.</w:t>
      </w:r>
    </w:p>
    <w:p w14:paraId="73948DE1" w14:textId="77777777" w:rsidR="00EC2B54" w:rsidRPr="004E0D1E" w:rsidRDefault="00EC2B54" w:rsidP="004200C2">
      <w:pPr>
        <w:pStyle w:val="Style4"/>
      </w:pPr>
      <w:bookmarkStart w:id="21" w:name="_Toc35533827"/>
      <w:r w:rsidRPr="004E0D1E">
        <w:lastRenderedPageBreak/>
        <w:t>Kasutatud materjalid</w:t>
      </w:r>
      <w:bookmarkEnd w:id="21"/>
    </w:p>
    <w:p w14:paraId="2513F73D" w14:textId="77831C3B" w:rsidR="00B917B3" w:rsidRDefault="00F439EB" w:rsidP="00B917B3">
      <w:r w:rsidRPr="004E0D1E">
        <w:t>AS Teede Tehnokeskus, 20</w:t>
      </w:r>
      <w:r w:rsidR="004E0D1E">
        <w:t>20</w:t>
      </w:r>
      <w:r w:rsidRPr="004E0D1E">
        <w:t>. Liiklusloenduse tulemused 201</w:t>
      </w:r>
      <w:r w:rsidR="004E0D1E">
        <w:t>9</w:t>
      </w:r>
      <w:r w:rsidR="00B917B3" w:rsidRPr="004E0D1E">
        <w:t>. aastal</w:t>
      </w:r>
      <w:r w:rsidR="004E0D1E">
        <w:t>. Tallinn</w:t>
      </w:r>
    </w:p>
    <w:p w14:paraId="0A009470" w14:textId="77777777" w:rsidR="00741690" w:rsidRPr="004E0D1E" w:rsidRDefault="00741690" w:rsidP="00741690">
      <w:r w:rsidRPr="004E0D1E">
        <w:t>ERC Konsultatsiooni OÜ, 2016. Püsiloenduspunktide liikluskoosseisu ja kiiruse uuring</w:t>
      </w:r>
    </w:p>
    <w:p w14:paraId="534B45C8" w14:textId="77777777" w:rsidR="00EC2B54" w:rsidRPr="004E0D1E" w:rsidRDefault="00EC2B54" w:rsidP="00EC2B54">
      <w:pPr>
        <w:rPr>
          <w:i/>
        </w:rPr>
      </w:pPr>
      <w:r w:rsidRPr="004E0D1E">
        <w:rPr>
          <w:i/>
        </w:rPr>
        <w:t>European Commission Working Group Assessment of Exposure to Noise (WG-AEN)</w:t>
      </w:r>
      <w:r w:rsidR="00F56CF2" w:rsidRPr="004E0D1E">
        <w:rPr>
          <w:i/>
        </w:rPr>
        <w:t>, 2006</w:t>
      </w:r>
      <w:r w:rsidRPr="004E0D1E">
        <w:rPr>
          <w:i/>
        </w:rPr>
        <w:t>. Good Practice for Strategic Noise Mapping and the Production of Associated Data on Noise Ex</w:t>
      </w:r>
      <w:r w:rsidR="00EE6A36" w:rsidRPr="004E0D1E">
        <w:rPr>
          <w:i/>
        </w:rPr>
        <w:t>posure</w:t>
      </w:r>
    </w:p>
    <w:p w14:paraId="09C0F33C" w14:textId="77777777" w:rsidR="00692884" w:rsidRPr="004E0D1E" w:rsidRDefault="00692884" w:rsidP="00EC2B54">
      <w:r w:rsidRPr="004E0D1E">
        <w:t>Elron, 2019. Tehnilised andmed.</w:t>
      </w:r>
    </w:p>
    <w:p w14:paraId="62C44E37" w14:textId="77777777" w:rsidR="004E0D1E" w:rsidRPr="004E0D1E" w:rsidRDefault="004E0D1E" w:rsidP="004E0D1E">
      <w:r w:rsidRPr="004E0D1E">
        <w:t>EVS 842:2003. Ehitiste heliisolatsiooninõuded. Kaitse müra eest</w:t>
      </w:r>
    </w:p>
    <w:p w14:paraId="206EE15E" w14:textId="77777777" w:rsidR="004E0D1E" w:rsidRPr="004E0D1E" w:rsidRDefault="004E0D1E" w:rsidP="004E0D1E">
      <w:r w:rsidRPr="004E0D1E">
        <w:rPr>
          <w:rFonts w:cs="Tahoma"/>
          <w:szCs w:val="20"/>
        </w:rPr>
        <w:t>Keskkonnaministri määrus 03.10.2016 nr 32 „Välisõhus leviva müra piiramise eesmärgil planeeringu koostamise kohta esitatavad nõuded“</w:t>
      </w:r>
    </w:p>
    <w:p w14:paraId="58C8A485" w14:textId="77777777" w:rsidR="004E0D1E" w:rsidRPr="004E0D1E" w:rsidRDefault="004E0D1E" w:rsidP="004E0D1E">
      <w:r w:rsidRPr="004E0D1E">
        <w:t>Keskkonnaministri määrus 16.12.2016 nr 71 „Välisõhus leviva müra normtasemed ja mürataseme mõõtmise, määramise ja hindamise meetodid“</w:t>
      </w:r>
    </w:p>
    <w:p w14:paraId="7C4B4E0C" w14:textId="77777777" w:rsidR="004E0D1E" w:rsidRDefault="004E0D1E" w:rsidP="004E0D1E">
      <w:r w:rsidRPr="004E0D1E">
        <w:t>Maa-amet, 2020. Geoportaal</w:t>
      </w:r>
    </w:p>
    <w:p w14:paraId="4D64AA2A" w14:textId="77777777" w:rsidR="004E0D1E" w:rsidRDefault="004E0D1E" w:rsidP="004E0D1E">
      <w:r>
        <w:t>Optimal Projekt OÜ. 2019. Raki tee 5 kinnistu detailplaneeringu eskiis. Tallinn</w:t>
      </w:r>
    </w:p>
    <w:p w14:paraId="29E0F4F6" w14:textId="77777777" w:rsidR="004E0D1E" w:rsidRPr="004E0D1E" w:rsidRDefault="004E0D1E" w:rsidP="004E0D1E">
      <w:r>
        <w:t>Optimal Projekt OÜ. 2019. Piki kinnistu detailplaneeringu eskiis. Tallinn</w:t>
      </w:r>
    </w:p>
    <w:p w14:paraId="71CCE278" w14:textId="7BA85BBB" w:rsidR="004E0D1E" w:rsidRPr="004E0D1E" w:rsidRDefault="004E0D1E" w:rsidP="004E0D1E">
      <w:r w:rsidRPr="004E0D1E">
        <w:t>OÜ Hendrikson&amp;Ko</w:t>
      </w:r>
      <w:r>
        <w:t xml:space="preserve">. 2013. </w:t>
      </w:r>
      <w:r w:rsidRPr="004E0D1E">
        <w:t>Rae valla üldplaneering</w:t>
      </w:r>
      <w:r>
        <w:t>, maakasutuskaart. Tartu</w:t>
      </w:r>
    </w:p>
    <w:p w14:paraId="35B1EA84" w14:textId="77777777" w:rsidR="004E0D1E" w:rsidRDefault="004E0D1E" w:rsidP="00EC2B54">
      <w:r w:rsidRPr="004E0D1E">
        <w:t xml:space="preserve">Reaalprojekt, Hendrikson&amp;Ko jt, 2017. Rail Baltic maakonnaplaneeringute KSH aruanne. Lisa V- müra ja vi-bratsionni hindamine. </w:t>
      </w:r>
    </w:p>
    <w:p w14:paraId="245C6633" w14:textId="77777777" w:rsidR="004E0D1E" w:rsidRDefault="004E0D1E"/>
    <w:sectPr w:rsidR="004E0D1E" w:rsidSect="00456865">
      <w:footerReference w:type="default" r:id="rId16"/>
      <w:footerReference w:type="first" r:id="rId17"/>
      <w:pgSz w:w="11907" w:h="16839" w:code="9"/>
      <w:pgMar w:top="1418" w:right="1361" w:bottom="1418" w:left="136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2C2B4" w14:textId="77777777" w:rsidR="004E44FB" w:rsidRDefault="004E44FB">
      <w:r>
        <w:separator/>
      </w:r>
    </w:p>
    <w:p w14:paraId="3B441E53" w14:textId="77777777" w:rsidR="004E44FB" w:rsidRDefault="004E44FB"/>
  </w:endnote>
  <w:endnote w:type="continuationSeparator" w:id="0">
    <w:p w14:paraId="694FCFA4" w14:textId="77777777" w:rsidR="004E44FB" w:rsidRDefault="004E44FB">
      <w:r>
        <w:continuationSeparator/>
      </w:r>
    </w:p>
    <w:p w14:paraId="35DDB6D2" w14:textId="77777777" w:rsidR="004E44FB" w:rsidRDefault="004E4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E5331" w14:textId="77777777" w:rsidR="004E44FB" w:rsidRPr="005A4AB0" w:rsidRDefault="004E44FB" w:rsidP="00D140D8">
    <w:pPr>
      <w:pStyle w:val="Footer"/>
      <w:ind w:right="360"/>
      <w:rPr>
        <w:rFonts w:ascii="Garamond" w:hAnsi="Garamond"/>
        <w:i/>
        <w:color w:val="999999"/>
        <w:szCs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 w:rsidRPr="00DB02B2">
      <w:rPr>
        <w:rFonts w:ascii="Garamond" w:hAnsi="Garamond"/>
        <w:i/>
        <w:color w:val="999999"/>
        <w:szCs w:val="20"/>
      </w:rPr>
      <w:t>Estonian, Latvian &amp; Lithuanian Environment OÜ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60311" w14:textId="77777777" w:rsidR="004E44FB" w:rsidRPr="005C550C" w:rsidRDefault="004E44FB" w:rsidP="00D140D8">
    <w:pPr>
      <w:pStyle w:val="Footer"/>
      <w:ind w:right="360"/>
      <w:rPr>
        <w:rFonts w:ascii="Garamond" w:hAnsi="Garamond"/>
        <w:i/>
        <w:color w:val="999999"/>
        <w:szCs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 w:rsidRPr="005C550C">
      <w:rPr>
        <w:rFonts w:ascii="Garamond" w:hAnsi="Garamond"/>
        <w:i/>
        <w:color w:val="999999"/>
        <w:szCs w:val="20"/>
      </w:rPr>
      <w:t xml:space="preserve">Estonian, Latvian </w:t>
    </w:r>
    <w:r>
      <w:rPr>
        <w:rFonts w:ascii="Garamond" w:hAnsi="Garamond"/>
        <w:i/>
        <w:color w:val="999999"/>
        <w:szCs w:val="20"/>
      </w:rPr>
      <w:t>&amp;</w:t>
    </w:r>
    <w:r w:rsidRPr="005C550C">
      <w:rPr>
        <w:rFonts w:ascii="Garamond" w:hAnsi="Garamond"/>
        <w:i/>
        <w:color w:val="999999"/>
        <w:szCs w:val="20"/>
      </w:rPr>
      <w:t xml:space="preserve"> Lithuanian Environment</w:t>
    </w:r>
    <w:r>
      <w:rPr>
        <w:rFonts w:ascii="Garamond" w:hAnsi="Garamond"/>
        <w:i/>
        <w:color w:val="999999"/>
        <w:szCs w:val="20"/>
      </w:rPr>
      <w:t xml:space="preserve"> OÜ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5DDA1" w14:textId="77777777" w:rsidR="004E44FB" w:rsidRPr="005A4AB0" w:rsidRDefault="004E44FB" w:rsidP="005A4AB0">
    <w:pPr>
      <w:pStyle w:val="Footer"/>
      <w:ind w:right="360"/>
      <w:rPr>
        <w:rFonts w:ascii="Garamond" w:hAnsi="Garamond"/>
        <w:i/>
        <w:color w:val="999999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96C24" w14:textId="77777777" w:rsidR="004E44FB" w:rsidRPr="006E214C" w:rsidRDefault="004E44FB" w:rsidP="006E214C">
    <w:pPr>
      <w:pStyle w:val="Footer"/>
      <w:ind w:right="360"/>
      <w:rPr>
        <w:rFonts w:ascii="Garamond" w:hAnsi="Garamond"/>
        <w:i/>
        <w:color w:val="999999"/>
        <w:szCs w:val="20"/>
      </w:rPr>
    </w:pPr>
    <w:r w:rsidRPr="005C550C">
      <w:rPr>
        <w:rFonts w:ascii="Garamond" w:hAnsi="Garamond"/>
        <w:i/>
        <w:color w:val="999999"/>
        <w:szCs w:val="20"/>
      </w:rPr>
      <w:t xml:space="preserve">Estonian, Latvian </w:t>
    </w:r>
    <w:r>
      <w:rPr>
        <w:rFonts w:ascii="Garamond" w:hAnsi="Garamond"/>
        <w:i/>
        <w:color w:val="999999"/>
        <w:szCs w:val="20"/>
      </w:rPr>
      <w:t>&amp;</w:t>
    </w:r>
    <w:r w:rsidRPr="005C550C">
      <w:rPr>
        <w:rFonts w:ascii="Garamond" w:hAnsi="Garamond"/>
        <w:i/>
        <w:color w:val="999999"/>
        <w:szCs w:val="20"/>
      </w:rPr>
      <w:t xml:space="preserve"> Lithuanian Environment</w:t>
    </w:r>
    <w:r>
      <w:rPr>
        <w:rFonts w:ascii="Garamond" w:hAnsi="Garamond"/>
        <w:i/>
        <w:color w:val="999999"/>
        <w:szCs w:val="20"/>
      </w:rPr>
      <w:t xml:space="preserve"> OÜ</w:t>
    </w:r>
    <w:r>
      <w:rPr>
        <w:rStyle w:val="PageNumber"/>
      </w:rPr>
      <w:t xml:space="preserve">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9C399" w14:textId="77777777" w:rsidR="004E44FB" w:rsidRPr="005A4AB0" w:rsidRDefault="004E44FB" w:rsidP="005A4AB0">
    <w:pPr>
      <w:pStyle w:val="Footer"/>
      <w:ind w:right="360"/>
      <w:rPr>
        <w:rFonts w:ascii="Garamond" w:hAnsi="Garamond"/>
        <w:i/>
        <w:color w:val="999999"/>
        <w:szCs w:val="20"/>
      </w:rPr>
    </w:pPr>
    <w:r w:rsidRPr="005C550C">
      <w:rPr>
        <w:rFonts w:ascii="Garamond" w:hAnsi="Garamond"/>
        <w:i/>
        <w:color w:val="999999"/>
        <w:szCs w:val="20"/>
      </w:rPr>
      <w:t xml:space="preserve">Estonian, Latvian </w:t>
    </w:r>
    <w:r>
      <w:rPr>
        <w:rFonts w:ascii="Garamond" w:hAnsi="Garamond"/>
        <w:i/>
        <w:color w:val="999999"/>
        <w:szCs w:val="20"/>
      </w:rPr>
      <w:t>&amp;</w:t>
    </w:r>
    <w:r w:rsidRPr="005C550C">
      <w:rPr>
        <w:rFonts w:ascii="Garamond" w:hAnsi="Garamond"/>
        <w:i/>
        <w:color w:val="999999"/>
        <w:szCs w:val="20"/>
      </w:rPr>
      <w:t xml:space="preserve"> Lithuanian Environment</w:t>
    </w:r>
    <w:r>
      <w:rPr>
        <w:rFonts w:ascii="Garamond" w:hAnsi="Garamond"/>
        <w:i/>
        <w:color w:val="999999"/>
        <w:szCs w:val="20"/>
      </w:rPr>
      <w:t xml:space="preserve"> OÜ</w:t>
    </w:r>
    <w:r>
      <w:rPr>
        <w:rFonts w:ascii="Garamond" w:hAnsi="Garamond"/>
        <w:i/>
        <w:color w:val="999999"/>
        <w:szCs w:val="20"/>
      </w:rPr>
      <w:tab/>
    </w:r>
    <w:r>
      <w:rPr>
        <w:rFonts w:ascii="Garamond" w:hAnsi="Garamond"/>
        <w:i/>
        <w:color w:val="999999"/>
        <w:szCs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19F181BA" w14:textId="77777777" w:rsidR="004E44FB" w:rsidRDefault="004E44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9A888" w14:textId="77777777" w:rsidR="004E44FB" w:rsidRDefault="004E44FB">
      <w:r>
        <w:separator/>
      </w:r>
    </w:p>
    <w:p w14:paraId="1D534D5D" w14:textId="77777777" w:rsidR="004E44FB" w:rsidRDefault="004E44FB"/>
  </w:footnote>
  <w:footnote w:type="continuationSeparator" w:id="0">
    <w:p w14:paraId="62FCB394" w14:textId="77777777" w:rsidR="004E44FB" w:rsidRDefault="004E44FB">
      <w:r>
        <w:continuationSeparator/>
      </w:r>
    </w:p>
    <w:p w14:paraId="13820F35" w14:textId="77777777" w:rsidR="004E44FB" w:rsidRDefault="004E44FB"/>
  </w:footnote>
  <w:footnote w:id="1">
    <w:p w14:paraId="56C7B5AB" w14:textId="108CE644" w:rsidR="004E44FB" w:rsidRPr="00363983" w:rsidRDefault="004E44FB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t-EE"/>
        </w:rPr>
        <w:t>Optimal Projekt OÜ. 2019. Raki tee 5 kinnistu detailplaneeringu eskiis. Tallinn</w:t>
      </w:r>
    </w:p>
  </w:footnote>
  <w:footnote w:id="2">
    <w:p w14:paraId="091C9843" w14:textId="77777777" w:rsidR="004E44FB" w:rsidRPr="00363983" w:rsidRDefault="004E44FB" w:rsidP="00363983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t-EE"/>
        </w:rPr>
        <w:t>Optimal Projekt OÜ. 2019. Piki kinnistu detailplaneeringu eskiis. Tallinn</w:t>
      </w:r>
    </w:p>
  </w:footnote>
  <w:footnote w:id="3">
    <w:p w14:paraId="12484394" w14:textId="04AF092D" w:rsidR="004E44FB" w:rsidRPr="00B917B3" w:rsidRDefault="004E44FB">
      <w:pPr>
        <w:pStyle w:val="FootnoteText"/>
        <w:rPr>
          <w:lang w:val="et-EE"/>
        </w:rPr>
      </w:pPr>
      <w:r>
        <w:rPr>
          <w:rStyle w:val="FootnoteReference"/>
          <w:lang w:val="et-EE"/>
        </w:rPr>
        <w:t xml:space="preserve">1 </w:t>
      </w:r>
      <w:r>
        <w:rPr>
          <w:lang w:val="et-EE"/>
        </w:rPr>
        <w:t>AS Teede Tehnokeskus, 2020. Liiklusloenduse tulemused 2019. aastal. Tallinn</w:t>
      </w:r>
    </w:p>
  </w:footnote>
  <w:footnote w:id="4">
    <w:p w14:paraId="79553AA3" w14:textId="2365EFF4" w:rsidR="004E44FB" w:rsidRPr="000710A0" w:rsidRDefault="004E44FB">
      <w:pPr>
        <w:pStyle w:val="FootnoteText"/>
        <w:rPr>
          <w:lang w:val="et-EE"/>
        </w:rPr>
      </w:pPr>
      <w:r>
        <w:rPr>
          <w:rStyle w:val="FootnoteReference"/>
          <w:lang w:val="et-EE"/>
        </w:rPr>
        <w:t>2</w:t>
      </w:r>
      <w:r>
        <w:t xml:space="preserve"> ERC Konsultatsiooni OÜ</w:t>
      </w:r>
      <w:r>
        <w:rPr>
          <w:lang w:val="et-EE"/>
        </w:rPr>
        <w:t>. 2016. Püsiloenduspunktide liikluskoosseisu ja kiiruse uuring. Tallinn</w:t>
      </w:r>
    </w:p>
  </w:footnote>
  <w:footnote w:id="5">
    <w:p w14:paraId="55B7700E" w14:textId="66A6C88F" w:rsidR="004E44FB" w:rsidRPr="00B917B3" w:rsidRDefault="004E44FB" w:rsidP="00F56CF2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t-EE"/>
        </w:rPr>
        <w:t>AS Teede Tehnokeskus, 2020. Liiklusloenduse tulemused 2019. aastal. Tallinn</w:t>
      </w:r>
    </w:p>
  </w:footnote>
  <w:footnote w:id="6">
    <w:p w14:paraId="10898451" w14:textId="77777777" w:rsidR="004E44FB" w:rsidRPr="00B917B3" w:rsidRDefault="004E44FB" w:rsidP="00792BB0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t-EE"/>
        </w:rPr>
        <w:t>AS Teede Tehnokeskus, 2020. Liiklusloenduse tulemused 2019. aastal. Tallinn</w:t>
      </w:r>
    </w:p>
  </w:footnote>
  <w:footnote w:id="7">
    <w:p w14:paraId="60D60C15" w14:textId="08539613" w:rsidR="004E44FB" w:rsidRPr="009C4A8E" w:rsidRDefault="004E44F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Reaalprojekt, Hendrikson&amp;Ko jt, 2017. Rail Baltic maakonnaplaneeringute KSH aruanne. Lisa V- müra ja vibratsionni hindamine. </w:t>
      </w:r>
    </w:p>
  </w:footnote>
  <w:footnote w:id="8">
    <w:p w14:paraId="0E9A7519" w14:textId="4760ECB3" w:rsidR="004E44FB" w:rsidRPr="001662D3" w:rsidRDefault="004E44F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Elron, 2019. </w:t>
      </w:r>
      <w:r>
        <w:t>Tehnilised andmed.</w:t>
      </w:r>
    </w:p>
  </w:footnote>
  <w:footnote w:id="9">
    <w:p w14:paraId="54F5E554" w14:textId="77777777" w:rsidR="004E44FB" w:rsidRPr="00461668" w:rsidRDefault="004E44FB" w:rsidP="007D2107">
      <w:pPr>
        <w:pStyle w:val="FootnoteText"/>
      </w:pPr>
      <w:r>
        <w:rPr>
          <w:rStyle w:val="FootnoteReference"/>
        </w:rPr>
        <w:footnoteRef/>
      </w:r>
      <w:r>
        <w:t xml:space="preserve"> Õhumüra isolatsiooni indeks, arv, mille abil hinnatakse õhumü</w:t>
      </w:r>
      <w:r w:rsidRPr="00461668">
        <w:t xml:space="preserve">ra isolatsiooni </w:t>
      </w:r>
      <w:r>
        <w:t>ruumi ja välisisolatsiooni</w:t>
      </w:r>
    </w:p>
    <w:p w14:paraId="786B9FC7" w14:textId="77777777" w:rsidR="004E44FB" w:rsidRDefault="004E44FB" w:rsidP="007D2107">
      <w:pPr>
        <w:pStyle w:val="FootnoteText"/>
      </w:pPr>
      <w:r w:rsidRPr="00461668">
        <w:t>vahel (</w:t>
      </w:r>
      <w:r>
        <w:t>s.o ehitise välispiiride ja selle elementide heliisolatsiooni)</w:t>
      </w:r>
    </w:p>
  </w:footnote>
  <w:footnote w:id="10">
    <w:p w14:paraId="53DD9472" w14:textId="77777777" w:rsidR="004E44FB" w:rsidRDefault="004E44FB" w:rsidP="007D2107">
      <w:pPr>
        <w:pStyle w:val="FootnoteText"/>
      </w:pPr>
      <w:r>
        <w:rPr>
          <w:rStyle w:val="FootnoteReference"/>
        </w:rPr>
        <w:footnoteRef/>
      </w:r>
      <w:r>
        <w:t xml:space="preserve"> Transpordimüra spektri lahjendustegur vastavalt standardile EVS-EN ISO 717-1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92D31" w14:textId="097799C0" w:rsidR="004E44FB" w:rsidRPr="00DB16E7" w:rsidRDefault="004E44FB" w:rsidP="003E72CB">
    <w:pPr>
      <w:pStyle w:val="Header"/>
      <w:jc w:val="right"/>
    </w:pPr>
    <w:r>
      <w:rPr>
        <w:rFonts w:ascii="Arial Narrow" w:hAnsi="Arial Narrow"/>
        <w:color w:val="A6A6A6"/>
        <w:sz w:val="18"/>
        <w:szCs w:val="18"/>
      </w:rPr>
      <w:t xml:space="preserve">Raki tee 5 ja Piki kinnistute detailplaneeringu </w:t>
    </w:r>
    <w:r w:rsidRPr="00DB16E7">
      <w:rPr>
        <w:rFonts w:ascii="Arial Narrow" w:hAnsi="Arial Narrow"/>
        <w:color w:val="A6A6A6"/>
        <w:sz w:val="18"/>
        <w:szCs w:val="18"/>
      </w:rPr>
      <w:t>mürauuring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8CCBE" w14:textId="77777777" w:rsidR="004E44FB" w:rsidRPr="00DB16E7" w:rsidRDefault="004E44FB" w:rsidP="00505588">
    <w:pPr>
      <w:pStyle w:val="Header"/>
      <w:jc w:val="left"/>
    </w:pPr>
    <w:r>
      <w:rPr>
        <w:rFonts w:ascii="Arial Narrow" w:hAnsi="Arial Narrow"/>
        <w:color w:val="A6A6A6"/>
        <w:sz w:val="18"/>
        <w:szCs w:val="18"/>
      </w:rPr>
      <w:t xml:space="preserve">Raki tee 5 ja Piki kinnistute detailplaneeringu </w:t>
    </w:r>
    <w:r w:rsidRPr="00DB16E7">
      <w:rPr>
        <w:rFonts w:ascii="Arial Narrow" w:hAnsi="Arial Narrow"/>
        <w:color w:val="A6A6A6"/>
        <w:sz w:val="18"/>
        <w:szCs w:val="18"/>
      </w:rPr>
      <w:t>mürauuring</w:t>
    </w:r>
  </w:p>
  <w:p w14:paraId="40823117" w14:textId="77777777" w:rsidR="004E44FB" w:rsidRPr="00DB16E7" w:rsidRDefault="004E44FB" w:rsidP="00DB16E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6B4"/>
    <w:multiLevelType w:val="hybridMultilevel"/>
    <w:tmpl w:val="FD426C6E"/>
    <w:lvl w:ilvl="0" w:tplc="E5E05106">
      <w:start w:val="1"/>
      <w:numFmt w:val="decimal"/>
      <w:pStyle w:val="ProgrammItas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E683B"/>
    <w:multiLevelType w:val="hybridMultilevel"/>
    <w:tmpl w:val="47E4799C"/>
    <w:lvl w:ilvl="0" w:tplc="C506FCA0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50DCF"/>
    <w:multiLevelType w:val="multilevel"/>
    <w:tmpl w:val="94201C7A"/>
    <w:styleLink w:val="LaadTppideg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941"/>
    <w:multiLevelType w:val="hybridMultilevel"/>
    <w:tmpl w:val="A936F65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933EF8"/>
    <w:multiLevelType w:val="hybridMultilevel"/>
    <w:tmpl w:val="C382F2FC"/>
    <w:lvl w:ilvl="0" w:tplc="1ADCCE58">
      <w:start w:val="1"/>
      <w:numFmt w:val="decimal"/>
      <w:lvlText w:val="%1"/>
      <w:lvlJc w:val="left"/>
      <w:pPr>
        <w:ind w:left="1151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71" w:hanging="360"/>
      </w:pPr>
    </w:lvl>
    <w:lvl w:ilvl="2" w:tplc="0425001B" w:tentative="1">
      <w:start w:val="1"/>
      <w:numFmt w:val="lowerRoman"/>
      <w:lvlText w:val="%3."/>
      <w:lvlJc w:val="right"/>
      <w:pPr>
        <w:ind w:left="2591" w:hanging="180"/>
      </w:pPr>
    </w:lvl>
    <w:lvl w:ilvl="3" w:tplc="0425000F" w:tentative="1">
      <w:start w:val="1"/>
      <w:numFmt w:val="decimal"/>
      <w:lvlText w:val="%4."/>
      <w:lvlJc w:val="left"/>
      <w:pPr>
        <w:ind w:left="3311" w:hanging="360"/>
      </w:pPr>
    </w:lvl>
    <w:lvl w:ilvl="4" w:tplc="04250019" w:tentative="1">
      <w:start w:val="1"/>
      <w:numFmt w:val="lowerLetter"/>
      <w:lvlText w:val="%5."/>
      <w:lvlJc w:val="left"/>
      <w:pPr>
        <w:ind w:left="4031" w:hanging="360"/>
      </w:pPr>
    </w:lvl>
    <w:lvl w:ilvl="5" w:tplc="0425001B" w:tentative="1">
      <w:start w:val="1"/>
      <w:numFmt w:val="lowerRoman"/>
      <w:lvlText w:val="%6."/>
      <w:lvlJc w:val="right"/>
      <w:pPr>
        <w:ind w:left="4751" w:hanging="180"/>
      </w:pPr>
    </w:lvl>
    <w:lvl w:ilvl="6" w:tplc="0425000F" w:tentative="1">
      <w:start w:val="1"/>
      <w:numFmt w:val="decimal"/>
      <w:lvlText w:val="%7."/>
      <w:lvlJc w:val="left"/>
      <w:pPr>
        <w:ind w:left="5471" w:hanging="360"/>
      </w:pPr>
    </w:lvl>
    <w:lvl w:ilvl="7" w:tplc="04250019" w:tentative="1">
      <w:start w:val="1"/>
      <w:numFmt w:val="lowerLetter"/>
      <w:lvlText w:val="%8."/>
      <w:lvlJc w:val="left"/>
      <w:pPr>
        <w:ind w:left="6191" w:hanging="360"/>
      </w:pPr>
    </w:lvl>
    <w:lvl w:ilvl="8" w:tplc="042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5" w15:restartNumberingAfterBreak="0">
    <w:nsid w:val="23A41084"/>
    <w:multiLevelType w:val="hybridMultilevel"/>
    <w:tmpl w:val="83FE1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52A6E"/>
    <w:multiLevelType w:val="hybridMultilevel"/>
    <w:tmpl w:val="F4C0EFF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E5AE1"/>
    <w:multiLevelType w:val="multilevel"/>
    <w:tmpl w:val="6130F6C0"/>
    <w:lvl w:ilvl="0">
      <w:start w:val="1"/>
      <w:numFmt w:val="decimal"/>
      <w:pStyle w:val="Tabelipealkiri"/>
      <w:lvlText w:val="Tabel %1."/>
      <w:lvlJc w:val="left"/>
      <w:pPr>
        <w:tabs>
          <w:tab w:val="num" w:pos="180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ktsioo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32B21930"/>
    <w:multiLevelType w:val="hybridMultilevel"/>
    <w:tmpl w:val="93C46A00"/>
    <w:lvl w:ilvl="0" w:tplc="D826C772">
      <w:start w:val="1"/>
      <w:numFmt w:val="bullet"/>
      <w:pStyle w:val="Tppidega"/>
      <w:lvlText w:val=""/>
      <w:lvlJc w:val="left"/>
      <w:pPr>
        <w:tabs>
          <w:tab w:val="num" w:pos="856"/>
        </w:tabs>
        <w:ind w:left="856" w:firstLine="0"/>
      </w:pPr>
      <w:rPr>
        <w:rFonts w:ascii="Symbol" w:hAnsi="Symbol" w:hint="default"/>
        <w:b w:val="0"/>
        <w:i w:val="0"/>
        <w:strike w:val="0"/>
        <w:dstrike w:val="0"/>
        <w:sz w:val="18"/>
        <w:szCs w:val="18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A1B4C"/>
    <w:multiLevelType w:val="hybridMultilevel"/>
    <w:tmpl w:val="C778D3D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807C15"/>
    <w:multiLevelType w:val="hybridMultilevel"/>
    <w:tmpl w:val="120CC95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4B74EE"/>
    <w:multiLevelType w:val="multilevel"/>
    <w:tmpl w:val="F38C062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9FE3F7D"/>
    <w:multiLevelType w:val="hybridMultilevel"/>
    <w:tmpl w:val="893A133A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26C29"/>
    <w:multiLevelType w:val="hybridMultilevel"/>
    <w:tmpl w:val="64021BF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ED28FA"/>
    <w:multiLevelType w:val="hybridMultilevel"/>
    <w:tmpl w:val="97FC37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10"/>
  </w:num>
  <w:num w:numId="12">
    <w:abstractNumId w:val="6"/>
  </w:num>
  <w:num w:numId="13">
    <w:abstractNumId w:val="12"/>
  </w:num>
  <w:num w:numId="14">
    <w:abstractNumId w:val="4"/>
  </w:num>
  <w:num w:numId="1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trackedChanges" w:enforcement="0"/>
  <w:defaultTabStop w:val="720"/>
  <w:autoHyphenation/>
  <w:hyphenationZone w:val="357"/>
  <w:defaultTableStyle w:val="TableProfessional"/>
  <w:evenAndOddHeaders/>
  <w:drawingGridHorizontalSpacing w:val="100"/>
  <w:displayHorizontalDrawingGridEvery w:val="2"/>
  <w:characterSpacingControl w:val="doNotCompress"/>
  <w:hdrShapeDefaults>
    <o:shapedefaults v:ext="edit" spidmax="13313">
      <o:colormru v:ext="edit" colors="#960,#c60,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4F"/>
    <w:rsid w:val="00000302"/>
    <w:rsid w:val="00000A9D"/>
    <w:rsid w:val="000010E3"/>
    <w:rsid w:val="00001A9F"/>
    <w:rsid w:val="00003559"/>
    <w:rsid w:val="0000361B"/>
    <w:rsid w:val="00003F4D"/>
    <w:rsid w:val="000040CB"/>
    <w:rsid w:val="000042F3"/>
    <w:rsid w:val="0000433C"/>
    <w:rsid w:val="000048C8"/>
    <w:rsid w:val="00005337"/>
    <w:rsid w:val="00005AD5"/>
    <w:rsid w:val="00005D04"/>
    <w:rsid w:val="00007249"/>
    <w:rsid w:val="000076B5"/>
    <w:rsid w:val="000079F0"/>
    <w:rsid w:val="00007E0F"/>
    <w:rsid w:val="00007E77"/>
    <w:rsid w:val="00010597"/>
    <w:rsid w:val="00010701"/>
    <w:rsid w:val="00010F8E"/>
    <w:rsid w:val="00011D75"/>
    <w:rsid w:val="00012962"/>
    <w:rsid w:val="00012B60"/>
    <w:rsid w:val="00012CCC"/>
    <w:rsid w:val="00012E80"/>
    <w:rsid w:val="00012FE8"/>
    <w:rsid w:val="00013186"/>
    <w:rsid w:val="00014116"/>
    <w:rsid w:val="00015736"/>
    <w:rsid w:val="00015C60"/>
    <w:rsid w:val="000165ED"/>
    <w:rsid w:val="00016990"/>
    <w:rsid w:val="00017113"/>
    <w:rsid w:val="000174A5"/>
    <w:rsid w:val="00017CEE"/>
    <w:rsid w:val="00017E76"/>
    <w:rsid w:val="00020149"/>
    <w:rsid w:val="00020A58"/>
    <w:rsid w:val="000213BB"/>
    <w:rsid w:val="000242B0"/>
    <w:rsid w:val="00024566"/>
    <w:rsid w:val="0002493D"/>
    <w:rsid w:val="00025235"/>
    <w:rsid w:val="000257DA"/>
    <w:rsid w:val="00025D6D"/>
    <w:rsid w:val="00026010"/>
    <w:rsid w:val="0002611A"/>
    <w:rsid w:val="000261DC"/>
    <w:rsid w:val="000270CF"/>
    <w:rsid w:val="00027580"/>
    <w:rsid w:val="00027C4E"/>
    <w:rsid w:val="0003021E"/>
    <w:rsid w:val="00030263"/>
    <w:rsid w:val="00030837"/>
    <w:rsid w:val="00030D04"/>
    <w:rsid w:val="00030EAC"/>
    <w:rsid w:val="00031044"/>
    <w:rsid w:val="00031A4D"/>
    <w:rsid w:val="00031D7B"/>
    <w:rsid w:val="000321A9"/>
    <w:rsid w:val="0003286B"/>
    <w:rsid w:val="00033100"/>
    <w:rsid w:val="000334E4"/>
    <w:rsid w:val="00033934"/>
    <w:rsid w:val="00033DAB"/>
    <w:rsid w:val="0003480A"/>
    <w:rsid w:val="00034E29"/>
    <w:rsid w:val="0003511B"/>
    <w:rsid w:val="00035526"/>
    <w:rsid w:val="00035781"/>
    <w:rsid w:val="00035999"/>
    <w:rsid w:val="00035BD5"/>
    <w:rsid w:val="0003665C"/>
    <w:rsid w:val="00036C86"/>
    <w:rsid w:val="00037341"/>
    <w:rsid w:val="00037669"/>
    <w:rsid w:val="00037E87"/>
    <w:rsid w:val="00037EF6"/>
    <w:rsid w:val="000405E4"/>
    <w:rsid w:val="00041475"/>
    <w:rsid w:val="00041483"/>
    <w:rsid w:val="00041826"/>
    <w:rsid w:val="00041AD2"/>
    <w:rsid w:val="00043081"/>
    <w:rsid w:val="00043921"/>
    <w:rsid w:val="00043D7B"/>
    <w:rsid w:val="000441AA"/>
    <w:rsid w:val="0004462A"/>
    <w:rsid w:val="00044C65"/>
    <w:rsid w:val="00044E8C"/>
    <w:rsid w:val="000456FB"/>
    <w:rsid w:val="00045FB5"/>
    <w:rsid w:val="00046145"/>
    <w:rsid w:val="000463A3"/>
    <w:rsid w:val="000469A3"/>
    <w:rsid w:val="00046DE4"/>
    <w:rsid w:val="00047081"/>
    <w:rsid w:val="000473BE"/>
    <w:rsid w:val="00047412"/>
    <w:rsid w:val="00047680"/>
    <w:rsid w:val="00047DB2"/>
    <w:rsid w:val="0005024D"/>
    <w:rsid w:val="00050434"/>
    <w:rsid w:val="00050D42"/>
    <w:rsid w:val="00050EDC"/>
    <w:rsid w:val="00051496"/>
    <w:rsid w:val="00052AD3"/>
    <w:rsid w:val="00052C2E"/>
    <w:rsid w:val="000530A7"/>
    <w:rsid w:val="000533DC"/>
    <w:rsid w:val="00053C00"/>
    <w:rsid w:val="00053EE1"/>
    <w:rsid w:val="00054631"/>
    <w:rsid w:val="000550A5"/>
    <w:rsid w:val="0005620E"/>
    <w:rsid w:val="000564C2"/>
    <w:rsid w:val="0005711E"/>
    <w:rsid w:val="000577FA"/>
    <w:rsid w:val="00057B7A"/>
    <w:rsid w:val="000605E5"/>
    <w:rsid w:val="0006092C"/>
    <w:rsid w:val="000615E0"/>
    <w:rsid w:val="00062160"/>
    <w:rsid w:val="00062531"/>
    <w:rsid w:val="00063349"/>
    <w:rsid w:val="00063580"/>
    <w:rsid w:val="0006366E"/>
    <w:rsid w:val="00063850"/>
    <w:rsid w:val="0006419C"/>
    <w:rsid w:val="000645AC"/>
    <w:rsid w:val="000648A2"/>
    <w:rsid w:val="00064E1D"/>
    <w:rsid w:val="00065489"/>
    <w:rsid w:val="000660F7"/>
    <w:rsid w:val="000667E3"/>
    <w:rsid w:val="00066C27"/>
    <w:rsid w:val="000672AA"/>
    <w:rsid w:val="00067927"/>
    <w:rsid w:val="00067A5C"/>
    <w:rsid w:val="00067E46"/>
    <w:rsid w:val="0007078D"/>
    <w:rsid w:val="000710A0"/>
    <w:rsid w:val="0007156D"/>
    <w:rsid w:val="000718BA"/>
    <w:rsid w:val="000722B2"/>
    <w:rsid w:val="0007245C"/>
    <w:rsid w:val="0007288E"/>
    <w:rsid w:val="00073503"/>
    <w:rsid w:val="0007367F"/>
    <w:rsid w:val="00073799"/>
    <w:rsid w:val="00074118"/>
    <w:rsid w:val="00074C58"/>
    <w:rsid w:val="00075562"/>
    <w:rsid w:val="00075CEB"/>
    <w:rsid w:val="00075E04"/>
    <w:rsid w:val="000771A4"/>
    <w:rsid w:val="00077571"/>
    <w:rsid w:val="0008046D"/>
    <w:rsid w:val="00081176"/>
    <w:rsid w:val="0008196A"/>
    <w:rsid w:val="000821E6"/>
    <w:rsid w:val="0008266E"/>
    <w:rsid w:val="000832AE"/>
    <w:rsid w:val="000837AF"/>
    <w:rsid w:val="00083B80"/>
    <w:rsid w:val="00083E64"/>
    <w:rsid w:val="000840E1"/>
    <w:rsid w:val="000847EE"/>
    <w:rsid w:val="00084858"/>
    <w:rsid w:val="00084DF6"/>
    <w:rsid w:val="00084EE6"/>
    <w:rsid w:val="0008504D"/>
    <w:rsid w:val="00085090"/>
    <w:rsid w:val="00085D9D"/>
    <w:rsid w:val="00086539"/>
    <w:rsid w:val="00086934"/>
    <w:rsid w:val="00086ADC"/>
    <w:rsid w:val="00086D98"/>
    <w:rsid w:val="00086EF1"/>
    <w:rsid w:val="0008714D"/>
    <w:rsid w:val="00087B03"/>
    <w:rsid w:val="0009000C"/>
    <w:rsid w:val="00090069"/>
    <w:rsid w:val="0009064D"/>
    <w:rsid w:val="000907A2"/>
    <w:rsid w:val="00090A1E"/>
    <w:rsid w:val="00090CEB"/>
    <w:rsid w:val="00090F28"/>
    <w:rsid w:val="0009121D"/>
    <w:rsid w:val="00092531"/>
    <w:rsid w:val="00094009"/>
    <w:rsid w:val="00094024"/>
    <w:rsid w:val="00094589"/>
    <w:rsid w:val="00094686"/>
    <w:rsid w:val="00094981"/>
    <w:rsid w:val="00094BFC"/>
    <w:rsid w:val="00095140"/>
    <w:rsid w:val="00095DCA"/>
    <w:rsid w:val="00096B04"/>
    <w:rsid w:val="00096CC9"/>
    <w:rsid w:val="00097534"/>
    <w:rsid w:val="00097D93"/>
    <w:rsid w:val="000A0659"/>
    <w:rsid w:val="000A069E"/>
    <w:rsid w:val="000A08FF"/>
    <w:rsid w:val="000A0BA2"/>
    <w:rsid w:val="000A13AB"/>
    <w:rsid w:val="000A27D1"/>
    <w:rsid w:val="000A2BC8"/>
    <w:rsid w:val="000A2FF7"/>
    <w:rsid w:val="000A320B"/>
    <w:rsid w:val="000A3CE3"/>
    <w:rsid w:val="000A433B"/>
    <w:rsid w:val="000A4E46"/>
    <w:rsid w:val="000A51FF"/>
    <w:rsid w:val="000A5CB0"/>
    <w:rsid w:val="000A5E0F"/>
    <w:rsid w:val="000A6566"/>
    <w:rsid w:val="000A65BE"/>
    <w:rsid w:val="000A677F"/>
    <w:rsid w:val="000A741F"/>
    <w:rsid w:val="000A7730"/>
    <w:rsid w:val="000A7F9C"/>
    <w:rsid w:val="000B00C4"/>
    <w:rsid w:val="000B057E"/>
    <w:rsid w:val="000B1018"/>
    <w:rsid w:val="000B113A"/>
    <w:rsid w:val="000B1386"/>
    <w:rsid w:val="000B1686"/>
    <w:rsid w:val="000B17FC"/>
    <w:rsid w:val="000B239B"/>
    <w:rsid w:val="000B2BCE"/>
    <w:rsid w:val="000B3D57"/>
    <w:rsid w:val="000B4027"/>
    <w:rsid w:val="000B5173"/>
    <w:rsid w:val="000B51AB"/>
    <w:rsid w:val="000B59B4"/>
    <w:rsid w:val="000B64AE"/>
    <w:rsid w:val="000B6BC4"/>
    <w:rsid w:val="000B6C8A"/>
    <w:rsid w:val="000B7213"/>
    <w:rsid w:val="000B7523"/>
    <w:rsid w:val="000B798B"/>
    <w:rsid w:val="000C09B9"/>
    <w:rsid w:val="000C2587"/>
    <w:rsid w:val="000C28EA"/>
    <w:rsid w:val="000C3312"/>
    <w:rsid w:val="000C3A9F"/>
    <w:rsid w:val="000C3AF6"/>
    <w:rsid w:val="000C3F00"/>
    <w:rsid w:val="000C4696"/>
    <w:rsid w:val="000C5403"/>
    <w:rsid w:val="000C54AE"/>
    <w:rsid w:val="000C5CB6"/>
    <w:rsid w:val="000C6663"/>
    <w:rsid w:val="000C6678"/>
    <w:rsid w:val="000C6735"/>
    <w:rsid w:val="000C6F99"/>
    <w:rsid w:val="000C7562"/>
    <w:rsid w:val="000C768B"/>
    <w:rsid w:val="000C7ACC"/>
    <w:rsid w:val="000C7BB7"/>
    <w:rsid w:val="000D025B"/>
    <w:rsid w:val="000D0428"/>
    <w:rsid w:val="000D1892"/>
    <w:rsid w:val="000D18B7"/>
    <w:rsid w:val="000D1FE1"/>
    <w:rsid w:val="000D261A"/>
    <w:rsid w:val="000D2804"/>
    <w:rsid w:val="000D3606"/>
    <w:rsid w:val="000D3BAD"/>
    <w:rsid w:val="000D47DD"/>
    <w:rsid w:val="000D484E"/>
    <w:rsid w:val="000D4BDB"/>
    <w:rsid w:val="000D4F8A"/>
    <w:rsid w:val="000D57CD"/>
    <w:rsid w:val="000D59F2"/>
    <w:rsid w:val="000D6A91"/>
    <w:rsid w:val="000D70E3"/>
    <w:rsid w:val="000D7875"/>
    <w:rsid w:val="000D7A35"/>
    <w:rsid w:val="000D7BB5"/>
    <w:rsid w:val="000E017E"/>
    <w:rsid w:val="000E0A84"/>
    <w:rsid w:val="000E0A8E"/>
    <w:rsid w:val="000E0E65"/>
    <w:rsid w:val="000E17AD"/>
    <w:rsid w:val="000E1B30"/>
    <w:rsid w:val="000E2B29"/>
    <w:rsid w:val="000E2E32"/>
    <w:rsid w:val="000E30D2"/>
    <w:rsid w:val="000E3F61"/>
    <w:rsid w:val="000E487A"/>
    <w:rsid w:val="000E49F7"/>
    <w:rsid w:val="000E4E9E"/>
    <w:rsid w:val="000E53AF"/>
    <w:rsid w:val="000E588D"/>
    <w:rsid w:val="000E5B1D"/>
    <w:rsid w:val="000E7AE4"/>
    <w:rsid w:val="000E7E20"/>
    <w:rsid w:val="000F128C"/>
    <w:rsid w:val="000F188D"/>
    <w:rsid w:val="000F18B7"/>
    <w:rsid w:val="000F1906"/>
    <w:rsid w:val="000F1C9D"/>
    <w:rsid w:val="000F31D7"/>
    <w:rsid w:val="000F3226"/>
    <w:rsid w:val="000F3682"/>
    <w:rsid w:val="000F36F9"/>
    <w:rsid w:val="000F41EE"/>
    <w:rsid w:val="000F483E"/>
    <w:rsid w:val="000F4D97"/>
    <w:rsid w:val="000F5F38"/>
    <w:rsid w:val="000F6811"/>
    <w:rsid w:val="000F6C93"/>
    <w:rsid w:val="000F71F5"/>
    <w:rsid w:val="000F7648"/>
    <w:rsid w:val="00100C33"/>
    <w:rsid w:val="00100DA6"/>
    <w:rsid w:val="00100E7F"/>
    <w:rsid w:val="00103179"/>
    <w:rsid w:val="00103D68"/>
    <w:rsid w:val="001048CE"/>
    <w:rsid w:val="0010500B"/>
    <w:rsid w:val="00105268"/>
    <w:rsid w:val="001053F8"/>
    <w:rsid w:val="001057D7"/>
    <w:rsid w:val="00105E1B"/>
    <w:rsid w:val="00107256"/>
    <w:rsid w:val="00107597"/>
    <w:rsid w:val="00110038"/>
    <w:rsid w:val="0011053C"/>
    <w:rsid w:val="001108D6"/>
    <w:rsid w:val="00110A18"/>
    <w:rsid w:val="00111512"/>
    <w:rsid w:val="00112E75"/>
    <w:rsid w:val="00112F03"/>
    <w:rsid w:val="0011425B"/>
    <w:rsid w:val="0011440F"/>
    <w:rsid w:val="00114633"/>
    <w:rsid w:val="00114B14"/>
    <w:rsid w:val="00114EA3"/>
    <w:rsid w:val="00114F40"/>
    <w:rsid w:val="0011516B"/>
    <w:rsid w:val="00115338"/>
    <w:rsid w:val="00116068"/>
    <w:rsid w:val="00116510"/>
    <w:rsid w:val="0012053F"/>
    <w:rsid w:val="001205A1"/>
    <w:rsid w:val="00120656"/>
    <w:rsid w:val="00120FF1"/>
    <w:rsid w:val="00122295"/>
    <w:rsid w:val="00122786"/>
    <w:rsid w:val="001239D9"/>
    <w:rsid w:val="00125E2F"/>
    <w:rsid w:val="0012648E"/>
    <w:rsid w:val="00126AF8"/>
    <w:rsid w:val="0012725A"/>
    <w:rsid w:val="00127818"/>
    <w:rsid w:val="00127A41"/>
    <w:rsid w:val="00127B96"/>
    <w:rsid w:val="0013035F"/>
    <w:rsid w:val="0013038C"/>
    <w:rsid w:val="00133526"/>
    <w:rsid w:val="001339A8"/>
    <w:rsid w:val="00134A62"/>
    <w:rsid w:val="00134E30"/>
    <w:rsid w:val="001361A8"/>
    <w:rsid w:val="0013639E"/>
    <w:rsid w:val="00136FEC"/>
    <w:rsid w:val="001378A2"/>
    <w:rsid w:val="00137A91"/>
    <w:rsid w:val="00137BEB"/>
    <w:rsid w:val="00137F11"/>
    <w:rsid w:val="00137F6C"/>
    <w:rsid w:val="0014007B"/>
    <w:rsid w:val="001401B3"/>
    <w:rsid w:val="001401D1"/>
    <w:rsid w:val="0014031C"/>
    <w:rsid w:val="001416DF"/>
    <w:rsid w:val="001418BE"/>
    <w:rsid w:val="001424CB"/>
    <w:rsid w:val="00142ADF"/>
    <w:rsid w:val="00144387"/>
    <w:rsid w:val="00145009"/>
    <w:rsid w:val="001468C0"/>
    <w:rsid w:val="00146B15"/>
    <w:rsid w:val="00146FA2"/>
    <w:rsid w:val="00147039"/>
    <w:rsid w:val="00147340"/>
    <w:rsid w:val="00150B77"/>
    <w:rsid w:val="00150B9C"/>
    <w:rsid w:val="00151386"/>
    <w:rsid w:val="00151F41"/>
    <w:rsid w:val="0015255D"/>
    <w:rsid w:val="00152698"/>
    <w:rsid w:val="001528A1"/>
    <w:rsid w:val="00152FBF"/>
    <w:rsid w:val="00153148"/>
    <w:rsid w:val="00153998"/>
    <w:rsid w:val="00153D8F"/>
    <w:rsid w:val="0015563B"/>
    <w:rsid w:val="00155B87"/>
    <w:rsid w:val="00155FF6"/>
    <w:rsid w:val="00156030"/>
    <w:rsid w:val="00157195"/>
    <w:rsid w:val="001572A1"/>
    <w:rsid w:val="00157B7C"/>
    <w:rsid w:val="00157FAA"/>
    <w:rsid w:val="001612E9"/>
    <w:rsid w:val="001615D4"/>
    <w:rsid w:val="00162600"/>
    <w:rsid w:val="001633EB"/>
    <w:rsid w:val="0016396E"/>
    <w:rsid w:val="00164806"/>
    <w:rsid w:val="00164D7C"/>
    <w:rsid w:val="00164E79"/>
    <w:rsid w:val="00165171"/>
    <w:rsid w:val="0016578E"/>
    <w:rsid w:val="00166222"/>
    <w:rsid w:val="001662D3"/>
    <w:rsid w:val="0016680F"/>
    <w:rsid w:val="00167171"/>
    <w:rsid w:val="0016780D"/>
    <w:rsid w:val="00167C1A"/>
    <w:rsid w:val="00167C1B"/>
    <w:rsid w:val="00167D93"/>
    <w:rsid w:val="001703E1"/>
    <w:rsid w:val="00170A81"/>
    <w:rsid w:val="00170AF4"/>
    <w:rsid w:val="00170C69"/>
    <w:rsid w:val="00171258"/>
    <w:rsid w:val="00173082"/>
    <w:rsid w:val="0017318B"/>
    <w:rsid w:val="001740C0"/>
    <w:rsid w:val="0017482E"/>
    <w:rsid w:val="001750F0"/>
    <w:rsid w:val="001751B3"/>
    <w:rsid w:val="00175B61"/>
    <w:rsid w:val="00176601"/>
    <w:rsid w:val="001777D0"/>
    <w:rsid w:val="00177A5F"/>
    <w:rsid w:val="00180027"/>
    <w:rsid w:val="00180437"/>
    <w:rsid w:val="001804C9"/>
    <w:rsid w:val="00180A9E"/>
    <w:rsid w:val="00181203"/>
    <w:rsid w:val="0018138D"/>
    <w:rsid w:val="001814FD"/>
    <w:rsid w:val="00181CB6"/>
    <w:rsid w:val="00182A24"/>
    <w:rsid w:val="00184B0F"/>
    <w:rsid w:val="00184DD1"/>
    <w:rsid w:val="00184FDD"/>
    <w:rsid w:val="00186148"/>
    <w:rsid w:val="001863E4"/>
    <w:rsid w:val="00186603"/>
    <w:rsid w:val="001866DB"/>
    <w:rsid w:val="0018688B"/>
    <w:rsid w:val="00187C07"/>
    <w:rsid w:val="00190622"/>
    <w:rsid w:val="00190866"/>
    <w:rsid w:val="00190B13"/>
    <w:rsid w:val="00191651"/>
    <w:rsid w:val="00191BD1"/>
    <w:rsid w:val="00192187"/>
    <w:rsid w:val="001922D0"/>
    <w:rsid w:val="001926CB"/>
    <w:rsid w:val="001927E6"/>
    <w:rsid w:val="00193033"/>
    <w:rsid w:val="00193238"/>
    <w:rsid w:val="00193789"/>
    <w:rsid w:val="0019427F"/>
    <w:rsid w:val="001943D8"/>
    <w:rsid w:val="00194B62"/>
    <w:rsid w:val="00194B6E"/>
    <w:rsid w:val="00194C91"/>
    <w:rsid w:val="001959E5"/>
    <w:rsid w:val="00195B28"/>
    <w:rsid w:val="00195C2F"/>
    <w:rsid w:val="001964EA"/>
    <w:rsid w:val="00196C14"/>
    <w:rsid w:val="00196EFF"/>
    <w:rsid w:val="001974BF"/>
    <w:rsid w:val="00197784"/>
    <w:rsid w:val="001A01D2"/>
    <w:rsid w:val="001A025E"/>
    <w:rsid w:val="001A0408"/>
    <w:rsid w:val="001A0D71"/>
    <w:rsid w:val="001A1002"/>
    <w:rsid w:val="001A112F"/>
    <w:rsid w:val="001A1180"/>
    <w:rsid w:val="001A14A8"/>
    <w:rsid w:val="001A1615"/>
    <w:rsid w:val="001A1D3B"/>
    <w:rsid w:val="001A24E3"/>
    <w:rsid w:val="001A28E1"/>
    <w:rsid w:val="001A2922"/>
    <w:rsid w:val="001A3B42"/>
    <w:rsid w:val="001A4776"/>
    <w:rsid w:val="001A5535"/>
    <w:rsid w:val="001A5679"/>
    <w:rsid w:val="001A57E9"/>
    <w:rsid w:val="001A623E"/>
    <w:rsid w:val="001A666A"/>
    <w:rsid w:val="001A6B0C"/>
    <w:rsid w:val="001A6D1F"/>
    <w:rsid w:val="001A71E3"/>
    <w:rsid w:val="001A7461"/>
    <w:rsid w:val="001B07F9"/>
    <w:rsid w:val="001B0B4E"/>
    <w:rsid w:val="001B0E06"/>
    <w:rsid w:val="001B1175"/>
    <w:rsid w:val="001B1226"/>
    <w:rsid w:val="001B3BD3"/>
    <w:rsid w:val="001B3CF8"/>
    <w:rsid w:val="001B3F05"/>
    <w:rsid w:val="001B4494"/>
    <w:rsid w:val="001B4BD3"/>
    <w:rsid w:val="001B51A2"/>
    <w:rsid w:val="001B5882"/>
    <w:rsid w:val="001B5CB5"/>
    <w:rsid w:val="001B5E3B"/>
    <w:rsid w:val="001B6D7A"/>
    <w:rsid w:val="001B738E"/>
    <w:rsid w:val="001B78EB"/>
    <w:rsid w:val="001B7A55"/>
    <w:rsid w:val="001C012C"/>
    <w:rsid w:val="001C1560"/>
    <w:rsid w:val="001C1E87"/>
    <w:rsid w:val="001C229E"/>
    <w:rsid w:val="001C30B2"/>
    <w:rsid w:val="001C32A7"/>
    <w:rsid w:val="001C44FF"/>
    <w:rsid w:val="001C4707"/>
    <w:rsid w:val="001C4A72"/>
    <w:rsid w:val="001C55FF"/>
    <w:rsid w:val="001C5786"/>
    <w:rsid w:val="001C5D07"/>
    <w:rsid w:val="001C5F42"/>
    <w:rsid w:val="001C6475"/>
    <w:rsid w:val="001C6738"/>
    <w:rsid w:val="001C6774"/>
    <w:rsid w:val="001C6868"/>
    <w:rsid w:val="001C70F2"/>
    <w:rsid w:val="001C7460"/>
    <w:rsid w:val="001C7867"/>
    <w:rsid w:val="001D00BA"/>
    <w:rsid w:val="001D0135"/>
    <w:rsid w:val="001D0A41"/>
    <w:rsid w:val="001D1714"/>
    <w:rsid w:val="001D1D56"/>
    <w:rsid w:val="001D22CB"/>
    <w:rsid w:val="001D2702"/>
    <w:rsid w:val="001D4ED3"/>
    <w:rsid w:val="001D514A"/>
    <w:rsid w:val="001D53CD"/>
    <w:rsid w:val="001D5AA8"/>
    <w:rsid w:val="001D5CEB"/>
    <w:rsid w:val="001D5F55"/>
    <w:rsid w:val="001D6171"/>
    <w:rsid w:val="001D71ED"/>
    <w:rsid w:val="001D77F1"/>
    <w:rsid w:val="001D7A3C"/>
    <w:rsid w:val="001E11DD"/>
    <w:rsid w:val="001E15F1"/>
    <w:rsid w:val="001E1C04"/>
    <w:rsid w:val="001E1ED9"/>
    <w:rsid w:val="001E2372"/>
    <w:rsid w:val="001E33B8"/>
    <w:rsid w:val="001E36B3"/>
    <w:rsid w:val="001E3F56"/>
    <w:rsid w:val="001E4098"/>
    <w:rsid w:val="001E4735"/>
    <w:rsid w:val="001E4867"/>
    <w:rsid w:val="001E486A"/>
    <w:rsid w:val="001E50A0"/>
    <w:rsid w:val="001E531D"/>
    <w:rsid w:val="001E61C7"/>
    <w:rsid w:val="001E6418"/>
    <w:rsid w:val="001E738A"/>
    <w:rsid w:val="001E75AD"/>
    <w:rsid w:val="001E7783"/>
    <w:rsid w:val="001F01C9"/>
    <w:rsid w:val="001F03E3"/>
    <w:rsid w:val="001F0835"/>
    <w:rsid w:val="001F090F"/>
    <w:rsid w:val="001F0920"/>
    <w:rsid w:val="001F1822"/>
    <w:rsid w:val="001F2172"/>
    <w:rsid w:val="001F26F1"/>
    <w:rsid w:val="001F2B08"/>
    <w:rsid w:val="001F4FB7"/>
    <w:rsid w:val="001F52B3"/>
    <w:rsid w:val="001F5997"/>
    <w:rsid w:val="001F6A5E"/>
    <w:rsid w:val="001F6DE6"/>
    <w:rsid w:val="001F7426"/>
    <w:rsid w:val="001F7871"/>
    <w:rsid w:val="001F79D1"/>
    <w:rsid w:val="00200DC7"/>
    <w:rsid w:val="00201443"/>
    <w:rsid w:val="0020157A"/>
    <w:rsid w:val="00202C6B"/>
    <w:rsid w:val="00202C92"/>
    <w:rsid w:val="00202EC7"/>
    <w:rsid w:val="00203568"/>
    <w:rsid w:val="002036E6"/>
    <w:rsid w:val="00203E12"/>
    <w:rsid w:val="00204013"/>
    <w:rsid w:val="00204D1B"/>
    <w:rsid w:val="00205A49"/>
    <w:rsid w:val="00205FC6"/>
    <w:rsid w:val="002104A8"/>
    <w:rsid w:val="002108E9"/>
    <w:rsid w:val="00210F18"/>
    <w:rsid w:val="00210FF1"/>
    <w:rsid w:val="00212AD3"/>
    <w:rsid w:val="00213D1A"/>
    <w:rsid w:val="00213EF3"/>
    <w:rsid w:val="00213FF8"/>
    <w:rsid w:val="00214BF3"/>
    <w:rsid w:val="00214C81"/>
    <w:rsid w:val="00214EEB"/>
    <w:rsid w:val="002161D9"/>
    <w:rsid w:val="0021636D"/>
    <w:rsid w:val="00216F45"/>
    <w:rsid w:val="002172A8"/>
    <w:rsid w:val="00217820"/>
    <w:rsid w:val="0022010A"/>
    <w:rsid w:val="00220BDE"/>
    <w:rsid w:val="00220C0A"/>
    <w:rsid w:val="00221B10"/>
    <w:rsid w:val="00221CC5"/>
    <w:rsid w:val="00221DE2"/>
    <w:rsid w:val="00223BB0"/>
    <w:rsid w:val="00223C7F"/>
    <w:rsid w:val="00224185"/>
    <w:rsid w:val="00224235"/>
    <w:rsid w:val="00224B68"/>
    <w:rsid w:val="00226146"/>
    <w:rsid w:val="00226687"/>
    <w:rsid w:val="00227806"/>
    <w:rsid w:val="00227AC6"/>
    <w:rsid w:val="002302DF"/>
    <w:rsid w:val="0023032D"/>
    <w:rsid w:val="002306A5"/>
    <w:rsid w:val="00230F55"/>
    <w:rsid w:val="00231BFE"/>
    <w:rsid w:val="00232077"/>
    <w:rsid w:val="0023221F"/>
    <w:rsid w:val="00232B0B"/>
    <w:rsid w:val="00232F24"/>
    <w:rsid w:val="0023361E"/>
    <w:rsid w:val="00233B55"/>
    <w:rsid w:val="00233F08"/>
    <w:rsid w:val="002340E9"/>
    <w:rsid w:val="0023457B"/>
    <w:rsid w:val="00234ECE"/>
    <w:rsid w:val="002356F1"/>
    <w:rsid w:val="002361EB"/>
    <w:rsid w:val="00236672"/>
    <w:rsid w:val="002369EF"/>
    <w:rsid w:val="002371DF"/>
    <w:rsid w:val="00237ED2"/>
    <w:rsid w:val="00237FAA"/>
    <w:rsid w:val="00240031"/>
    <w:rsid w:val="00242D4B"/>
    <w:rsid w:val="00243BBE"/>
    <w:rsid w:val="00244180"/>
    <w:rsid w:val="00244215"/>
    <w:rsid w:val="0024450B"/>
    <w:rsid w:val="00244995"/>
    <w:rsid w:val="002460B4"/>
    <w:rsid w:val="00246205"/>
    <w:rsid w:val="00246AD7"/>
    <w:rsid w:val="00247527"/>
    <w:rsid w:val="00247C0C"/>
    <w:rsid w:val="00247EA6"/>
    <w:rsid w:val="002500CE"/>
    <w:rsid w:val="00250967"/>
    <w:rsid w:val="00250B85"/>
    <w:rsid w:val="0025154D"/>
    <w:rsid w:val="00251718"/>
    <w:rsid w:val="0025172B"/>
    <w:rsid w:val="002517F9"/>
    <w:rsid w:val="002530DC"/>
    <w:rsid w:val="00253630"/>
    <w:rsid w:val="00253764"/>
    <w:rsid w:val="00253802"/>
    <w:rsid w:val="002545BD"/>
    <w:rsid w:val="002554F0"/>
    <w:rsid w:val="002559D1"/>
    <w:rsid w:val="00255E4B"/>
    <w:rsid w:val="00256CFD"/>
    <w:rsid w:val="002577D1"/>
    <w:rsid w:val="0025780D"/>
    <w:rsid w:val="0026007E"/>
    <w:rsid w:val="00260EBC"/>
    <w:rsid w:val="002612C1"/>
    <w:rsid w:val="002612D5"/>
    <w:rsid w:val="00261974"/>
    <w:rsid w:val="00263B28"/>
    <w:rsid w:val="002644A6"/>
    <w:rsid w:val="00264FDB"/>
    <w:rsid w:val="00265017"/>
    <w:rsid w:val="002657C9"/>
    <w:rsid w:val="00265960"/>
    <w:rsid w:val="00265F69"/>
    <w:rsid w:val="00266D40"/>
    <w:rsid w:val="002670CD"/>
    <w:rsid w:val="002673F6"/>
    <w:rsid w:val="0026798D"/>
    <w:rsid w:val="00267B63"/>
    <w:rsid w:val="00267EE8"/>
    <w:rsid w:val="00267F3B"/>
    <w:rsid w:val="00270107"/>
    <w:rsid w:val="0027027F"/>
    <w:rsid w:val="002703AB"/>
    <w:rsid w:val="0027057A"/>
    <w:rsid w:val="00270BC7"/>
    <w:rsid w:val="00270D86"/>
    <w:rsid w:val="00270EA3"/>
    <w:rsid w:val="00271EEE"/>
    <w:rsid w:val="002726AF"/>
    <w:rsid w:val="002727C7"/>
    <w:rsid w:val="002729C6"/>
    <w:rsid w:val="002732B1"/>
    <w:rsid w:val="00274354"/>
    <w:rsid w:val="00274F98"/>
    <w:rsid w:val="002755D0"/>
    <w:rsid w:val="0027638E"/>
    <w:rsid w:val="0027697A"/>
    <w:rsid w:val="0027711B"/>
    <w:rsid w:val="002774B4"/>
    <w:rsid w:val="002775CC"/>
    <w:rsid w:val="00277DC0"/>
    <w:rsid w:val="00277DEB"/>
    <w:rsid w:val="00280033"/>
    <w:rsid w:val="002803EC"/>
    <w:rsid w:val="00280810"/>
    <w:rsid w:val="002809C7"/>
    <w:rsid w:val="00281121"/>
    <w:rsid w:val="002811F2"/>
    <w:rsid w:val="00281B0F"/>
    <w:rsid w:val="00281E50"/>
    <w:rsid w:val="00282D44"/>
    <w:rsid w:val="002831A8"/>
    <w:rsid w:val="00283702"/>
    <w:rsid w:val="00283724"/>
    <w:rsid w:val="00283BB0"/>
    <w:rsid w:val="00283C19"/>
    <w:rsid w:val="00283E12"/>
    <w:rsid w:val="002843CF"/>
    <w:rsid w:val="00284AB8"/>
    <w:rsid w:val="00284E86"/>
    <w:rsid w:val="0028579A"/>
    <w:rsid w:val="002858E6"/>
    <w:rsid w:val="00286512"/>
    <w:rsid w:val="00286850"/>
    <w:rsid w:val="002878CE"/>
    <w:rsid w:val="0028799A"/>
    <w:rsid w:val="00287BB2"/>
    <w:rsid w:val="00287F59"/>
    <w:rsid w:val="00290091"/>
    <w:rsid w:val="002901DC"/>
    <w:rsid w:val="002909B2"/>
    <w:rsid w:val="002912F3"/>
    <w:rsid w:val="00291E91"/>
    <w:rsid w:val="0029214B"/>
    <w:rsid w:val="00292C17"/>
    <w:rsid w:val="002935D8"/>
    <w:rsid w:val="00293A20"/>
    <w:rsid w:val="00294AB0"/>
    <w:rsid w:val="00295613"/>
    <w:rsid w:val="002956A6"/>
    <w:rsid w:val="0029641C"/>
    <w:rsid w:val="002969D7"/>
    <w:rsid w:val="00296FA5"/>
    <w:rsid w:val="00297072"/>
    <w:rsid w:val="002976D6"/>
    <w:rsid w:val="00297877"/>
    <w:rsid w:val="002A04C2"/>
    <w:rsid w:val="002A0795"/>
    <w:rsid w:val="002A0840"/>
    <w:rsid w:val="002A0A13"/>
    <w:rsid w:val="002A1248"/>
    <w:rsid w:val="002A332C"/>
    <w:rsid w:val="002A3B67"/>
    <w:rsid w:val="002A42F4"/>
    <w:rsid w:val="002A4FA5"/>
    <w:rsid w:val="002A6411"/>
    <w:rsid w:val="002A6660"/>
    <w:rsid w:val="002A6871"/>
    <w:rsid w:val="002A68DA"/>
    <w:rsid w:val="002A6E9E"/>
    <w:rsid w:val="002A6FE3"/>
    <w:rsid w:val="002A71C1"/>
    <w:rsid w:val="002A72B2"/>
    <w:rsid w:val="002A7968"/>
    <w:rsid w:val="002A7D77"/>
    <w:rsid w:val="002B0596"/>
    <w:rsid w:val="002B16CC"/>
    <w:rsid w:val="002B23A8"/>
    <w:rsid w:val="002B27BD"/>
    <w:rsid w:val="002B2DCF"/>
    <w:rsid w:val="002B37A6"/>
    <w:rsid w:val="002B3A4A"/>
    <w:rsid w:val="002B40D4"/>
    <w:rsid w:val="002B42C5"/>
    <w:rsid w:val="002B4B99"/>
    <w:rsid w:val="002B4BA2"/>
    <w:rsid w:val="002B5700"/>
    <w:rsid w:val="002B57DD"/>
    <w:rsid w:val="002B5E20"/>
    <w:rsid w:val="002B665C"/>
    <w:rsid w:val="002B68AD"/>
    <w:rsid w:val="002B6AD2"/>
    <w:rsid w:val="002B6DD2"/>
    <w:rsid w:val="002B73B3"/>
    <w:rsid w:val="002B75B9"/>
    <w:rsid w:val="002C1056"/>
    <w:rsid w:val="002C1750"/>
    <w:rsid w:val="002C2893"/>
    <w:rsid w:val="002C29C6"/>
    <w:rsid w:val="002C3093"/>
    <w:rsid w:val="002C342D"/>
    <w:rsid w:val="002C35D5"/>
    <w:rsid w:val="002C3B3A"/>
    <w:rsid w:val="002C4348"/>
    <w:rsid w:val="002C4424"/>
    <w:rsid w:val="002C4FD5"/>
    <w:rsid w:val="002C68F7"/>
    <w:rsid w:val="002C693A"/>
    <w:rsid w:val="002C6F05"/>
    <w:rsid w:val="002D1039"/>
    <w:rsid w:val="002D2280"/>
    <w:rsid w:val="002D2312"/>
    <w:rsid w:val="002D557C"/>
    <w:rsid w:val="002D591D"/>
    <w:rsid w:val="002D5E81"/>
    <w:rsid w:val="002D65B9"/>
    <w:rsid w:val="002D7BAD"/>
    <w:rsid w:val="002E0CBF"/>
    <w:rsid w:val="002E1437"/>
    <w:rsid w:val="002E1969"/>
    <w:rsid w:val="002E1993"/>
    <w:rsid w:val="002E2805"/>
    <w:rsid w:val="002E2B31"/>
    <w:rsid w:val="002E349C"/>
    <w:rsid w:val="002E34D6"/>
    <w:rsid w:val="002E3672"/>
    <w:rsid w:val="002E3DA5"/>
    <w:rsid w:val="002E4BEE"/>
    <w:rsid w:val="002E4F0E"/>
    <w:rsid w:val="002E535A"/>
    <w:rsid w:val="002E57A7"/>
    <w:rsid w:val="002E5B39"/>
    <w:rsid w:val="002E5D1A"/>
    <w:rsid w:val="002E7AC6"/>
    <w:rsid w:val="002E7BF7"/>
    <w:rsid w:val="002E7DD9"/>
    <w:rsid w:val="002F026D"/>
    <w:rsid w:val="002F12FB"/>
    <w:rsid w:val="002F1687"/>
    <w:rsid w:val="002F1A8A"/>
    <w:rsid w:val="002F21D7"/>
    <w:rsid w:val="002F21DF"/>
    <w:rsid w:val="002F26DB"/>
    <w:rsid w:val="002F2A8B"/>
    <w:rsid w:val="002F2E3C"/>
    <w:rsid w:val="002F3033"/>
    <w:rsid w:val="002F356E"/>
    <w:rsid w:val="002F3768"/>
    <w:rsid w:val="002F37F6"/>
    <w:rsid w:val="002F40E9"/>
    <w:rsid w:val="002F4C61"/>
    <w:rsid w:val="002F520E"/>
    <w:rsid w:val="002F5556"/>
    <w:rsid w:val="002F5E97"/>
    <w:rsid w:val="002F68D3"/>
    <w:rsid w:val="002F7347"/>
    <w:rsid w:val="002F7A90"/>
    <w:rsid w:val="0030102C"/>
    <w:rsid w:val="00301D69"/>
    <w:rsid w:val="003024DF"/>
    <w:rsid w:val="003027C2"/>
    <w:rsid w:val="003029E9"/>
    <w:rsid w:val="00305690"/>
    <w:rsid w:val="0030575A"/>
    <w:rsid w:val="003061E0"/>
    <w:rsid w:val="0030685E"/>
    <w:rsid w:val="00307C46"/>
    <w:rsid w:val="00310152"/>
    <w:rsid w:val="00310281"/>
    <w:rsid w:val="00310D90"/>
    <w:rsid w:val="00311397"/>
    <w:rsid w:val="00311736"/>
    <w:rsid w:val="00311E3A"/>
    <w:rsid w:val="00312A0B"/>
    <w:rsid w:val="00312AB0"/>
    <w:rsid w:val="00312DE1"/>
    <w:rsid w:val="00314738"/>
    <w:rsid w:val="00314B98"/>
    <w:rsid w:val="00314EE7"/>
    <w:rsid w:val="00315475"/>
    <w:rsid w:val="003159A8"/>
    <w:rsid w:val="00315CEC"/>
    <w:rsid w:val="00315EB7"/>
    <w:rsid w:val="00316D41"/>
    <w:rsid w:val="003171C6"/>
    <w:rsid w:val="003175CA"/>
    <w:rsid w:val="003178A0"/>
    <w:rsid w:val="00317CFA"/>
    <w:rsid w:val="00320109"/>
    <w:rsid w:val="00320532"/>
    <w:rsid w:val="003216B9"/>
    <w:rsid w:val="00321B35"/>
    <w:rsid w:val="00322919"/>
    <w:rsid w:val="00322BE2"/>
    <w:rsid w:val="003232DD"/>
    <w:rsid w:val="003233E6"/>
    <w:rsid w:val="00323634"/>
    <w:rsid w:val="00324C99"/>
    <w:rsid w:val="00325AEC"/>
    <w:rsid w:val="00325EB1"/>
    <w:rsid w:val="00326695"/>
    <w:rsid w:val="00326A79"/>
    <w:rsid w:val="00326A9B"/>
    <w:rsid w:val="00327608"/>
    <w:rsid w:val="00327E6B"/>
    <w:rsid w:val="00327ECA"/>
    <w:rsid w:val="00330351"/>
    <w:rsid w:val="00330A45"/>
    <w:rsid w:val="00331401"/>
    <w:rsid w:val="00331722"/>
    <w:rsid w:val="00332C17"/>
    <w:rsid w:val="0033335A"/>
    <w:rsid w:val="0033381C"/>
    <w:rsid w:val="00333F33"/>
    <w:rsid w:val="00334817"/>
    <w:rsid w:val="0033482A"/>
    <w:rsid w:val="003359AB"/>
    <w:rsid w:val="0033743D"/>
    <w:rsid w:val="0033765E"/>
    <w:rsid w:val="00337BA1"/>
    <w:rsid w:val="00340A99"/>
    <w:rsid w:val="00341028"/>
    <w:rsid w:val="003419C1"/>
    <w:rsid w:val="00342D96"/>
    <w:rsid w:val="0034467E"/>
    <w:rsid w:val="00346162"/>
    <w:rsid w:val="00347CC8"/>
    <w:rsid w:val="00347F0E"/>
    <w:rsid w:val="00350C0B"/>
    <w:rsid w:val="00350CBB"/>
    <w:rsid w:val="00351567"/>
    <w:rsid w:val="003515AD"/>
    <w:rsid w:val="00352042"/>
    <w:rsid w:val="0035274D"/>
    <w:rsid w:val="00352DB0"/>
    <w:rsid w:val="00353478"/>
    <w:rsid w:val="0035392A"/>
    <w:rsid w:val="0035460B"/>
    <w:rsid w:val="00355254"/>
    <w:rsid w:val="003557E3"/>
    <w:rsid w:val="00355F28"/>
    <w:rsid w:val="00356207"/>
    <w:rsid w:val="00356749"/>
    <w:rsid w:val="003604E3"/>
    <w:rsid w:val="00360588"/>
    <w:rsid w:val="00360CF3"/>
    <w:rsid w:val="00360DB9"/>
    <w:rsid w:val="00361247"/>
    <w:rsid w:val="00361BD6"/>
    <w:rsid w:val="00362577"/>
    <w:rsid w:val="0036304D"/>
    <w:rsid w:val="00363869"/>
    <w:rsid w:val="00363983"/>
    <w:rsid w:val="00364493"/>
    <w:rsid w:val="00365089"/>
    <w:rsid w:val="003655A4"/>
    <w:rsid w:val="00366A6E"/>
    <w:rsid w:val="003671E8"/>
    <w:rsid w:val="00367268"/>
    <w:rsid w:val="003673D9"/>
    <w:rsid w:val="00367809"/>
    <w:rsid w:val="00371406"/>
    <w:rsid w:val="00371698"/>
    <w:rsid w:val="00371EDC"/>
    <w:rsid w:val="003722AF"/>
    <w:rsid w:val="0037278C"/>
    <w:rsid w:val="003727F2"/>
    <w:rsid w:val="00373E85"/>
    <w:rsid w:val="0037481A"/>
    <w:rsid w:val="00374C71"/>
    <w:rsid w:val="00375210"/>
    <w:rsid w:val="00375D3C"/>
    <w:rsid w:val="00375F18"/>
    <w:rsid w:val="00376DD6"/>
    <w:rsid w:val="003775FD"/>
    <w:rsid w:val="0037785C"/>
    <w:rsid w:val="00377BEF"/>
    <w:rsid w:val="00377CCD"/>
    <w:rsid w:val="00380397"/>
    <w:rsid w:val="003804C3"/>
    <w:rsid w:val="003810EA"/>
    <w:rsid w:val="00381D19"/>
    <w:rsid w:val="00381F87"/>
    <w:rsid w:val="00382315"/>
    <w:rsid w:val="00382E58"/>
    <w:rsid w:val="00383A1E"/>
    <w:rsid w:val="0038485C"/>
    <w:rsid w:val="00384A47"/>
    <w:rsid w:val="003850A9"/>
    <w:rsid w:val="00385E0E"/>
    <w:rsid w:val="00385EDD"/>
    <w:rsid w:val="003865D8"/>
    <w:rsid w:val="00386F4A"/>
    <w:rsid w:val="003877D3"/>
    <w:rsid w:val="003900BC"/>
    <w:rsid w:val="00390604"/>
    <w:rsid w:val="003908D5"/>
    <w:rsid w:val="00390C51"/>
    <w:rsid w:val="003927AC"/>
    <w:rsid w:val="003930E8"/>
    <w:rsid w:val="0039342C"/>
    <w:rsid w:val="0039457F"/>
    <w:rsid w:val="003948A9"/>
    <w:rsid w:val="00396210"/>
    <w:rsid w:val="0039653A"/>
    <w:rsid w:val="00396E55"/>
    <w:rsid w:val="00396F80"/>
    <w:rsid w:val="00397BD8"/>
    <w:rsid w:val="00397DE4"/>
    <w:rsid w:val="003A0218"/>
    <w:rsid w:val="003A0637"/>
    <w:rsid w:val="003A0697"/>
    <w:rsid w:val="003A0722"/>
    <w:rsid w:val="003A0B10"/>
    <w:rsid w:val="003A0CA7"/>
    <w:rsid w:val="003A12DC"/>
    <w:rsid w:val="003A1525"/>
    <w:rsid w:val="003A1689"/>
    <w:rsid w:val="003A1994"/>
    <w:rsid w:val="003A209F"/>
    <w:rsid w:val="003A25E2"/>
    <w:rsid w:val="003A2705"/>
    <w:rsid w:val="003A3ADC"/>
    <w:rsid w:val="003A45BA"/>
    <w:rsid w:val="003A4DAE"/>
    <w:rsid w:val="003A5151"/>
    <w:rsid w:val="003A534E"/>
    <w:rsid w:val="003A582B"/>
    <w:rsid w:val="003A58B1"/>
    <w:rsid w:val="003A5C7F"/>
    <w:rsid w:val="003A5F0D"/>
    <w:rsid w:val="003A6417"/>
    <w:rsid w:val="003A6834"/>
    <w:rsid w:val="003A73A8"/>
    <w:rsid w:val="003A79C1"/>
    <w:rsid w:val="003A7C8A"/>
    <w:rsid w:val="003B01D7"/>
    <w:rsid w:val="003B0268"/>
    <w:rsid w:val="003B0DD7"/>
    <w:rsid w:val="003B130B"/>
    <w:rsid w:val="003B17A5"/>
    <w:rsid w:val="003B1DFD"/>
    <w:rsid w:val="003B1EAC"/>
    <w:rsid w:val="003B2348"/>
    <w:rsid w:val="003B2427"/>
    <w:rsid w:val="003B24ED"/>
    <w:rsid w:val="003B2643"/>
    <w:rsid w:val="003B280A"/>
    <w:rsid w:val="003B2E29"/>
    <w:rsid w:val="003B3125"/>
    <w:rsid w:val="003B3256"/>
    <w:rsid w:val="003B4D87"/>
    <w:rsid w:val="003B50A9"/>
    <w:rsid w:val="003B5820"/>
    <w:rsid w:val="003B5A60"/>
    <w:rsid w:val="003B5BC8"/>
    <w:rsid w:val="003B602F"/>
    <w:rsid w:val="003B607B"/>
    <w:rsid w:val="003B62F9"/>
    <w:rsid w:val="003B6788"/>
    <w:rsid w:val="003B7004"/>
    <w:rsid w:val="003B79D3"/>
    <w:rsid w:val="003B7BE2"/>
    <w:rsid w:val="003B7E21"/>
    <w:rsid w:val="003B7E2B"/>
    <w:rsid w:val="003C0364"/>
    <w:rsid w:val="003C08E5"/>
    <w:rsid w:val="003C09B6"/>
    <w:rsid w:val="003C0B61"/>
    <w:rsid w:val="003C15B4"/>
    <w:rsid w:val="003C1BA5"/>
    <w:rsid w:val="003C405D"/>
    <w:rsid w:val="003C47B8"/>
    <w:rsid w:val="003C49E8"/>
    <w:rsid w:val="003C4A56"/>
    <w:rsid w:val="003C5058"/>
    <w:rsid w:val="003C51DF"/>
    <w:rsid w:val="003C5443"/>
    <w:rsid w:val="003C54B6"/>
    <w:rsid w:val="003C5965"/>
    <w:rsid w:val="003C598C"/>
    <w:rsid w:val="003C5DE8"/>
    <w:rsid w:val="003C65EB"/>
    <w:rsid w:val="003C661F"/>
    <w:rsid w:val="003C6721"/>
    <w:rsid w:val="003C6EAD"/>
    <w:rsid w:val="003C73F8"/>
    <w:rsid w:val="003C757B"/>
    <w:rsid w:val="003C764E"/>
    <w:rsid w:val="003D009B"/>
    <w:rsid w:val="003D0B50"/>
    <w:rsid w:val="003D0CB7"/>
    <w:rsid w:val="003D0D65"/>
    <w:rsid w:val="003D1272"/>
    <w:rsid w:val="003D1283"/>
    <w:rsid w:val="003D2393"/>
    <w:rsid w:val="003D2501"/>
    <w:rsid w:val="003D27EC"/>
    <w:rsid w:val="003D2941"/>
    <w:rsid w:val="003D3178"/>
    <w:rsid w:val="003D34B9"/>
    <w:rsid w:val="003D350B"/>
    <w:rsid w:val="003D48D2"/>
    <w:rsid w:val="003D4EFF"/>
    <w:rsid w:val="003D519E"/>
    <w:rsid w:val="003D53CD"/>
    <w:rsid w:val="003D59F6"/>
    <w:rsid w:val="003D5C3A"/>
    <w:rsid w:val="003D7027"/>
    <w:rsid w:val="003D7963"/>
    <w:rsid w:val="003D7D4B"/>
    <w:rsid w:val="003D7EB0"/>
    <w:rsid w:val="003E02A7"/>
    <w:rsid w:val="003E05AC"/>
    <w:rsid w:val="003E1027"/>
    <w:rsid w:val="003E123C"/>
    <w:rsid w:val="003E19C9"/>
    <w:rsid w:val="003E343E"/>
    <w:rsid w:val="003E35EF"/>
    <w:rsid w:val="003E53FE"/>
    <w:rsid w:val="003E5708"/>
    <w:rsid w:val="003E5753"/>
    <w:rsid w:val="003E576E"/>
    <w:rsid w:val="003E60EC"/>
    <w:rsid w:val="003E6543"/>
    <w:rsid w:val="003E6D28"/>
    <w:rsid w:val="003E72CB"/>
    <w:rsid w:val="003E748D"/>
    <w:rsid w:val="003E7BD8"/>
    <w:rsid w:val="003E7CFA"/>
    <w:rsid w:val="003E7E54"/>
    <w:rsid w:val="003F07E4"/>
    <w:rsid w:val="003F0B21"/>
    <w:rsid w:val="003F0C75"/>
    <w:rsid w:val="003F0F16"/>
    <w:rsid w:val="003F160F"/>
    <w:rsid w:val="003F1677"/>
    <w:rsid w:val="003F205B"/>
    <w:rsid w:val="003F24AC"/>
    <w:rsid w:val="003F27AF"/>
    <w:rsid w:val="003F2C0C"/>
    <w:rsid w:val="003F3166"/>
    <w:rsid w:val="003F42D4"/>
    <w:rsid w:val="003F4BBE"/>
    <w:rsid w:val="003F5051"/>
    <w:rsid w:val="003F5235"/>
    <w:rsid w:val="003F58E7"/>
    <w:rsid w:val="003F5C5C"/>
    <w:rsid w:val="003F63C3"/>
    <w:rsid w:val="003F696F"/>
    <w:rsid w:val="003F6E1B"/>
    <w:rsid w:val="003F6FE9"/>
    <w:rsid w:val="003F70E4"/>
    <w:rsid w:val="003F7926"/>
    <w:rsid w:val="003F7CED"/>
    <w:rsid w:val="003F7F8C"/>
    <w:rsid w:val="003F7F92"/>
    <w:rsid w:val="00401392"/>
    <w:rsid w:val="004013D8"/>
    <w:rsid w:val="00401B5C"/>
    <w:rsid w:val="00402B87"/>
    <w:rsid w:val="00403B6B"/>
    <w:rsid w:val="00403BB4"/>
    <w:rsid w:val="004043A2"/>
    <w:rsid w:val="00404CF1"/>
    <w:rsid w:val="00404F0A"/>
    <w:rsid w:val="00405BB7"/>
    <w:rsid w:val="00405DA8"/>
    <w:rsid w:val="00405E78"/>
    <w:rsid w:val="004070B6"/>
    <w:rsid w:val="004103C8"/>
    <w:rsid w:val="00410946"/>
    <w:rsid w:val="004113B6"/>
    <w:rsid w:val="00411B6D"/>
    <w:rsid w:val="00411E23"/>
    <w:rsid w:val="004124C1"/>
    <w:rsid w:val="00412584"/>
    <w:rsid w:val="00412878"/>
    <w:rsid w:val="00412AE3"/>
    <w:rsid w:val="00412DEC"/>
    <w:rsid w:val="00412E4A"/>
    <w:rsid w:val="0041307E"/>
    <w:rsid w:val="00413120"/>
    <w:rsid w:val="004136D7"/>
    <w:rsid w:val="00413D37"/>
    <w:rsid w:val="00413D72"/>
    <w:rsid w:val="00414CE2"/>
    <w:rsid w:val="00414ECF"/>
    <w:rsid w:val="00415168"/>
    <w:rsid w:val="0041561E"/>
    <w:rsid w:val="00415947"/>
    <w:rsid w:val="00415AEB"/>
    <w:rsid w:val="00415DAA"/>
    <w:rsid w:val="00415DE0"/>
    <w:rsid w:val="004163A5"/>
    <w:rsid w:val="0041668E"/>
    <w:rsid w:val="00416895"/>
    <w:rsid w:val="00417550"/>
    <w:rsid w:val="00417BF1"/>
    <w:rsid w:val="00420058"/>
    <w:rsid w:val="004200C2"/>
    <w:rsid w:val="004204CC"/>
    <w:rsid w:val="00420957"/>
    <w:rsid w:val="00421DB0"/>
    <w:rsid w:val="004221E6"/>
    <w:rsid w:val="00422AC4"/>
    <w:rsid w:val="00422FCF"/>
    <w:rsid w:val="00423000"/>
    <w:rsid w:val="0042332F"/>
    <w:rsid w:val="00424074"/>
    <w:rsid w:val="00424225"/>
    <w:rsid w:val="00425298"/>
    <w:rsid w:val="004256C3"/>
    <w:rsid w:val="004257B4"/>
    <w:rsid w:val="00425827"/>
    <w:rsid w:val="0042644A"/>
    <w:rsid w:val="00426509"/>
    <w:rsid w:val="004266AD"/>
    <w:rsid w:val="00426DD8"/>
    <w:rsid w:val="00427221"/>
    <w:rsid w:val="00427DFA"/>
    <w:rsid w:val="00430382"/>
    <w:rsid w:val="00431109"/>
    <w:rsid w:val="00431C91"/>
    <w:rsid w:val="0043280B"/>
    <w:rsid w:val="00432E77"/>
    <w:rsid w:val="00432F51"/>
    <w:rsid w:val="00432FDA"/>
    <w:rsid w:val="00433129"/>
    <w:rsid w:val="00433E57"/>
    <w:rsid w:val="00433F25"/>
    <w:rsid w:val="004346C5"/>
    <w:rsid w:val="00434C1C"/>
    <w:rsid w:val="00434C9C"/>
    <w:rsid w:val="00435418"/>
    <w:rsid w:val="00435F63"/>
    <w:rsid w:val="00436E19"/>
    <w:rsid w:val="00436FD7"/>
    <w:rsid w:val="00437FF3"/>
    <w:rsid w:val="00440365"/>
    <w:rsid w:val="004416A7"/>
    <w:rsid w:val="0044221F"/>
    <w:rsid w:val="00442613"/>
    <w:rsid w:val="00442704"/>
    <w:rsid w:val="00442A97"/>
    <w:rsid w:val="004436B3"/>
    <w:rsid w:val="00443A69"/>
    <w:rsid w:val="00443DE6"/>
    <w:rsid w:val="00444AA8"/>
    <w:rsid w:val="00444DB7"/>
    <w:rsid w:val="00444E46"/>
    <w:rsid w:val="0044516E"/>
    <w:rsid w:val="004453F1"/>
    <w:rsid w:val="00445BF0"/>
    <w:rsid w:val="00445CC8"/>
    <w:rsid w:val="00446544"/>
    <w:rsid w:val="00446EB2"/>
    <w:rsid w:val="00447419"/>
    <w:rsid w:val="0044790E"/>
    <w:rsid w:val="00450698"/>
    <w:rsid w:val="00450704"/>
    <w:rsid w:val="004507B1"/>
    <w:rsid w:val="00450EF1"/>
    <w:rsid w:val="0045135E"/>
    <w:rsid w:val="0045206E"/>
    <w:rsid w:val="004522BF"/>
    <w:rsid w:val="0045234E"/>
    <w:rsid w:val="0045239E"/>
    <w:rsid w:val="00452910"/>
    <w:rsid w:val="00452991"/>
    <w:rsid w:val="00452E32"/>
    <w:rsid w:val="00453109"/>
    <w:rsid w:val="00453385"/>
    <w:rsid w:val="00455225"/>
    <w:rsid w:val="00455C80"/>
    <w:rsid w:val="00455FFA"/>
    <w:rsid w:val="004565F1"/>
    <w:rsid w:val="00456865"/>
    <w:rsid w:val="004572CE"/>
    <w:rsid w:val="004575A9"/>
    <w:rsid w:val="004577D3"/>
    <w:rsid w:val="00457DC1"/>
    <w:rsid w:val="00460045"/>
    <w:rsid w:val="0046006A"/>
    <w:rsid w:val="00460EEF"/>
    <w:rsid w:val="0046144B"/>
    <w:rsid w:val="004616AD"/>
    <w:rsid w:val="004620FF"/>
    <w:rsid w:val="00462881"/>
    <w:rsid w:val="00462ED1"/>
    <w:rsid w:val="004633B7"/>
    <w:rsid w:val="00463411"/>
    <w:rsid w:val="0046364C"/>
    <w:rsid w:val="00463EC6"/>
    <w:rsid w:val="004647C9"/>
    <w:rsid w:val="00464C6E"/>
    <w:rsid w:val="00465219"/>
    <w:rsid w:val="004655CE"/>
    <w:rsid w:val="00465915"/>
    <w:rsid w:val="00465983"/>
    <w:rsid w:val="00466661"/>
    <w:rsid w:val="00466667"/>
    <w:rsid w:val="004668AB"/>
    <w:rsid w:val="00466A73"/>
    <w:rsid w:val="00467475"/>
    <w:rsid w:val="004675F4"/>
    <w:rsid w:val="00467C99"/>
    <w:rsid w:val="00471448"/>
    <w:rsid w:val="004719AF"/>
    <w:rsid w:val="00471AB2"/>
    <w:rsid w:val="00471AC0"/>
    <w:rsid w:val="00471AE4"/>
    <w:rsid w:val="00471C49"/>
    <w:rsid w:val="00471F44"/>
    <w:rsid w:val="00471F5A"/>
    <w:rsid w:val="0047257E"/>
    <w:rsid w:val="0047365D"/>
    <w:rsid w:val="00474DB0"/>
    <w:rsid w:val="00475974"/>
    <w:rsid w:val="00476041"/>
    <w:rsid w:val="00476999"/>
    <w:rsid w:val="00477649"/>
    <w:rsid w:val="004778C3"/>
    <w:rsid w:val="00477C84"/>
    <w:rsid w:val="00480DAD"/>
    <w:rsid w:val="00481EB3"/>
    <w:rsid w:val="004820AD"/>
    <w:rsid w:val="0048232B"/>
    <w:rsid w:val="004828EE"/>
    <w:rsid w:val="00482C3F"/>
    <w:rsid w:val="004836A3"/>
    <w:rsid w:val="0048495B"/>
    <w:rsid w:val="00484E26"/>
    <w:rsid w:val="00485B71"/>
    <w:rsid w:val="00485EB2"/>
    <w:rsid w:val="00486404"/>
    <w:rsid w:val="0048730F"/>
    <w:rsid w:val="00487318"/>
    <w:rsid w:val="00490133"/>
    <w:rsid w:val="004903BB"/>
    <w:rsid w:val="00490667"/>
    <w:rsid w:val="0049081E"/>
    <w:rsid w:val="0049095A"/>
    <w:rsid w:val="00490D5C"/>
    <w:rsid w:val="00490E0C"/>
    <w:rsid w:val="00490F91"/>
    <w:rsid w:val="00492106"/>
    <w:rsid w:val="00492FC4"/>
    <w:rsid w:val="0049450C"/>
    <w:rsid w:val="004949AC"/>
    <w:rsid w:val="00494DE3"/>
    <w:rsid w:val="00494E6D"/>
    <w:rsid w:val="00495154"/>
    <w:rsid w:val="00495901"/>
    <w:rsid w:val="00495B7A"/>
    <w:rsid w:val="00495D97"/>
    <w:rsid w:val="004A022E"/>
    <w:rsid w:val="004A0485"/>
    <w:rsid w:val="004A1509"/>
    <w:rsid w:val="004A163A"/>
    <w:rsid w:val="004A1678"/>
    <w:rsid w:val="004A1EF4"/>
    <w:rsid w:val="004A3197"/>
    <w:rsid w:val="004A31F2"/>
    <w:rsid w:val="004A3218"/>
    <w:rsid w:val="004A35EF"/>
    <w:rsid w:val="004A3613"/>
    <w:rsid w:val="004A3D1B"/>
    <w:rsid w:val="004A50D9"/>
    <w:rsid w:val="004A65B9"/>
    <w:rsid w:val="004A6A15"/>
    <w:rsid w:val="004A7DAA"/>
    <w:rsid w:val="004B015A"/>
    <w:rsid w:val="004B070A"/>
    <w:rsid w:val="004B0B26"/>
    <w:rsid w:val="004B0CF7"/>
    <w:rsid w:val="004B13DD"/>
    <w:rsid w:val="004B2815"/>
    <w:rsid w:val="004B3602"/>
    <w:rsid w:val="004B36D0"/>
    <w:rsid w:val="004B4A54"/>
    <w:rsid w:val="004B4BCB"/>
    <w:rsid w:val="004B4E71"/>
    <w:rsid w:val="004B5046"/>
    <w:rsid w:val="004B528D"/>
    <w:rsid w:val="004B5674"/>
    <w:rsid w:val="004B6030"/>
    <w:rsid w:val="004B6C96"/>
    <w:rsid w:val="004B7A56"/>
    <w:rsid w:val="004C044F"/>
    <w:rsid w:val="004C04BF"/>
    <w:rsid w:val="004C11CA"/>
    <w:rsid w:val="004C11EB"/>
    <w:rsid w:val="004C13EB"/>
    <w:rsid w:val="004C19C7"/>
    <w:rsid w:val="004C1CB0"/>
    <w:rsid w:val="004C1F6B"/>
    <w:rsid w:val="004C2001"/>
    <w:rsid w:val="004C3226"/>
    <w:rsid w:val="004C3F45"/>
    <w:rsid w:val="004C44D9"/>
    <w:rsid w:val="004C45BA"/>
    <w:rsid w:val="004C4858"/>
    <w:rsid w:val="004C497B"/>
    <w:rsid w:val="004C574A"/>
    <w:rsid w:val="004C59CC"/>
    <w:rsid w:val="004C5BF3"/>
    <w:rsid w:val="004C5E1A"/>
    <w:rsid w:val="004C622B"/>
    <w:rsid w:val="004C62C4"/>
    <w:rsid w:val="004C6A0F"/>
    <w:rsid w:val="004C6B21"/>
    <w:rsid w:val="004C6B57"/>
    <w:rsid w:val="004C7E0A"/>
    <w:rsid w:val="004D0075"/>
    <w:rsid w:val="004D035B"/>
    <w:rsid w:val="004D1710"/>
    <w:rsid w:val="004D1E10"/>
    <w:rsid w:val="004D2585"/>
    <w:rsid w:val="004D2C24"/>
    <w:rsid w:val="004D2C4F"/>
    <w:rsid w:val="004D5960"/>
    <w:rsid w:val="004D5D47"/>
    <w:rsid w:val="004D5ECA"/>
    <w:rsid w:val="004D64E1"/>
    <w:rsid w:val="004D6535"/>
    <w:rsid w:val="004D6549"/>
    <w:rsid w:val="004D665B"/>
    <w:rsid w:val="004D7567"/>
    <w:rsid w:val="004E0105"/>
    <w:rsid w:val="004E01A3"/>
    <w:rsid w:val="004E062E"/>
    <w:rsid w:val="004E0C2F"/>
    <w:rsid w:val="004E0C93"/>
    <w:rsid w:val="004E0D1E"/>
    <w:rsid w:val="004E0E99"/>
    <w:rsid w:val="004E23ED"/>
    <w:rsid w:val="004E25F5"/>
    <w:rsid w:val="004E392D"/>
    <w:rsid w:val="004E44FB"/>
    <w:rsid w:val="004E4BE4"/>
    <w:rsid w:val="004E592D"/>
    <w:rsid w:val="004E5A1C"/>
    <w:rsid w:val="004E5DC4"/>
    <w:rsid w:val="004E6329"/>
    <w:rsid w:val="004E695E"/>
    <w:rsid w:val="004E6B4D"/>
    <w:rsid w:val="004E6E64"/>
    <w:rsid w:val="004E6F1E"/>
    <w:rsid w:val="004E6F51"/>
    <w:rsid w:val="004E7595"/>
    <w:rsid w:val="004E7770"/>
    <w:rsid w:val="004F0140"/>
    <w:rsid w:val="004F0158"/>
    <w:rsid w:val="004F0817"/>
    <w:rsid w:val="004F0F9C"/>
    <w:rsid w:val="004F1441"/>
    <w:rsid w:val="004F180D"/>
    <w:rsid w:val="004F24AD"/>
    <w:rsid w:val="004F2AB9"/>
    <w:rsid w:val="004F2CA0"/>
    <w:rsid w:val="004F3D75"/>
    <w:rsid w:val="004F497F"/>
    <w:rsid w:val="004F4D8D"/>
    <w:rsid w:val="004F4FD4"/>
    <w:rsid w:val="004F53BC"/>
    <w:rsid w:val="004F6265"/>
    <w:rsid w:val="004F6386"/>
    <w:rsid w:val="004F65A7"/>
    <w:rsid w:val="004F71B5"/>
    <w:rsid w:val="00500A3A"/>
    <w:rsid w:val="00501511"/>
    <w:rsid w:val="00501C58"/>
    <w:rsid w:val="0050250B"/>
    <w:rsid w:val="0050276A"/>
    <w:rsid w:val="00502CDA"/>
    <w:rsid w:val="00503624"/>
    <w:rsid w:val="005037F5"/>
    <w:rsid w:val="0050406A"/>
    <w:rsid w:val="0050459D"/>
    <w:rsid w:val="00504D8E"/>
    <w:rsid w:val="005053F5"/>
    <w:rsid w:val="00505588"/>
    <w:rsid w:val="00505BA6"/>
    <w:rsid w:val="005065BE"/>
    <w:rsid w:val="00506749"/>
    <w:rsid w:val="00506A0E"/>
    <w:rsid w:val="00506B92"/>
    <w:rsid w:val="00507061"/>
    <w:rsid w:val="0050731C"/>
    <w:rsid w:val="0050740D"/>
    <w:rsid w:val="0050746A"/>
    <w:rsid w:val="00507851"/>
    <w:rsid w:val="00507917"/>
    <w:rsid w:val="00507CFA"/>
    <w:rsid w:val="00507F45"/>
    <w:rsid w:val="00510EBD"/>
    <w:rsid w:val="0051193D"/>
    <w:rsid w:val="005123A4"/>
    <w:rsid w:val="0051254F"/>
    <w:rsid w:val="00512E45"/>
    <w:rsid w:val="0051337E"/>
    <w:rsid w:val="00513547"/>
    <w:rsid w:val="00513829"/>
    <w:rsid w:val="00513A14"/>
    <w:rsid w:val="00514464"/>
    <w:rsid w:val="005145B7"/>
    <w:rsid w:val="005148BE"/>
    <w:rsid w:val="00514BD0"/>
    <w:rsid w:val="00515681"/>
    <w:rsid w:val="00515DC9"/>
    <w:rsid w:val="00516687"/>
    <w:rsid w:val="00517C48"/>
    <w:rsid w:val="005209C2"/>
    <w:rsid w:val="00520BAD"/>
    <w:rsid w:val="00521266"/>
    <w:rsid w:val="00521DAF"/>
    <w:rsid w:val="00522075"/>
    <w:rsid w:val="0052218B"/>
    <w:rsid w:val="00522471"/>
    <w:rsid w:val="00522E23"/>
    <w:rsid w:val="00523729"/>
    <w:rsid w:val="005240CC"/>
    <w:rsid w:val="005246B2"/>
    <w:rsid w:val="00524AFA"/>
    <w:rsid w:val="00524C86"/>
    <w:rsid w:val="005259E5"/>
    <w:rsid w:val="00525BE1"/>
    <w:rsid w:val="00525FEB"/>
    <w:rsid w:val="00526A64"/>
    <w:rsid w:val="00527977"/>
    <w:rsid w:val="005279E7"/>
    <w:rsid w:val="005301ED"/>
    <w:rsid w:val="00530296"/>
    <w:rsid w:val="00531628"/>
    <w:rsid w:val="00531B46"/>
    <w:rsid w:val="00533CCA"/>
    <w:rsid w:val="00534492"/>
    <w:rsid w:val="0053495D"/>
    <w:rsid w:val="005352E3"/>
    <w:rsid w:val="005362E6"/>
    <w:rsid w:val="00536818"/>
    <w:rsid w:val="00536C3A"/>
    <w:rsid w:val="00537442"/>
    <w:rsid w:val="00537A7D"/>
    <w:rsid w:val="00537E07"/>
    <w:rsid w:val="005405B8"/>
    <w:rsid w:val="00541AA8"/>
    <w:rsid w:val="00541F02"/>
    <w:rsid w:val="00541FD3"/>
    <w:rsid w:val="005424D0"/>
    <w:rsid w:val="00543BFF"/>
    <w:rsid w:val="00544BC3"/>
    <w:rsid w:val="0054552D"/>
    <w:rsid w:val="00545645"/>
    <w:rsid w:val="005464B7"/>
    <w:rsid w:val="005466D8"/>
    <w:rsid w:val="00546AA4"/>
    <w:rsid w:val="00546ECD"/>
    <w:rsid w:val="005512E3"/>
    <w:rsid w:val="00551370"/>
    <w:rsid w:val="00552336"/>
    <w:rsid w:val="0055288C"/>
    <w:rsid w:val="00553000"/>
    <w:rsid w:val="00553420"/>
    <w:rsid w:val="00553953"/>
    <w:rsid w:val="00554143"/>
    <w:rsid w:val="005545F8"/>
    <w:rsid w:val="00554B27"/>
    <w:rsid w:val="00554B32"/>
    <w:rsid w:val="00554EC9"/>
    <w:rsid w:val="00554EFE"/>
    <w:rsid w:val="00555CF9"/>
    <w:rsid w:val="005562F7"/>
    <w:rsid w:val="00557569"/>
    <w:rsid w:val="00557968"/>
    <w:rsid w:val="00557A68"/>
    <w:rsid w:val="00557ACB"/>
    <w:rsid w:val="00557BF2"/>
    <w:rsid w:val="005609EB"/>
    <w:rsid w:val="005609F5"/>
    <w:rsid w:val="005616DE"/>
    <w:rsid w:val="00561E36"/>
    <w:rsid w:val="00562868"/>
    <w:rsid w:val="00562A40"/>
    <w:rsid w:val="00562B60"/>
    <w:rsid w:val="00563DD3"/>
    <w:rsid w:val="005642A5"/>
    <w:rsid w:val="005652DB"/>
    <w:rsid w:val="00565B14"/>
    <w:rsid w:val="00565DEE"/>
    <w:rsid w:val="00566CB9"/>
    <w:rsid w:val="005670B5"/>
    <w:rsid w:val="00567540"/>
    <w:rsid w:val="0057028B"/>
    <w:rsid w:val="0057051C"/>
    <w:rsid w:val="005718FB"/>
    <w:rsid w:val="00571A4B"/>
    <w:rsid w:val="00571F6E"/>
    <w:rsid w:val="005738E8"/>
    <w:rsid w:val="00573C01"/>
    <w:rsid w:val="00573E47"/>
    <w:rsid w:val="00574E4E"/>
    <w:rsid w:val="0057574E"/>
    <w:rsid w:val="0057575F"/>
    <w:rsid w:val="00575BA8"/>
    <w:rsid w:val="00575C6B"/>
    <w:rsid w:val="00575C6D"/>
    <w:rsid w:val="00577D08"/>
    <w:rsid w:val="00577EDC"/>
    <w:rsid w:val="0058051D"/>
    <w:rsid w:val="005806E9"/>
    <w:rsid w:val="00580A5C"/>
    <w:rsid w:val="00580F37"/>
    <w:rsid w:val="005818EF"/>
    <w:rsid w:val="00581DC3"/>
    <w:rsid w:val="00581E0A"/>
    <w:rsid w:val="00582C39"/>
    <w:rsid w:val="00583465"/>
    <w:rsid w:val="00583D83"/>
    <w:rsid w:val="005855EC"/>
    <w:rsid w:val="005856A7"/>
    <w:rsid w:val="00585BA3"/>
    <w:rsid w:val="00586CE5"/>
    <w:rsid w:val="005873DC"/>
    <w:rsid w:val="00587BE3"/>
    <w:rsid w:val="00590A0C"/>
    <w:rsid w:val="00591606"/>
    <w:rsid w:val="00591ECE"/>
    <w:rsid w:val="00591F39"/>
    <w:rsid w:val="00592629"/>
    <w:rsid w:val="00592B27"/>
    <w:rsid w:val="00593766"/>
    <w:rsid w:val="0059408C"/>
    <w:rsid w:val="00594222"/>
    <w:rsid w:val="005944B1"/>
    <w:rsid w:val="00594C91"/>
    <w:rsid w:val="00594F50"/>
    <w:rsid w:val="00595286"/>
    <w:rsid w:val="00595349"/>
    <w:rsid w:val="005958F3"/>
    <w:rsid w:val="00595BBF"/>
    <w:rsid w:val="005961B1"/>
    <w:rsid w:val="00596992"/>
    <w:rsid w:val="00596A14"/>
    <w:rsid w:val="00597BC0"/>
    <w:rsid w:val="005A0680"/>
    <w:rsid w:val="005A0EC3"/>
    <w:rsid w:val="005A1E6D"/>
    <w:rsid w:val="005A1F9D"/>
    <w:rsid w:val="005A242F"/>
    <w:rsid w:val="005A2B55"/>
    <w:rsid w:val="005A3194"/>
    <w:rsid w:val="005A3451"/>
    <w:rsid w:val="005A34A8"/>
    <w:rsid w:val="005A3767"/>
    <w:rsid w:val="005A378B"/>
    <w:rsid w:val="005A3875"/>
    <w:rsid w:val="005A38AF"/>
    <w:rsid w:val="005A3ADA"/>
    <w:rsid w:val="005A3E3E"/>
    <w:rsid w:val="005A46AE"/>
    <w:rsid w:val="005A4AB0"/>
    <w:rsid w:val="005A4AF5"/>
    <w:rsid w:val="005A54F8"/>
    <w:rsid w:val="005A64AA"/>
    <w:rsid w:val="005A72BD"/>
    <w:rsid w:val="005B014F"/>
    <w:rsid w:val="005B021F"/>
    <w:rsid w:val="005B0697"/>
    <w:rsid w:val="005B0722"/>
    <w:rsid w:val="005B0835"/>
    <w:rsid w:val="005B10AD"/>
    <w:rsid w:val="005B10D7"/>
    <w:rsid w:val="005B1535"/>
    <w:rsid w:val="005B161E"/>
    <w:rsid w:val="005B1733"/>
    <w:rsid w:val="005B1938"/>
    <w:rsid w:val="005B1DD8"/>
    <w:rsid w:val="005B1F87"/>
    <w:rsid w:val="005B2CC6"/>
    <w:rsid w:val="005B2D56"/>
    <w:rsid w:val="005B3A6C"/>
    <w:rsid w:val="005B3CE7"/>
    <w:rsid w:val="005B4B76"/>
    <w:rsid w:val="005B4E6D"/>
    <w:rsid w:val="005B623E"/>
    <w:rsid w:val="005B744F"/>
    <w:rsid w:val="005C0BA4"/>
    <w:rsid w:val="005C14E1"/>
    <w:rsid w:val="005C1AD5"/>
    <w:rsid w:val="005C20C6"/>
    <w:rsid w:val="005C2832"/>
    <w:rsid w:val="005C29CB"/>
    <w:rsid w:val="005C2D78"/>
    <w:rsid w:val="005C2EF4"/>
    <w:rsid w:val="005C4266"/>
    <w:rsid w:val="005C42CA"/>
    <w:rsid w:val="005C44B6"/>
    <w:rsid w:val="005C4BC7"/>
    <w:rsid w:val="005C5065"/>
    <w:rsid w:val="005C5114"/>
    <w:rsid w:val="005C550C"/>
    <w:rsid w:val="005C5780"/>
    <w:rsid w:val="005C579E"/>
    <w:rsid w:val="005C6866"/>
    <w:rsid w:val="005C692C"/>
    <w:rsid w:val="005C6B44"/>
    <w:rsid w:val="005C6DBB"/>
    <w:rsid w:val="005C7352"/>
    <w:rsid w:val="005C7BD8"/>
    <w:rsid w:val="005D0649"/>
    <w:rsid w:val="005D068E"/>
    <w:rsid w:val="005D132F"/>
    <w:rsid w:val="005D142A"/>
    <w:rsid w:val="005D163C"/>
    <w:rsid w:val="005D17D3"/>
    <w:rsid w:val="005D182B"/>
    <w:rsid w:val="005D1DDD"/>
    <w:rsid w:val="005D1EAA"/>
    <w:rsid w:val="005D24EA"/>
    <w:rsid w:val="005D2F86"/>
    <w:rsid w:val="005D3016"/>
    <w:rsid w:val="005D354E"/>
    <w:rsid w:val="005D3B0D"/>
    <w:rsid w:val="005D3F8E"/>
    <w:rsid w:val="005D48ED"/>
    <w:rsid w:val="005D4982"/>
    <w:rsid w:val="005D4B1A"/>
    <w:rsid w:val="005D4E52"/>
    <w:rsid w:val="005D4E7D"/>
    <w:rsid w:val="005D4FF5"/>
    <w:rsid w:val="005D5355"/>
    <w:rsid w:val="005D69BB"/>
    <w:rsid w:val="005D6E35"/>
    <w:rsid w:val="005D740C"/>
    <w:rsid w:val="005E04AD"/>
    <w:rsid w:val="005E0B18"/>
    <w:rsid w:val="005E1002"/>
    <w:rsid w:val="005E105F"/>
    <w:rsid w:val="005E1947"/>
    <w:rsid w:val="005E1B18"/>
    <w:rsid w:val="005E2343"/>
    <w:rsid w:val="005E4032"/>
    <w:rsid w:val="005E4443"/>
    <w:rsid w:val="005E629E"/>
    <w:rsid w:val="005E68BB"/>
    <w:rsid w:val="005E744A"/>
    <w:rsid w:val="005E7924"/>
    <w:rsid w:val="005E797B"/>
    <w:rsid w:val="005F22D1"/>
    <w:rsid w:val="005F279E"/>
    <w:rsid w:val="005F29D5"/>
    <w:rsid w:val="005F2A28"/>
    <w:rsid w:val="005F356E"/>
    <w:rsid w:val="005F3637"/>
    <w:rsid w:val="005F403D"/>
    <w:rsid w:val="005F4059"/>
    <w:rsid w:val="005F40CA"/>
    <w:rsid w:val="005F462A"/>
    <w:rsid w:val="005F5BBB"/>
    <w:rsid w:val="005F7063"/>
    <w:rsid w:val="005F7899"/>
    <w:rsid w:val="005F7F32"/>
    <w:rsid w:val="006002AB"/>
    <w:rsid w:val="00600B96"/>
    <w:rsid w:val="00601225"/>
    <w:rsid w:val="0060137F"/>
    <w:rsid w:val="006013E5"/>
    <w:rsid w:val="00601F44"/>
    <w:rsid w:val="006027EE"/>
    <w:rsid w:val="00603247"/>
    <w:rsid w:val="00604156"/>
    <w:rsid w:val="006043B8"/>
    <w:rsid w:val="00604EC2"/>
    <w:rsid w:val="0060500A"/>
    <w:rsid w:val="006052D7"/>
    <w:rsid w:val="0060557D"/>
    <w:rsid w:val="00605CA1"/>
    <w:rsid w:val="00606A87"/>
    <w:rsid w:val="00606B9A"/>
    <w:rsid w:val="00607BEA"/>
    <w:rsid w:val="00610B39"/>
    <w:rsid w:val="0061144A"/>
    <w:rsid w:val="00611728"/>
    <w:rsid w:val="006117E3"/>
    <w:rsid w:val="006118D2"/>
    <w:rsid w:val="0061191D"/>
    <w:rsid w:val="00611A2A"/>
    <w:rsid w:val="00611CD0"/>
    <w:rsid w:val="00612ED4"/>
    <w:rsid w:val="00612F54"/>
    <w:rsid w:val="006136D8"/>
    <w:rsid w:val="00613B41"/>
    <w:rsid w:val="00613DF1"/>
    <w:rsid w:val="00615AD9"/>
    <w:rsid w:val="00615F2D"/>
    <w:rsid w:val="0061614E"/>
    <w:rsid w:val="0061624C"/>
    <w:rsid w:val="006166E5"/>
    <w:rsid w:val="00616AE1"/>
    <w:rsid w:val="0061747E"/>
    <w:rsid w:val="00617F93"/>
    <w:rsid w:val="00620322"/>
    <w:rsid w:val="006218F7"/>
    <w:rsid w:val="0062202C"/>
    <w:rsid w:val="00622428"/>
    <w:rsid w:val="0062252B"/>
    <w:rsid w:val="00622D41"/>
    <w:rsid w:val="006234F6"/>
    <w:rsid w:val="00623B94"/>
    <w:rsid w:val="00623F7D"/>
    <w:rsid w:val="00623FE5"/>
    <w:rsid w:val="00624818"/>
    <w:rsid w:val="0062493E"/>
    <w:rsid w:val="00624F0C"/>
    <w:rsid w:val="00624F61"/>
    <w:rsid w:val="00625503"/>
    <w:rsid w:val="006268A5"/>
    <w:rsid w:val="00627400"/>
    <w:rsid w:val="00627909"/>
    <w:rsid w:val="00627DA5"/>
    <w:rsid w:val="00630745"/>
    <w:rsid w:val="00630BF9"/>
    <w:rsid w:val="00630D04"/>
    <w:rsid w:val="00630FB9"/>
    <w:rsid w:val="006319BF"/>
    <w:rsid w:val="00631A98"/>
    <w:rsid w:val="00631CC6"/>
    <w:rsid w:val="0063240C"/>
    <w:rsid w:val="00632463"/>
    <w:rsid w:val="00632E77"/>
    <w:rsid w:val="00633160"/>
    <w:rsid w:val="006338E3"/>
    <w:rsid w:val="00633D84"/>
    <w:rsid w:val="00633ECC"/>
    <w:rsid w:val="00633ED9"/>
    <w:rsid w:val="006341E6"/>
    <w:rsid w:val="0063436A"/>
    <w:rsid w:val="00634826"/>
    <w:rsid w:val="00634DE3"/>
    <w:rsid w:val="00635293"/>
    <w:rsid w:val="0063558D"/>
    <w:rsid w:val="006357D4"/>
    <w:rsid w:val="00635804"/>
    <w:rsid w:val="006363A1"/>
    <w:rsid w:val="00636C11"/>
    <w:rsid w:val="00636E29"/>
    <w:rsid w:val="00636FC2"/>
    <w:rsid w:val="006402BE"/>
    <w:rsid w:val="00640547"/>
    <w:rsid w:val="006405A9"/>
    <w:rsid w:val="00641009"/>
    <w:rsid w:val="00641FA9"/>
    <w:rsid w:val="0064228B"/>
    <w:rsid w:val="006425AA"/>
    <w:rsid w:val="00642DF8"/>
    <w:rsid w:val="00642ED0"/>
    <w:rsid w:val="0064315B"/>
    <w:rsid w:val="00643173"/>
    <w:rsid w:val="00643665"/>
    <w:rsid w:val="00644E77"/>
    <w:rsid w:val="006450D8"/>
    <w:rsid w:val="00645622"/>
    <w:rsid w:val="006470F6"/>
    <w:rsid w:val="006472F3"/>
    <w:rsid w:val="00647497"/>
    <w:rsid w:val="0064793E"/>
    <w:rsid w:val="006479B6"/>
    <w:rsid w:val="00647C39"/>
    <w:rsid w:val="006506C9"/>
    <w:rsid w:val="0065073C"/>
    <w:rsid w:val="00650C30"/>
    <w:rsid w:val="00650FAA"/>
    <w:rsid w:val="00651159"/>
    <w:rsid w:val="006520A1"/>
    <w:rsid w:val="00653134"/>
    <w:rsid w:val="006538F0"/>
    <w:rsid w:val="00654200"/>
    <w:rsid w:val="0065424C"/>
    <w:rsid w:val="00654283"/>
    <w:rsid w:val="00656C6E"/>
    <w:rsid w:val="00656EC5"/>
    <w:rsid w:val="006628DD"/>
    <w:rsid w:val="00662A32"/>
    <w:rsid w:val="00662E8B"/>
    <w:rsid w:val="00662EAA"/>
    <w:rsid w:val="00663815"/>
    <w:rsid w:val="0066419F"/>
    <w:rsid w:val="00664835"/>
    <w:rsid w:val="0066502C"/>
    <w:rsid w:val="00665092"/>
    <w:rsid w:val="00665769"/>
    <w:rsid w:val="00666391"/>
    <w:rsid w:val="006665AF"/>
    <w:rsid w:val="006667F4"/>
    <w:rsid w:val="00666A04"/>
    <w:rsid w:val="00666A7E"/>
    <w:rsid w:val="00666CDF"/>
    <w:rsid w:val="0066726C"/>
    <w:rsid w:val="00667305"/>
    <w:rsid w:val="00667494"/>
    <w:rsid w:val="00667580"/>
    <w:rsid w:val="00667ACB"/>
    <w:rsid w:val="00667D0A"/>
    <w:rsid w:val="006700F3"/>
    <w:rsid w:val="00670504"/>
    <w:rsid w:val="00670751"/>
    <w:rsid w:val="00670D78"/>
    <w:rsid w:val="00670FEF"/>
    <w:rsid w:val="00671699"/>
    <w:rsid w:val="00671C17"/>
    <w:rsid w:val="00671C8D"/>
    <w:rsid w:val="00671F52"/>
    <w:rsid w:val="006725B3"/>
    <w:rsid w:val="006737A8"/>
    <w:rsid w:val="006754A0"/>
    <w:rsid w:val="0067598B"/>
    <w:rsid w:val="00675BBE"/>
    <w:rsid w:val="00675E1B"/>
    <w:rsid w:val="006763BD"/>
    <w:rsid w:val="00676A12"/>
    <w:rsid w:val="00677116"/>
    <w:rsid w:val="006771C2"/>
    <w:rsid w:val="006776B3"/>
    <w:rsid w:val="00677B02"/>
    <w:rsid w:val="00677C70"/>
    <w:rsid w:val="00680100"/>
    <w:rsid w:val="00681026"/>
    <w:rsid w:val="00681518"/>
    <w:rsid w:val="00681607"/>
    <w:rsid w:val="006829BD"/>
    <w:rsid w:val="00683064"/>
    <w:rsid w:val="006830C6"/>
    <w:rsid w:val="00683A1A"/>
    <w:rsid w:val="00684535"/>
    <w:rsid w:val="006853D5"/>
    <w:rsid w:val="00685D2F"/>
    <w:rsid w:val="00685D6A"/>
    <w:rsid w:val="00685F76"/>
    <w:rsid w:val="00686182"/>
    <w:rsid w:val="00686744"/>
    <w:rsid w:val="00686EB4"/>
    <w:rsid w:val="00687051"/>
    <w:rsid w:val="00690478"/>
    <w:rsid w:val="006904A6"/>
    <w:rsid w:val="00690A3F"/>
    <w:rsid w:val="00691137"/>
    <w:rsid w:val="006912EA"/>
    <w:rsid w:val="0069139A"/>
    <w:rsid w:val="00691640"/>
    <w:rsid w:val="00691C54"/>
    <w:rsid w:val="00692094"/>
    <w:rsid w:val="00692884"/>
    <w:rsid w:val="00692D7C"/>
    <w:rsid w:val="0069417D"/>
    <w:rsid w:val="00694B09"/>
    <w:rsid w:val="006954B2"/>
    <w:rsid w:val="00695504"/>
    <w:rsid w:val="006957E7"/>
    <w:rsid w:val="00695EF4"/>
    <w:rsid w:val="00696EFD"/>
    <w:rsid w:val="006970EF"/>
    <w:rsid w:val="00697C19"/>
    <w:rsid w:val="00697E71"/>
    <w:rsid w:val="006A145D"/>
    <w:rsid w:val="006A145E"/>
    <w:rsid w:val="006A1BC2"/>
    <w:rsid w:val="006A1ED0"/>
    <w:rsid w:val="006A2939"/>
    <w:rsid w:val="006A3175"/>
    <w:rsid w:val="006A3924"/>
    <w:rsid w:val="006A3A08"/>
    <w:rsid w:val="006A4169"/>
    <w:rsid w:val="006A4A97"/>
    <w:rsid w:val="006A57BE"/>
    <w:rsid w:val="006A58B1"/>
    <w:rsid w:val="006A618F"/>
    <w:rsid w:val="006A67A8"/>
    <w:rsid w:val="006A686E"/>
    <w:rsid w:val="006A7282"/>
    <w:rsid w:val="006A736E"/>
    <w:rsid w:val="006A7479"/>
    <w:rsid w:val="006A7643"/>
    <w:rsid w:val="006A78D6"/>
    <w:rsid w:val="006A7C95"/>
    <w:rsid w:val="006A7D35"/>
    <w:rsid w:val="006A7DDB"/>
    <w:rsid w:val="006A7E08"/>
    <w:rsid w:val="006B1116"/>
    <w:rsid w:val="006B1139"/>
    <w:rsid w:val="006B1682"/>
    <w:rsid w:val="006B260E"/>
    <w:rsid w:val="006B3273"/>
    <w:rsid w:val="006B3A80"/>
    <w:rsid w:val="006B3EE5"/>
    <w:rsid w:val="006B47DD"/>
    <w:rsid w:val="006B4948"/>
    <w:rsid w:val="006B49C9"/>
    <w:rsid w:val="006B56C3"/>
    <w:rsid w:val="006B60BE"/>
    <w:rsid w:val="006B611C"/>
    <w:rsid w:val="006B64F5"/>
    <w:rsid w:val="006B65BB"/>
    <w:rsid w:val="006B6F5F"/>
    <w:rsid w:val="006B70BE"/>
    <w:rsid w:val="006B7902"/>
    <w:rsid w:val="006B7A67"/>
    <w:rsid w:val="006B7B8A"/>
    <w:rsid w:val="006C0C45"/>
    <w:rsid w:val="006C0F7D"/>
    <w:rsid w:val="006C12E8"/>
    <w:rsid w:val="006C17BD"/>
    <w:rsid w:val="006C2730"/>
    <w:rsid w:val="006C2FD2"/>
    <w:rsid w:val="006C302E"/>
    <w:rsid w:val="006C3557"/>
    <w:rsid w:val="006C49A6"/>
    <w:rsid w:val="006C60D5"/>
    <w:rsid w:val="006C6D99"/>
    <w:rsid w:val="006C6E71"/>
    <w:rsid w:val="006C73E1"/>
    <w:rsid w:val="006C75CB"/>
    <w:rsid w:val="006C76F4"/>
    <w:rsid w:val="006C77D5"/>
    <w:rsid w:val="006C7817"/>
    <w:rsid w:val="006D0911"/>
    <w:rsid w:val="006D0BAC"/>
    <w:rsid w:val="006D0C5D"/>
    <w:rsid w:val="006D0CE7"/>
    <w:rsid w:val="006D1C19"/>
    <w:rsid w:val="006D1EF6"/>
    <w:rsid w:val="006D2456"/>
    <w:rsid w:val="006D24BF"/>
    <w:rsid w:val="006D289D"/>
    <w:rsid w:val="006D3545"/>
    <w:rsid w:val="006D557B"/>
    <w:rsid w:val="006D58FC"/>
    <w:rsid w:val="006D5C97"/>
    <w:rsid w:val="006D5DD8"/>
    <w:rsid w:val="006D6431"/>
    <w:rsid w:val="006D7285"/>
    <w:rsid w:val="006E0F44"/>
    <w:rsid w:val="006E0F78"/>
    <w:rsid w:val="006E1738"/>
    <w:rsid w:val="006E190E"/>
    <w:rsid w:val="006E1921"/>
    <w:rsid w:val="006E1BF4"/>
    <w:rsid w:val="006E1F2D"/>
    <w:rsid w:val="006E214C"/>
    <w:rsid w:val="006E2C70"/>
    <w:rsid w:val="006E364A"/>
    <w:rsid w:val="006E3A93"/>
    <w:rsid w:val="006E41AA"/>
    <w:rsid w:val="006E4BCF"/>
    <w:rsid w:val="006E4E62"/>
    <w:rsid w:val="006E5813"/>
    <w:rsid w:val="006E5976"/>
    <w:rsid w:val="006E64CC"/>
    <w:rsid w:val="006E7181"/>
    <w:rsid w:val="006E763E"/>
    <w:rsid w:val="006E783D"/>
    <w:rsid w:val="006E7CD7"/>
    <w:rsid w:val="006F0233"/>
    <w:rsid w:val="006F0D67"/>
    <w:rsid w:val="006F123B"/>
    <w:rsid w:val="006F135E"/>
    <w:rsid w:val="006F1EA0"/>
    <w:rsid w:val="006F3132"/>
    <w:rsid w:val="006F31FF"/>
    <w:rsid w:val="006F399F"/>
    <w:rsid w:val="006F43D9"/>
    <w:rsid w:val="006F4D63"/>
    <w:rsid w:val="006F50B6"/>
    <w:rsid w:val="006F51B7"/>
    <w:rsid w:val="006F51BD"/>
    <w:rsid w:val="006F59A4"/>
    <w:rsid w:val="006F67DC"/>
    <w:rsid w:val="006F7627"/>
    <w:rsid w:val="006F7E2A"/>
    <w:rsid w:val="00700416"/>
    <w:rsid w:val="0070049D"/>
    <w:rsid w:val="0070081B"/>
    <w:rsid w:val="00700F5C"/>
    <w:rsid w:val="00701E62"/>
    <w:rsid w:val="00701FCB"/>
    <w:rsid w:val="0070219D"/>
    <w:rsid w:val="00703016"/>
    <w:rsid w:val="0070322C"/>
    <w:rsid w:val="0070395A"/>
    <w:rsid w:val="00703EE9"/>
    <w:rsid w:val="0070409E"/>
    <w:rsid w:val="00704BA5"/>
    <w:rsid w:val="007052D7"/>
    <w:rsid w:val="007057FF"/>
    <w:rsid w:val="00706251"/>
    <w:rsid w:val="007069D2"/>
    <w:rsid w:val="00706F41"/>
    <w:rsid w:val="00706F57"/>
    <w:rsid w:val="0070706B"/>
    <w:rsid w:val="007070AE"/>
    <w:rsid w:val="00710152"/>
    <w:rsid w:val="00710779"/>
    <w:rsid w:val="0071193E"/>
    <w:rsid w:val="00711A6E"/>
    <w:rsid w:val="00711D01"/>
    <w:rsid w:val="00712024"/>
    <w:rsid w:val="0071342B"/>
    <w:rsid w:val="00713449"/>
    <w:rsid w:val="007136FF"/>
    <w:rsid w:val="00713A7F"/>
    <w:rsid w:val="00713B3A"/>
    <w:rsid w:val="007143CF"/>
    <w:rsid w:val="00714442"/>
    <w:rsid w:val="007146BF"/>
    <w:rsid w:val="00716521"/>
    <w:rsid w:val="007179FC"/>
    <w:rsid w:val="0072084B"/>
    <w:rsid w:val="00720BC8"/>
    <w:rsid w:val="00720CB7"/>
    <w:rsid w:val="00721F3D"/>
    <w:rsid w:val="007224B7"/>
    <w:rsid w:val="00722606"/>
    <w:rsid w:val="0072268F"/>
    <w:rsid w:val="00722B2A"/>
    <w:rsid w:val="007239FF"/>
    <w:rsid w:val="00723A82"/>
    <w:rsid w:val="00723D1A"/>
    <w:rsid w:val="0072423B"/>
    <w:rsid w:val="007243EC"/>
    <w:rsid w:val="00724A37"/>
    <w:rsid w:val="00724E77"/>
    <w:rsid w:val="007250B6"/>
    <w:rsid w:val="00725643"/>
    <w:rsid w:val="0072595F"/>
    <w:rsid w:val="00725B82"/>
    <w:rsid w:val="00725E34"/>
    <w:rsid w:val="007261EF"/>
    <w:rsid w:val="0072681B"/>
    <w:rsid w:val="007268E8"/>
    <w:rsid w:val="00726D3B"/>
    <w:rsid w:val="0072723D"/>
    <w:rsid w:val="00727912"/>
    <w:rsid w:val="0072795D"/>
    <w:rsid w:val="00730492"/>
    <w:rsid w:val="00730497"/>
    <w:rsid w:val="0073086B"/>
    <w:rsid w:val="00731C36"/>
    <w:rsid w:val="0073227F"/>
    <w:rsid w:val="0073232D"/>
    <w:rsid w:val="00733605"/>
    <w:rsid w:val="00733837"/>
    <w:rsid w:val="00733D0C"/>
    <w:rsid w:val="00733F55"/>
    <w:rsid w:val="007342C1"/>
    <w:rsid w:val="00734E15"/>
    <w:rsid w:val="00735193"/>
    <w:rsid w:val="0073526E"/>
    <w:rsid w:val="007353F0"/>
    <w:rsid w:val="007354EF"/>
    <w:rsid w:val="0073567A"/>
    <w:rsid w:val="00735DE5"/>
    <w:rsid w:val="00735EEE"/>
    <w:rsid w:val="00735F34"/>
    <w:rsid w:val="007363DD"/>
    <w:rsid w:val="00736B5B"/>
    <w:rsid w:val="00737846"/>
    <w:rsid w:val="007379E4"/>
    <w:rsid w:val="00737A76"/>
    <w:rsid w:val="00740901"/>
    <w:rsid w:val="00740B84"/>
    <w:rsid w:val="00740D7F"/>
    <w:rsid w:val="00741690"/>
    <w:rsid w:val="0074171C"/>
    <w:rsid w:val="00742A08"/>
    <w:rsid w:val="00742B56"/>
    <w:rsid w:val="00742CF2"/>
    <w:rsid w:val="00744082"/>
    <w:rsid w:val="00744EE9"/>
    <w:rsid w:val="00745426"/>
    <w:rsid w:val="00745488"/>
    <w:rsid w:val="007458A4"/>
    <w:rsid w:val="00745E4B"/>
    <w:rsid w:val="00747603"/>
    <w:rsid w:val="007476E7"/>
    <w:rsid w:val="00747E0E"/>
    <w:rsid w:val="00750092"/>
    <w:rsid w:val="007503A0"/>
    <w:rsid w:val="00750A7B"/>
    <w:rsid w:val="00751B8B"/>
    <w:rsid w:val="00751C00"/>
    <w:rsid w:val="0075329B"/>
    <w:rsid w:val="007539EC"/>
    <w:rsid w:val="00754C6C"/>
    <w:rsid w:val="00755241"/>
    <w:rsid w:val="00755596"/>
    <w:rsid w:val="00755D72"/>
    <w:rsid w:val="00756653"/>
    <w:rsid w:val="00756ACE"/>
    <w:rsid w:val="00756E87"/>
    <w:rsid w:val="00760847"/>
    <w:rsid w:val="007608F1"/>
    <w:rsid w:val="00761105"/>
    <w:rsid w:val="00761296"/>
    <w:rsid w:val="00762DEB"/>
    <w:rsid w:val="00762E5D"/>
    <w:rsid w:val="007636E1"/>
    <w:rsid w:val="00763CD5"/>
    <w:rsid w:val="007642ED"/>
    <w:rsid w:val="007644D6"/>
    <w:rsid w:val="00764782"/>
    <w:rsid w:val="007651BE"/>
    <w:rsid w:val="007656CF"/>
    <w:rsid w:val="00766C5D"/>
    <w:rsid w:val="007677D4"/>
    <w:rsid w:val="00770674"/>
    <w:rsid w:val="00770F54"/>
    <w:rsid w:val="007715C5"/>
    <w:rsid w:val="0077258F"/>
    <w:rsid w:val="00772A86"/>
    <w:rsid w:val="00772D36"/>
    <w:rsid w:val="007734F7"/>
    <w:rsid w:val="00773A8E"/>
    <w:rsid w:val="0077483D"/>
    <w:rsid w:val="00775DE7"/>
    <w:rsid w:val="00777313"/>
    <w:rsid w:val="00777AAF"/>
    <w:rsid w:val="00777EBA"/>
    <w:rsid w:val="007803F1"/>
    <w:rsid w:val="00780520"/>
    <w:rsid w:val="00780873"/>
    <w:rsid w:val="00781000"/>
    <w:rsid w:val="0078123F"/>
    <w:rsid w:val="00781DCB"/>
    <w:rsid w:val="00781EA5"/>
    <w:rsid w:val="00782562"/>
    <w:rsid w:val="00783629"/>
    <w:rsid w:val="00783A4B"/>
    <w:rsid w:val="007841C4"/>
    <w:rsid w:val="007841F7"/>
    <w:rsid w:val="007854DA"/>
    <w:rsid w:val="007856AE"/>
    <w:rsid w:val="007864C5"/>
    <w:rsid w:val="007866D1"/>
    <w:rsid w:val="00786732"/>
    <w:rsid w:val="00786846"/>
    <w:rsid w:val="00786A1B"/>
    <w:rsid w:val="00787337"/>
    <w:rsid w:val="007877D2"/>
    <w:rsid w:val="007879E0"/>
    <w:rsid w:val="00790189"/>
    <w:rsid w:val="00790581"/>
    <w:rsid w:val="007908DD"/>
    <w:rsid w:val="007919B7"/>
    <w:rsid w:val="00791C55"/>
    <w:rsid w:val="00791C8E"/>
    <w:rsid w:val="00791DDD"/>
    <w:rsid w:val="00791E0E"/>
    <w:rsid w:val="007924C6"/>
    <w:rsid w:val="0079266D"/>
    <w:rsid w:val="00792BB0"/>
    <w:rsid w:val="00793208"/>
    <w:rsid w:val="00793279"/>
    <w:rsid w:val="00794725"/>
    <w:rsid w:val="00794E86"/>
    <w:rsid w:val="0079522C"/>
    <w:rsid w:val="00795C5F"/>
    <w:rsid w:val="007960F9"/>
    <w:rsid w:val="00796880"/>
    <w:rsid w:val="00796EF2"/>
    <w:rsid w:val="00797C8B"/>
    <w:rsid w:val="007A1D4D"/>
    <w:rsid w:val="007A2736"/>
    <w:rsid w:val="007A2A37"/>
    <w:rsid w:val="007A2E1F"/>
    <w:rsid w:val="007A35F7"/>
    <w:rsid w:val="007A3642"/>
    <w:rsid w:val="007A3659"/>
    <w:rsid w:val="007A45AD"/>
    <w:rsid w:val="007A48AB"/>
    <w:rsid w:val="007A4A41"/>
    <w:rsid w:val="007A5BAB"/>
    <w:rsid w:val="007A5C1B"/>
    <w:rsid w:val="007A6023"/>
    <w:rsid w:val="007A6287"/>
    <w:rsid w:val="007A69D5"/>
    <w:rsid w:val="007A77C5"/>
    <w:rsid w:val="007A7E49"/>
    <w:rsid w:val="007B20FF"/>
    <w:rsid w:val="007B402B"/>
    <w:rsid w:val="007B40A8"/>
    <w:rsid w:val="007B51F0"/>
    <w:rsid w:val="007B5632"/>
    <w:rsid w:val="007B568F"/>
    <w:rsid w:val="007B67D7"/>
    <w:rsid w:val="007B77FA"/>
    <w:rsid w:val="007C018D"/>
    <w:rsid w:val="007C06FF"/>
    <w:rsid w:val="007C0CF9"/>
    <w:rsid w:val="007C0FE3"/>
    <w:rsid w:val="007C1737"/>
    <w:rsid w:val="007C214F"/>
    <w:rsid w:val="007C2732"/>
    <w:rsid w:val="007C29D3"/>
    <w:rsid w:val="007C324E"/>
    <w:rsid w:val="007C370C"/>
    <w:rsid w:val="007C49C8"/>
    <w:rsid w:val="007C4B0D"/>
    <w:rsid w:val="007C4EB4"/>
    <w:rsid w:val="007C68E6"/>
    <w:rsid w:val="007C6F9A"/>
    <w:rsid w:val="007C7D57"/>
    <w:rsid w:val="007D025E"/>
    <w:rsid w:val="007D0565"/>
    <w:rsid w:val="007D0DCB"/>
    <w:rsid w:val="007D0FD8"/>
    <w:rsid w:val="007D148F"/>
    <w:rsid w:val="007D2107"/>
    <w:rsid w:val="007D217D"/>
    <w:rsid w:val="007D21B2"/>
    <w:rsid w:val="007D22D7"/>
    <w:rsid w:val="007D2B1D"/>
    <w:rsid w:val="007D3F1E"/>
    <w:rsid w:val="007D4190"/>
    <w:rsid w:val="007D4982"/>
    <w:rsid w:val="007D50FA"/>
    <w:rsid w:val="007D53FF"/>
    <w:rsid w:val="007D5472"/>
    <w:rsid w:val="007D5AD9"/>
    <w:rsid w:val="007D5C74"/>
    <w:rsid w:val="007D6379"/>
    <w:rsid w:val="007D6EA2"/>
    <w:rsid w:val="007D6F8C"/>
    <w:rsid w:val="007D71B4"/>
    <w:rsid w:val="007D7A2F"/>
    <w:rsid w:val="007E06B9"/>
    <w:rsid w:val="007E0724"/>
    <w:rsid w:val="007E0E5A"/>
    <w:rsid w:val="007E126C"/>
    <w:rsid w:val="007E180B"/>
    <w:rsid w:val="007E1860"/>
    <w:rsid w:val="007E24C7"/>
    <w:rsid w:val="007E25BA"/>
    <w:rsid w:val="007E2F95"/>
    <w:rsid w:val="007E36E4"/>
    <w:rsid w:val="007E3C2A"/>
    <w:rsid w:val="007E4D10"/>
    <w:rsid w:val="007E52D8"/>
    <w:rsid w:val="007E669A"/>
    <w:rsid w:val="007E6FA0"/>
    <w:rsid w:val="007F0116"/>
    <w:rsid w:val="007F032F"/>
    <w:rsid w:val="007F17DD"/>
    <w:rsid w:val="007F1877"/>
    <w:rsid w:val="007F1885"/>
    <w:rsid w:val="007F1A08"/>
    <w:rsid w:val="007F1B62"/>
    <w:rsid w:val="007F2EB4"/>
    <w:rsid w:val="007F3087"/>
    <w:rsid w:val="007F31FF"/>
    <w:rsid w:val="007F3475"/>
    <w:rsid w:val="007F356A"/>
    <w:rsid w:val="007F39C5"/>
    <w:rsid w:val="007F3BAF"/>
    <w:rsid w:val="007F4418"/>
    <w:rsid w:val="007F44CF"/>
    <w:rsid w:val="007F5415"/>
    <w:rsid w:val="007F715B"/>
    <w:rsid w:val="00801C56"/>
    <w:rsid w:val="008035BD"/>
    <w:rsid w:val="008036DA"/>
    <w:rsid w:val="00805519"/>
    <w:rsid w:val="0080591B"/>
    <w:rsid w:val="00806126"/>
    <w:rsid w:val="00806588"/>
    <w:rsid w:val="00806AE9"/>
    <w:rsid w:val="00806BEB"/>
    <w:rsid w:val="00806C6B"/>
    <w:rsid w:val="00806DDD"/>
    <w:rsid w:val="00807800"/>
    <w:rsid w:val="00807E6D"/>
    <w:rsid w:val="00807EFE"/>
    <w:rsid w:val="008101F4"/>
    <w:rsid w:val="00810B3F"/>
    <w:rsid w:val="00810EC3"/>
    <w:rsid w:val="00812006"/>
    <w:rsid w:val="008123AB"/>
    <w:rsid w:val="008129F9"/>
    <w:rsid w:val="008137CC"/>
    <w:rsid w:val="0081392E"/>
    <w:rsid w:val="00813C43"/>
    <w:rsid w:val="00813DB2"/>
    <w:rsid w:val="00813E5B"/>
    <w:rsid w:val="008146BF"/>
    <w:rsid w:val="00815353"/>
    <w:rsid w:val="00815556"/>
    <w:rsid w:val="0081567B"/>
    <w:rsid w:val="0081597C"/>
    <w:rsid w:val="0081793E"/>
    <w:rsid w:val="00820A1C"/>
    <w:rsid w:val="00820EC9"/>
    <w:rsid w:val="008210E4"/>
    <w:rsid w:val="00821300"/>
    <w:rsid w:val="00821DA4"/>
    <w:rsid w:val="008222AF"/>
    <w:rsid w:val="00823D0C"/>
    <w:rsid w:val="00824AB6"/>
    <w:rsid w:val="00824BDE"/>
    <w:rsid w:val="00825082"/>
    <w:rsid w:val="0082508C"/>
    <w:rsid w:val="00825574"/>
    <w:rsid w:val="00825BF8"/>
    <w:rsid w:val="00827401"/>
    <w:rsid w:val="008275BC"/>
    <w:rsid w:val="00827CA5"/>
    <w:rsid w:val="00830569"/>
    <w:rsid w:val="008306EA"/>
    <w:rsid w:val="008308F9"/>
    <w:rsid w:val="00830C4D"/>
    <w:rsid w:val="0083160C"/>
    <w:rsid w:val="00831882"/>
    <w:rsid w:val="00831B19"/>
    <w:rsid w:val="0083211C"/>
    <w:rsid w:val="008339B8"/>
    <w:rsid w:val="008344EA"/>
    <w:rsid w:val="008345A9"/>
    <w:rsid w:val="00835144"/>
    <w:rsid w:val="008357EE"/>
    <w:rsid w:val="008360DF"/>
    <w:rsid w:val="008362BE"/>
    <w:rsid w:val="00836641"/>
    <w:rsid w:val="00836A6D"/>
    <w:rsid w:val="008370D5"/>
    <w:rsid w:val="0083757A"/>
    <w:rsid w:val="00837CDB"/>
    <w:rsid w:val="008406B0"/>
    <w:rsid w:val="008420FD"/>
    <w:rsid w:val="00842EA1"/>
    <w:rsid w:val="008435ED"/>
    <w:rsid w:val="008437E3"/>
    <w:rsid w:val="008442DA"/>
    <w:rsid w:val="00844695"/>
    <w:rsid w:val="0084501B"/>
    <w:rsid w:val="008451C1"/>
    <w:rsid w:val="00845537"/>
    <w:rsid w:val="008460B6"/>
    <w:rsid w:val="0084684A"/>
    <w:rsid w:val="008478E4"/>
    <w:rsid w:val="008503E1"/>
    <w:rsid w:val="00850844"/>
    <w:rsid w:val="00850A1D"/>
    <w:rsid w:val="00850FB3"/>
    <w:rsid w:val="00850FD4"/>
    <w:rsid w:val="00852FE7"/>
    <w:rsid w:val="00853232"/>
    <w:rsid w:val="00853711"/>
    <w:rsid w:val="00854337"/>
    <w:rsid w:val="00855355"/>
    <w:rsid w:val="00855985"/>
    <w:rsid w:val="00856654"/>
    <w:rsid w:val="00856A62"/>
    <w:rsid w:val="00856CA2"/>
    <w:rsid w:val="008579C6"/>
    <w:rsid w:val="00857B04"/>
    <w:rsid w:val="00860A36"/>
    <w:rsid w:val="00860DFE"/>
    <w:rsid w:val="00861235"/>
    <w:rsid w:val="00862A16"/>
    <w:rsid w:val="00863140"/>
    <w:rsid w:val="00863A3F"/>
    <w:rsid w:val="00863EAD"/>
    <w:rsid w:val="00863F72"/>
    <w:rsid w:val="008641CC"/>
    <w:rsid w:val="00866FAE"/>
    <w:rsid w:val="008670C5"/>
    <w:rsid w:val="008672B2"/>
    <w:rsid w:val="00867665"/>
    <w:rsid w:val="00870A66"/>
    <w:rsid w:val="00873188"/>
    <w:rsid w:val="00873430"/>
    <w:rsid w:val="008738C6"/>
    <w:rsid w:val="00873A60"/>
    <w:rsid w:val="0087427A"/>
    <w:rsid w:val="008744AB"/>
    <w:rsid w:val="008747B9"/>
    <w:rsid w:val="00874C3E"/>
    <w:rsid w:val="00875245"/>
    <w:rsid w:val="0087535E"/>
    <w:rsid w:val="008764CC"/>
    <w:rsid w:val="0087680A"/>
    <w:rsid w:val="00876846"/>
    <w:rsid w:val="00876858"/>
    <w:rsid w:val="00876B4B"/>
    <w:rsid w:val="00876D24"/>
    <w:rsid w:val="00876DC5"/>
    <w:rsid w:val="0087700A"/>
    <w:rsid w:val="00877B14"/>
    <w:rsid w:val="00877D4E"/>
    <w:rsid w:val="008801CD"/>
    <w:rsid w:val="008803C2"/>
    <w:rsid w:val="008803EE"/>
    <w:rsid w:val="008807D1"/>
    <w:rsid w:val="0088105D"/>
    <w:rsid w:val="0088165D"/>
    <w:rsid w:val="00881D0D"/>
    <w:rsid w:val="00881F50"/>
    <w:rsid w:val="00881FB0"/>
    <w:rsid w:val="008828F1"/>
    <w:rsid w:val="008833B2"/>
    <w:rsid w:val="00883843"/>
    <w:rsid w:val="0088479F"/>
    <w:rsid w:val="00884B1D"/>
    <w:rsid w:val="00884C37"/>
    <w:rsid w:val="00885910"/>
    <w:rsid w:val="00886234"/>
    <w:rsid w:val="0088648C"/>
    <w:rsid w:val="00886B3F"/>
    <w:rsid w:val="00886B9A"/>
    <w:rsid w:val="008871BC"/>
    <w:rsid w:val="0088778A"/>
    <w:rsid w:val="00890CD3"/>
    <w:rsid w:val="008911AB"/>
    <w:rsid w:val="008911D5"/>
    <w:rsid w:val="008914E6"/>
    <w:rsid w:val="008915D9"/>
    <w:rsid w:val="00891726"/>
    <w:rsid w:val="00892921"/>
    <w:rsid w:val="00892D68"/>
    <w:rsid w:val="00893382"/>
    <w:rsid w:val="00894032"/>
    <w:rsid w:val="008957A4"/>
    <w:rsid w:val="00895C48"/>
    <w:rsid w:val="008963CE"/>
    <w:rsid w:val="00896B79"/>
    <w:rsid w:val="00897302"/>
    <w:rsid w:val="00897409"/>
    <w:rsid w:val="00897B28"/>
    <w:rsid w:val="00897B50"/>
    <w:rsid w:val="008A007B"/>
    <w:rsid w:val="008A00B9"/>
    <w:rsid w:val="008A03F6"/>
    <w:rsid w:val="008A0F98"/>
    <w:rsid w:val="008A1BBC"/>
    <w:rsid w:val="008A2352"/>
    <w:rsid w:val="008A274E"/>
    <w:rsid w:val="008A2B47"/>
    <w:rsid w:val="008A31D7"/>
    <w:rsid w:val="008A33C2"/>
    <w:rsid w:val="008A3713"/>
    <w:rsid w:val="008A3A02"/>
    <w:rsid w:val="008A3A55"/>
    <w:rsid w:val="008A3E2A"/>
    <w:rsid w:val="008A4707"/>
    <w:rsid w:val="008A4ED0"/>
    <w:rsid w:val="008A557C"/>
    <w:rsid w:val="008A6041"/>
    <w:rsid w:val="008A6949"/>
    <w:rsid w:val="008A6A16"/>
    <w:rsid w:val="008A6D13"/>
    <w:rsid w:val="008A7BC5"/>
    <w:rsid w:val="008A7CD8"/>
    <w:rsid w:val="008A7EFA"/>
    <w:rsid w:val="008B073F"/>
    <w:rsid w:val="008B09DE"/>
    <w:rsid w:val="008B1307"/>
    <w:rsid w:val="008B1B28"/>
    <w:rsid w:val="008B1F79"/>
    <w:rsid w:val="008B3EB9"/>
    <w:rsid w:val="008B3FC7"/>
    <w:rsid w:val="008B437B"/>
    <w:rsid w:val="008B4811"/>
    <w:rsid w:val="008B4F23"/>
    <w:rsid w:val="008B5294"/>
    <w:rsid w:val="008B549B"/>
    <w:rsid w:val="008B6204"/>
    <w:rsid w:val="008B6280"/>
    <w:rsid w:val="008B6597"/>
    <w:rsid w:val="008B7A29"/>
    <w:rsid w:val="008C0390"/>
    <w:rsid w:val="008C05D7"/>
    <w:rsid w:val="008C0670"/>
    <w:rsid w:val="008C0B71"/>
    <w:rsid w:val="008C0BCA"/>
    <w:rsid w:val="008C0CEA"/>
    <w:rsid w:val="008C1066"/>
    <w:rsid w:val="008C1437"/>
    <w:rsid w:val="008C1A4C"/>
    <w:rsid w:val="008C1C58"/>
    <w:rsid w:val="008C207B"/>
    <w:rsid w:val="008C255B"/>
    <w:rsid w:val="008C2821"/>
    <w:rsid w:val="008C2995"/>
    <w:rsid w:val="008C2B08"/>
    <w:rsid w:val="008C2B0E"/>
    <w:rsid w:val="008C3437"/>
    <w:rsid w:val="008C3486"/>
    <w:rsid w:val="008C34D1"/>
    <w:rsid w:val="008C37E1"/>
    <w:rsid w:val="008C391E"/>
    <w:rsid w:val="008C3FB4"/>
    <w:rsid w:val="008C44F5"/>
    <w:rsid w:val="008C4640"/>
    <w:rsid w:val="008C4EAE"/>
    <w:rsid w:val="008C514D"/>
    <w:rsid w:val="008C5EE2"/>
    <w:rsid w:val="008C6D79"/>
    <w:rsid w:val="008C7114"/>
    <w:rsid w:val="008C752C"/>
    <w:rsid w:val="008C7AAA"/>
    <w:rsid w:val="008D0786"/>
    <w:rsid w:val="008D0CD7"/>
    <w:rsid w:val="008D12B8"/>
    <w:rsid w:val="008D18D9"/>
    <w:rsid w:val="008D1D14"/>
    <w:rsid w:val="008D25CB"/>
    <w:rsid w:val="008D3E43"/>
    <w:rsid w:val="008D3E8D"/>
    <w:rsid w:val="008D3EB2"/>
    <w:rsid w:val="008D40E7"/>
    <w:rsid w:val="008D4532"/>
    <w:rsid w:val="008D4D5E"/>
    <w:rsid w:val="008D518F"/>
    <w:rsid w:val="008D694C"/>
    <w:rsid w:val="008D6F4B"/>
    <w:rsid w:val="008D7094"/>
    <w:rsid w:val="008D7318"/>
    <w:rsid w:val="008E12F9"/>
    <w:rsid w:val="008E1C1B"/>
    <w:rsid w:val="008E1ED1"/>
    <w:rsid w:val="008E1F7D"/>
    <w:rsid w:val="008E29B9"/>
    <w:rsid w:val="008E3021"/>
    <w:rsid w:val="008E3167"/>
    <w:rsid w:val="008E3A19"/>
    <w:rsid w:val="008E4160"/>
    <w:rsid w:val="008E5088"/>
    <w:rsid w:val="008E541F"/>
    <w:rsid w:val="008E5466"/>
    <w:rsid w:val="008E56FB"/>
    <w:rsid w:val="008E6971"/>
    <w:rsid w:val="008F07CB"/>
    <w:rsid w:val="008F1551"/>
    <w:rsid w:val="008F18AD"/>
    <w:rsid w:val="008F1946"/>
    <w:rsid w:val="008F273C"/>
    <w:rsid w:val="008F2CCA"/>
    <w:rsid w:val="008F2E7F"/>
    <w:rsid w:val="008F3066"/>
    <w:rsid w:val="008F3748"/>
    <w:rsid w:val="008F496E"/>
    <w:rsid w:val="008F49EE"/>
    <w:rsid w:val="008F4DEF"/>
    <w:rsid w:val="008F5688"/>
    <w:rsid w:val="008F582F"/>
    <w:rsid w:val="008F5994"/>
    <w:rsid w:val="008F5F64"/>
    <w:rsid w:val="008F7740"/>
    <w:rsid w:val="008F7E96"/>
    <w:rsid w:val="009001E4"/>
    <w:rsid w:val="00900211"/>
    <w:rsid w:val="0090051A"/>
    <w:rsid w:val="00900A5D"/>
    <w:rsid w:val="00900DBE"/>
    <w:rsid w:val="00901309"/>
    <w:rsid w:val="0090197C"/>
    <w:rsid w:val="00901F04"/>
    <w:rsid w:val="0090257D"/>
    <w:rsid w:val="00902CE9"/>
    <w:rsid w:val="00902F58"/>
    <w:rsid w:val="00903038"/>
    <w:rsid w:val="009033CC"/>
    <w:rsid w:val="0090370F"/>
    <w:rsid w:val="009045C5"/>
    <w:rsid w:val="00904B3F"/>
    <w:rsid w:val="00904C8F"/>
    <w:rsid w:val="009051C1"/>
    <w:rsid w:val="00906A63"/>
    <w:rsid w:val="00906B10"/>
    <w:rsid w:val="00906D12"/>
    <w:rsid w:val="009104B8"/>
    <w:rsid w:val="009105BA"/>
    <w:rsid w:val="00910C6A"/>
    <w:rsid w:val="00910CA4"/>
    <w:rsid w:val="00910E9E"/>
    <w:rsid w:val="0091157D"/>
    <w:rsid w:val="00911AA8"/>
    <w:rsid w:val="00911E1A"/>
    <w:rsid w:val="00911FB3"/>
    <w:rsid w:val="0091401E"/>
    <w:rsid w:val="00914259"/>
    <w:rsid w:val="00914351"/>
    <w:rsid w:val="00914F57"/>
    <w:rsid w:val="0091501B"/>
    <w:rsid w:val="00915AC3"/>
    <w:rsid w:val="00916D07"/>
    <w:rsid w:val="009170E4"/>
    <w:rsid w:val="00917706"/>
    <w:rsid w:val="00920E27"/>
    <w:rsid w:val="009217BA"/>
    <w:rsid w:val="00922306"/>
    <w:rsid w:val="009223E6"/>
    <w:rsid w:val="009228F1"/>
    <w:rsid w:val="00922ADD"/>
    <w:rsid w:val="00922BE1"/>
    <w:rsid w:val="00922E69"/>
    <w:rsid w:val="00923056"/>
    <w:rsid w:val="00923166"/>
    <w:rsid w:val="00923391"/>
    <w:rsid w:val="00923DC2"/>
    <w:rsid w:val="009266B7"/>
    <w:rsid w:val="00927087"/>
    <w:rsid w:val="0092725F"/>
    <w:rsid w:val="00927FB7"/>
    <w:rsid w:val="0093057B"/>
    <w:rsid w:val="0093111A"/>
    <w:rsid w:val="00931929"/>
    <w:rsid w:val="0093213F"/>
    <w:rsid w:val="0093235D"/>
    <w:rsid w:val="00932379"/>
    <w:rsid w:val="009332C9"/>
    <w:rsid w:val="00933C8F"/>
    <w:rsid w:val="00933CF5"/>
    <w:rsid w:val="00934DE6"/>
    <w:rsid w:val="0093601E"/>
    <w:rsid w:val="009365E9"/>
    <w:rsid w:val="00936735"/>
    <w:rsid w:val="00936AFD"/>
    <w:rsid w:val="00936D11"/>
    <w:rsid w:val="0093704F"/>
    <w:rsid w:val="00940909"/>
    <w:rsid w:val="0094112E"/>
    <w:rsid w:val="009418E7"/>
    <w:rsid w:val="00941B59"/>
    <w:rsid w:val="00941C01"/>
    <w:rsid w:val="009422EA"/>
    <w:rsid w:val="00942802"/>
    <w:rsid w:val="009432A1"/>
    <w:rsid w:val="00943D03"/>
    <w:rsid w:val="009445B4"/>
    <w:rsid w:val="0094508E"/>
    <w:rsid w:val="0094575C"/>
    <w:rsid w:val="009459D2"/>
    <w:rsid w:val="00945EA6"/>
    <w:rsid w:val="00946100"/>
    <w:rsid w:val="009463AD"/>
    <w:rsid w:val="009464E9"/>
    <w:rsid w:val="009502AD"/>
    <w:rsid w:val="009502D9"/>
    <w:rsid w:val="00950A71"/>
    <w:rsid w:val="00950B7E"/>
    <w:rsid w:val="00952790"/>
    <w:rsid w:val="00953039"/>
    <w:rsid w:val="0095344E"/>
    <w:rsid w:val="009541A4"/>
    <w:rsid w:val="00954738"/>
    <w:rsid w:val="00954899"/>
    <w:rsid w:val="00954E25"/>
    <w:rsid w:val="00954E5C"/>
    <w:rsid w:val="009551D5"/>
    <w:rsid w:val="00955986"/>
    <w:rsid w:val="0095600E"/>
    <w:rsid w:val="009565F7"/>
    <w:rsid w:val="00957657"/>
    <w:rsid w:val="009579F2"/>
    <w:rsid w:val="00957B77"/>
    <w:rsid w:val="00960079"/>
    <w:rsid w:val="00960F81"/>
    <w:rsid w:val="00961290"/>
    <w:rsid w:val="009612FA"/>
    <w:rsid w:val="00961AB5"/>
    <w:rsid w:val="00962417"/>
    <w:rsid w:val="00962453"/>
    <w:rsid w:val="00962A0B"/>
    <w:rsid w:val="00962A14"/>
    <w:rsid w:val="00962BCF"/>
    <w:rsid w:val="00962E6D"/>
    <w:rsid w:val="00963BC4"/>
    <w:rsid w:val="00963C50"/>
    <w:rsid w:val="009646A8"/>
    <w:rsid w:val="00964715"/>
    <w:rsid w:val="009648B5"/>
    <w:rsid w:val="00964F55"/>
    <w:rsid w:val="00965C67"/>
    <w:rsid w:val="00966B84"/>
    <w:rsid w:val="00970A1D"/>
    <w:rsid w:val="00970F09"/>
    <w:rsid w:val="00971181"/>
    <w:rsid w:val="00971278"/>
    <w:rsid w:val="00971485"/>
    <w:rsid w:val="00971592"/>
    <w:rsid w:val="00971802"/>
    <w:rsid w:val="00971C23"/>
    <w:rsid w:val="00971DE7"/>
    <w:rsid w:val="0097228C"/>
    <w:rsid w:val="00973935"/>
    <w:rsid w:val="00973A0C"/>
    <w:rsid w:val="0097462C"/>
    <w:rsid w:val="0097511D"/>
    <w:rsid w:val="00975631"/>
    <w:rsid w:val="0097593B"/>
    <w:rsid w:val="00975A6E"/>
    <w:rsid w:val="00975A87"/>
    <w:rsid w:val="00976F7D"/>
    <w:rsid w:val="0097708E"/>
    <w:rsid w:val="00977811"/>
    <w:rsid w:val="009819A2"/>
    <w:rsid w:val="00981D25"/>
    <w:rsid w:val="00981EB2"/>
    <w:rsid w:val="00982029"/>
    <w:rsid w:val="00982857"/>
    <w:rsid w:val="00982CB8"/>
    <w:rsid w:val="00982DFB"/>
    <w:rsid w:val="0098422C"/>
    <w:rsid w:val="0098452F"/>
    <w:rsid w:val="00984C8C"/>
    <w:rsid w:val="00985B53"/>
    <w:rsid w:val="00985DFE"/>
    <w:rsid w:val="00986612"/>
    <w:rsid w:val="00986C50"/>
    <w:rsid w:val="00987373"/>
    <w:rsid w:val="009877CE"/>
    <w:rsid w:val="009906DF"/>
    <w:rsid w:val="009910AD"/>
    <w:rsid w:val="00991165"/>
    <w:rsid w:val="00991592"/>
    <w:rsid w:val="00992986"/>
    <w:rsid w:val="00993811"/>
    <w:rsid w:val="00993B5D"/>
    <w:rsid w:val="00993EA5"/>
    <w:rsid w:val="00994516"/>
    <w:rsid w:val="00994D1F"/>
    <w:rsid w:val="00995355"/>
    <w:rsid w:val="0099556C"/>
    <w:rsid w:val="00995AD8"/>
    <w:rsid w:val="00995B8A"/>
    <w:rsid w:val="009964D7"/>
    <w:rsid w:val="00996845"/>
    <w:rsid w:val="009972EF"/>
    <w:rsid w:val="009973B2"/>
    <w:rsid w:val="00997D57"/>
    <w:rsid w:val="009A153D"/>
    <w:rsid w:val="009A1C62"/>
    <w:rsid w:val="009A2358"/>
    <w:rsid w:val="009A2742"/>
    <w:rsid w:val="009A35A6"/>
    <w:rsid w:val="009A42A8"/>
    <w:rsid w:val="009A4CC9"/>
    <w:rsid w:val="009A4DAE"/>
    <w:rsid w:val="009A4FE0"/>
    <w:rsid w:val="009A6077"/>
    <w:rsid w:val="009A632C"/>
    <w:rsid w:val="009A686D"/>
    <w:rsid w:val="009A6DFF"/>
    <w:rsid w:val="009A7129"/>
    <w:rsid w:val="009A7D92"/>
    <w:rsid w:val="009B0BD6"/>
    <w:rsid w:val="009B10A5"/>
    <w:rsid w:val="009B1404"/>
    <w:rsid w:val="009B14A0"/>
    <w:rsid w:val="009B1816"/>
    <w:rsid w:val="009B1857"/>
    <w:rsid w:val="009B1AB0"/>
    <w:rsid w:val="009B1EBB"/>
    <w:rsid w:val="009B203D"/>
    <w:rsid w:val="009B2714"/>
    <w:rsid w:val="009B2728"/>
    <w:rsid w:val="009B2799"/>
    <w:rsid w:val="009B279E"/>
    <w:rsid w:val="009B31C5"/>
    <w:rsid w:val="009B3360"/>
    <w:rsid w:val="009B34B7"/>
    <w:rsid w:val="009B3891"/>
    <w:rsid w:val="009B3D1D"/>
    <w:rsid w:val="009B4574"/>
    <w:rsid w:val="009B56FA"/>
    <w:rsid w:val="009B5BA3"/>
    <w:rsid w:val="009B71F4"/>
    <w:rsid w:val="009B785F"/>
    <w:rsid w:val="009C074C"/>
    <w:rsid w:val="009C0D12"/>
    <w:rsid w:val="009C1A83"/>
    <w:rsid w:val="009C2033"/>
    <w:rsid w:val="009C22BF"/>
    <w:rsid w:val="009C280C"/>
    <w:rsid w:val="009C2DC6"/>
    <w:rsid w:val="009C3444"/>
    <w:rsid w:val="009C36AB"/>
    <w:rsid w:val="009C3809"/>
    <w:rsid w:val="009C40E8"/>
    <w:rsid w:val="009C4901"/>
    <w:rsid w:val="009C4A8E"/>
    <w:rsid w:val="009C5E2E"/>
    <w:rsid w:val="009C6059"/>
    <w:rsid w:val="009C630A"/>
    <w:rsid w:val="009C6314"/>
    <w:rsid w:val="009C64D6"/>
    <w:rsid w:val="009C64F4"/>
    <w:rsid w:val="009C74F4"/>
    <w:rsid w:val="009C753A"/>
    <w:rsid w:val="009C784F"/>
    <w:rsid w:val="009C78AE"/>
    <w:rsid w:val="009C7A22"/>
    <w:rsid w:val="009C7CA6"/>
    <w:rsid w:val="009C7CF0"/>
    <w:rsid w:val="009D15B1"/>
    <w:rsid w:val="009D1BAD"/>
    <w:rsid w:val="009D2EC4"/>
    <w:rsid w:val="009D330E"/>
    <w:rsid w:val="009D4666"/>
    <w:rsid w:val="009D4A5C"/>
    <w:rsid w:val="009D4A65"/>
    <w:rsid w:val="009D4F26"/>
    <w:rsid w:val="009D52FC"/>
    <w:rsid w:val="009D5D57"/>
    <w:rsid w:val="009D5FAB"/>
    <w:rsid w:val="009D6DD5"/>
    <w:rsid w:val="009D77DD"/>
    <w:rsid w:val="009D7FC2"/>
    <w:rsid w:val="009E0886"/>
    <w:rsid w:val="009E294B"/>
    <w:rsid w:val="009E2A9B"/>
    <w:rsid w:val="009E3AFE"/>
    <w:rsid w:val="009E3F21"/>
    <w:rsid w:val="009E4AB6"/>
    <w:rsid w:val="009E583B"/>
    <w:rsid w:val="009E6AD1"/>
    <w:rsid w:val="009E6F6A"/>
    <w:rsid w:val="009E742E"/>
    <w:rsid w:val="009F12EB"/>
    <w:rsid w:val="009F190A"/>
    <w:rsid w:val="009F1B35"/>
    <w:rsid w:val="009F2106"/>
    <w:rsid w:val="009F22E0"/>
    <w:rsid w:val="009F23A4"/>
    <w:rsid w:val="009F28A4"/>
    <w:rsid w:val="009F2DD6"/>
    <w:rsid w:val="009F30D3"/>
    <w:rsid w:val="009F33E4"/>
    <w:rsid w:val="009F37CD"/>
    <w:rsid w:val="009F3C95"/>
    <w:rsid w:val="009F3CE7"/>
    <w:rsid w:val="009F3F58"/>
    <w:rsid w:val="009F4298"/>
    <w:rsid w:val="009F43DD"/>
    <w:rsid w:val="009F4A3F"/>
    <w:rsid w:val="009F4CFD"/>
    <w:rsid w:val="009F4F73"/>
    <w:rsid w:val="009F525C"/>
    <w:rsid w:val="009F58F4"/>
    <w:rsid w:val="009F639A"/>
    <w:rsid w:val="009F66BC"/>
    <w:rsid w:val="009F6AA7"/>
    <w:rsid w:val="009F6EBA"/>
    <w:rsid w:val="00A0026A"/>
    <w:rsid w:val="00A003B7"/>
    <w:rsid w:val="00A00BE9"/>
    <w:rsid w:val="00A01394"/>
    <w:rsid w:val="00A01630"/>
    <w:rsid w:val="00A018DA"/>
    <w:rsid w:val="00A01A37"/>
    <w:rsid w:val="00A0242B"/>
    <w:rsid w:val="00A0350B"/>
    <w:rsid w:val="00A03BFD"/>
    <w:rsid w:val="00A0414C"/>
    <w:rsid w:val="00A04D86"/>
    <w:rsid w:val="00A04DEA"/>
    <w:rsid w:val="00A0599D"/>
    <w:rsid w:val="00A05EF5"/>
    <w:rsid w:val="00A07154"/>
    <w:rsid w:val="00A07490"/>
    <w:rsid w:val="00A077BC"/>
    <w:rsid w:val="00A107D1"/>
    <w:rsid w:val="00A10C55"/>
    <w:rsid w:val="00A12135"/>
    <w:rsid w:val="00A12938"/>
    <w:rsid w:val="00A12E8A"/>
    <w:rsid w:val="00A138D2"/>
    <w:rsid w:val="00A13C4D"/>
    <w:rsid w:val="00A14366"/>
    <w:rsid w:val="00A14E05"/>
    <w:rsid w:val="00A156B9"/>
    <w:rsid w:val="00A15844"/>
    <w:rsid w:val="00A15A1F"/>
    <w:rsid w:val="00A15E11"/>
    <w:rsid w:val="00A16612"/>
    <w:rsid w:val="00A17D90"/>
    <w:rsid w:val="00A20489"/>
    <w:rsid w:val="00A204DD"/>
    <w:rsid w:val="00A2096A"/>
    <w:rsid w:val="00A20CAF"/>
    <w:rsid w:val="00A20D06"/>
    <w:rsid w:val="00A20FBA"/>
    <w:rsid w:val="00A21894"/>
    <w:rsid w:val="00A223DC"/>
    <w:rsid w:val="00A2255E"/>
    <w:rsid w:val="00A23070"/>
    <w:rsid w:val="00A231E7"/>
    <w:rsid w:val="00A238ED"/>
    <w:rsid w:val="00A238EF"/>
    <w:rsid w:val="00A24364"/>
    <w:rsid w:val="00A2444F"/>
    <w:rsid w:val="00A24A22"/>
    <w:rsid w:val="00A24D6A"/>
    <w:rsid w:val="00A2500C"/>
    <w:rsid w:val="00A251B9"/>
    <w:rsid w:val="00A25458"/>
    <w:rsid w:val="00A254F5"/>
    <w:rsid w:val="00A2583E"/>
    <w:rsid w:val="00A2586B"/>
    <w:rsid w:val="00A25C1D"/>
    <w:rsid w:val="00A2606F"/>
    <w:rsid w:val="00A260F2"/>
    <w:rsid w:val="00A26DF2"/>
    <w:rsid w:val="00A27695"/>
    <w:rsid w:val="00A27A63"/>
    <w:rsid w:val="00A27B06"/>
    <w:rsid w:val="00A27D92"/>
    <w:rsid w:val="00A3040A"/>
    <w:rsid w:val="00A32069"/>
    <w:rsid w:val="00A32750"/>
    <w:rsid w:val="00A33424"/>
    <w:rsid w:val="00A33714"/>
    <w:rsid w:val="00A3559A"/>
    <w:rsid w:val="00A35F81"/>
    <w:rsid w:val="00A362BA"/>
    <w:rsid w:val="00A36738"/>
    <w:rsid w:val="00A36811"/>
    <w:rsid w:val="00A36FC7"/>
    <w:rsid w:val="00A37F13"/>
    <w:rsid w:val="00A40308"/>
    <w:rsid w:val="00A40498"/>
    <w:rsid w:val="00A4064E"/>
    <w:rsid w:val="00A408AB"/>
    <w:rsid w:val="00A40A3A"/>
    <w:rsid w:val="00A41109"/>
    <w:rsid w:val="00A4164B"/>
    <w:rsid w:val="00A41879"/>
    <w:rsid w:val="00A41DD7"/>
    <w:rsid w:val="00A43A22"/>
    <w:rsid w:val="00A43B64"/>
    <w:rsid w:val="00A43C87"/>
    <w:rsid w:val="00A43D49"/>
    <w:rsid w:val="00A43F11"/>
    <w:rsid w:val="00A4507A"/>
    <w:rsid w:val="00A45160"/>
    <w:rsid w:val="00A46298"/>
    <w:rsid w:val="00A470BC"/>
    <w:rsid w:val="00A4729C"/>
    <w:rsid w:val="00A476AD"/>
    <w:rsid w:val="00A51600"/>
    <w:rsid w:val="00A51D95"/>
    <w:rsid w:val="00A520E4"/>
    <w:rsid w:val="00A52136"/>
    <w:rsid w:val="00A52346"/>
    <w:rsid w:val="00A524F1"/>
    <w:rsid w:val="00A53DCB"/>
    <w:rsid w:val="00A54338"/>
    <w:rsid w:val="00A5434A"/>
    <w:rsid w:val="00A55060"/>
    <w:rsid w:val="00A551D5"/>
    <w:rsid w:val="00A552B8"/>
    <w:rsid w:val="00A55F79"/>
    <w:rsid w:val="00A56AF2"/>
    <w:rsid w:val="00A56C4D"/>
    <w:rsid w:val="00A575BD"/>
    <w:rsid w:val="00A578AA"/>
    <w:rsid w:val="00A57C5F"/>
    <w:rsid w:val="00A57E91"/>
    <w:rsid w:val="00A60460"/>
    <w:rsid w:val="00A6049D"/>
    <w:rsid w:val="00A60534"/>
    <w:rsid w:val="00A607FD"/>
    <w:rsid w:val="00A60F47"/>
    <w:rsid w:val="00A61176"/>
    <w:rsid w:val="00A6222A"/>
    <w:rsid w:val="00A6250C"/>
    <w:rsid w:val="00A62B61"/>
    <w:rsid w:val="00A62E97"/>
    <w:rsid w:val="00A63170"/>
    <w:rsid w:val="00A637DB"/>
    <w:rsid w:val="00A63AE1"/>
    <w:rsid w:val="00A65BE9"/>
    <w:rsid w:val="00A666F7"/>
    <w:rsid w:val="00A66A5B"/>
    <w:rsid w:val="00A66D6E"/>
    <w:rsid w:val="00A67091"/>
    <w:rsid w:val="00A67726"/>
    <w:rsid w:val="00A7019F"/>
    <w:rsid w:val="00A704C3"/>
    <w:rsid w:val="00A70A28"/>
    <w:rsid w:val="00A71383"/>
    <w:rsid w:val="00A7147A"/>
    <w:rsid w:val="00A717E4"/>
    <w:rsid w:val="00A72398"/>
    <w:rsid w:val="00A72930"/>
    <w:rsid w:val="00A73101"/>
    <w:rsid w:val="00A73D6C"/>
    <w:rsid w:val="00A73F8A"/>
    <w:rsid w:val="00A7574D"/>
    <w:rsid w:val="00A75813"/>
    <w:rsid w:val="00A75BE1"/>
    <w:rsid w:val="00A76056"/>
    <w:rsid w:val="00A76944"/>
    <w:rsid w:val="00A76C27"/>
    <w:rsid w:val="00A77843"/>
    <w:rsid w:val="00A77B43"/>
    <w:rsid w:val="00A77FDD"/>
    <w:rsid w:val="00A8044B"/>
    <w:rsid w:val="00A8079C"/>
    <w:rsid w:val="00A81253"/>
    <w:rsid w:val="00A81850"/>
    <w:rsid w:val="00A825C7"/>
    <w:rsid w:val="00A82960"/>
    <w:rsid w:val="00A832FD"/>
    <w:rsid w:val="00A8483E"/>
    <w:rsid w:val="00A848BA"/>
    <w:rsid w:val="00A84A91"/>
    <w:rsid w:val="00A860D9"/>
    <w:rsid w:val="00A867E7"/>
    <w:rsid w:val="00A86AC8"/>
    <w:rsid w:val="00A86CB8"/>
    <w:rsid w:val="00A86CE9"/>
    <w:rsid w:val="00A872F2"/>
    <w:rsid w:val="00A87BE0"/>
    <w:rsid w:val="00A91D69"/>
    <w:rsid w:val="00A91E03"/>
    <w:rsid w:val="00A920FD"/>
    <w:rsid w:val="00A926EB"/>
    <w:rsid w:val="00A92812"/>
    <w:rsid w:val="00A92D57"/>
    <w:rsid w:val="00A92F03"/>
    <w:rsid w:val="00A92F45"/>
    <w:rsid w:val="00A93061"/>
    <w:rsid w:val="00A93786"/>
    <w:rsid w:val="00A93C9D"/>
    <w:rsid w:val="00A93FF9"/>
    <w:rsid w:val="00A95258"/>
    <w:rsid w:val="00A95317"/>
    <w:rsid w:val="00A9539E"/>
    <w:rsid w:val="00A96088"/>
    <w:rsid w:val="00A9682A"/>
    <w:rsid w:val="00A96F71"/>
    <w:rsid w:val="00AA04C4"/>
    <w:rsid w:val="00AA04E7"/>
    <w:rsid w:val="00AA14B2"/>
    <w:rsid w:val="00AA14DE"/>
    <w:rsid w:val="00AA2BA9"/>
    <w:rsid w:val="00AA2CF5"/>
    <w:rsid w:val="00AA300E"/>
    <w:rsid w:val="00AA3061"/>
    <w:rsid w:val="00AA3468"/>
    <w:rsid w:val="00AA3497"/>
    <w:rsid w:val="00AA36D4"/>
    <w:rsid w:val="00AA3827"/>
    <w:rsid w:val="00AA55E7"/>
    <w:rsid w:val="00AA5D77"/>
    <w:rsid w:val="00AA5F7A"/>
    <w:rsid w:val="00AA67D8"/>
    <w:rsid w:val="00AA6B40"/>
    <w:rsid w:val="00AA6BB3"/>
    <w:rsid w:val="00AA73E6"/>
    <w:rsid w:val="00AA76FF"/>
    <w:rsid w:val="00AA78F8"/>
    <w:rsid w:val="00AA7A2A"/>
    <w:rsid w:val="00AA7CC0"/>
    <w:rsid w:val="00AA7FD4"/>
    <w:rsid w:val="00AB0965"/>
    <w:rsid w:val="00AB0E5A"/>
    <w:rsid w:val="00AB1B8B"/>
    <w:rsid w:val="00AB1FB7"/>
    <w:rsid w:val="00AB1FFD"/>
    <w:rsid w:val="00AB2176"/>
    <w:rsid w:val="00AB2366"/>
    <w:rsid w:val="00AB23A8"/>
    <w:rsid w:val="00AB2FC1"/>
    <w:rsid w:val="00AB3D32"/>
    <w:rsid w:val="00AB4109"/>
    <w:rsid w:val="00AB5080"/>
    <w:rsid w:val="00AB5141"/>
    <w:rsid w:val="00AB565C"/>
    <w:rsid w:val="00AB5863"/>
    <w:rsid w:val="00AB5AEA"/>
    <w:rsid w:val="00AB5E13"/>
    <w:rsid w:val="00AB6988"/>
    <w:rsid w:val="00AB6AF9"/>
    <w:rsid w:val="00AB77C5"/>
    <w:rsid w:val="00AB7862"/>
    <w:rsid w:val="00AB7877"/>
    <w:rsid w:val="00AB79C4"/>
    <w:rsid w:val="00AC0409"/>
    <w:rsid w:val="00AC07E5"/>
    <w:rsid w:val="00AC0DEA"/>
    <w:rsid w:val="00AC180E"/>
    <w:rsid w:val="00AC20D4"/>
    <w:rsid w:val="00AC2BDE"/>
    <w:rsid w:val="00AC3608"/>
    <w:rsid w:val="00AC3827"/>
    <w:rsid w:val="00AC4C58"/>
    <w:rsid w:val="00AC4DE8"/>
    <w:rsid w:val="00AC531D"/>
    <w:rsid w:val="00AC5919"/>
    <w:rsid w:val="00AC5CCA"/>
    <w:rsid w:val="00AC6E10"/>
    <w:rsid w:val="00AC71D4"/>
    <w:rsid w:val="00AC7361"/>
    <w:rsid w:val="00AC78CA"/>
    <w:rsid w:val="00AD02D7"/>
    <w:rsid w:val="00AD03C7"/>
    <w:rsid w:val="00AD0529"/>
    <w:rsid w:val="00AD06FD"/>
    <w:rsid w:val="00AD0779"/>
    <w:rsid w:val="00AD1298"/>
    <w:rsid w:val="00AD16F1"/>
    <w:rsid w:val="00AD1C45"/>
    <w:rsid w:val="00AD2EE0"/>
    <w:rsid w:val="00AD30AB"/>
    <w:rsid w:val="00AD3193"/>
    <w:rsid w:val="00AD399A"/>
    <w:rsid w:val="00AD3DEA"/>
    <w:rsid w:val="00AD3EE3"/>
    <w:rsid w:val="00AD400B"/>
    <w:rsid w:val="00AD4A8D"/>
    <w:rsid w:val="00AD4B22"/>
    <w:rsid w:val="00AD59CC"/>
    <w:rsid w:val="00AD6186"/>
    <w:rsid w:val="00AD6357"/>
    <w:rsid w:val="00AD63F8"/>
    <w:rsid w:val="00AD7745"/>
    <w:rsid w:val="00AD786B"/>
    <w:rsid w:val="00AD7A0C"/>
    <w:rsid w:val="00AD7BDD"/>
    <w:rsid w:val="00AD7C8F"/>
    <w:rsid w:val="00AE02E9"/>
    <w:rsid w:val="00AE0380"/>
    <w:rsid w:val="00AE06FB"/>
    <w:rsid w:val="00AE07E4"/>
    <w:rsid w:val="00AE0E27"/>
    <w:rsid w:val="00AE1B3C"/>
    <w:rsid w:val="00AE1FE6"/>
    <w:rsid w:val="00AE2862"/>
    <w:rsid w:val="00AE3FEF"/>
    <w:rsid w:val="00AE40F0"/>
    <w:rsid w:val="00AE41A8"/>
    <w:rsid w:val="00AE442A"/>
    <w:rsid w:val="00AE5B73"/>
    <w:rsid w:val="00AE5C2F"/>
    <w:rsid w:val="00AE74CC"/>
    <w:rsid w:val="00AE74FB"/>
    <w:rsid w:val="00AE7904"/>
    <w:rsid w:val="00AE7962"/>
    <w:rsid w:val="00AE7BA4"/>
    <w:rsid w:val="00AF033C"/>
    <w:rsid w:val="00AF049C"/>
    <w:rsid w:val="00AF073F"/>
    <w:rsid w:val="00AF0786"/>
    <w:rsid w:val="00AF19CA"/>
    <w:rsid w:val="00AF1BD1"/>
    <w:rsid w:val="00AF1D00"/>
    <w:rsid w:val="00AF1E5C"/>
    <w:rsid w:val="00AF27BE"/>
    <w:rsid w:val="00AF3433"/>
    <w:rsid w:val="00AF3502"/>
    <w:rsid w:val="00AF3B13"/>
    <w:rsid w:val="00AF47BE"/>
    <w:rsid w:val="00AF4CEB"/>
    <w:rsid w:val="00AF5733"/>
    <w:rsid w:val="00AF5B82"/>
    <w:rsid w:val="00AF6E3E"/>
    <w:rsid w:val="00AF72F2"/>
    <w:rsid w:val="00AF7398"/>
    <w:rsid w:val="00AF7A75"/>
    <w:rsid w:val="00B00214"/>
    <w:rsid w:val="00B005E5"/>
    <w:rsid w:val="00B0152F"/>
    <w:rsid w:val="00B01E83"/>
    <w:rsid w:val="00B0286D"/>
    <w:rsid w:val="00B03030"/>
    <w:rsid w:val="00B0315A"/>
    <w:rsid w:val="00B04229"/>
    <w:rsid w:val="00B04962"/>
    <w:rsid w:val="00B04E94"/>
    <w:rsid w:val="00B05004"/>
    <w:rsid w:val="00B0551B"/>
    <w:rsid w:val="00B057C3"/>
    <w:rsid w:val="00B05F1C"/>
    <w:rsid w:val="00B06454"/>
    <w:rsid w:val="00B06C38"/>
    <w:rsid w:val="00B07525"/>
    <w:rsid w:val="00B07A77"/>
    <w:rsid w:val="00B10070"/>
    <w:rsid w:val="00B101A5"/>
    <w:rsid w:val="00B102A7"/>
    <w:rsid w:val="00B1038C"/>
    <w:rsid w:val="00B1137B"/>
    <w:rsid w:val="00B115A7"/>
    <w:rsid w:val="00B11AF3"/>
    <w:rsid w:val="00B11C85"/>
    <w:rsid w:val="00B1268C"/>
    <w:rsid w:val="00B12A61"/>
    <w:rsid w:val="00B1332A"/>
    <w:rsid w:val="00B13550"/>
    <w:rsid w:val="00B13E40"/>
    <w:rsid w:val="00B13F33"/>
    <w:rsid w:val="00B13FDF"/>
    <w:rsid w:val="00B155AE"/>
    <w:rsid w:val="00B15731"/>
    <w:rsid w:val="00B157D3"/>
    <w:rsid w:val="00B15B93"/>
    <w:rsid w:val="00B161D1"/>
    <w:rsid w:val="00B16633"/>
    <w:rsid w:val="00B16E6E"/>
    <w:rsid w:val="00B17013"/>
    <w:rsid w:val="00B176ED"/>
    <w:rsid w:val="00B17F0D"/>
    <w:rsid w:val="00B204A3"/>
    <w:rsid w:val="00B209B8"/>
    <w:rsid w:val="00B2134B"/>
    <w:rsid w:val="00B22249"/>
    <w:rsid w:val="00B22465"/>
    <w:rsid w:val="00B229FE"/>
    <w:rsid w:val="00B238C7"/>
    <w:rsid w:val="00B24878"/>
    <w:rsid w:val="00B253FB"/>
    <w:rsid w:val="00B2586A"/>
    <w:rsid w:val="00B25C56"/>
    <w:rsid w:val="00B26420"/>
    <w:rsid w:val="00B26E9F"/>
    <w:rsid w:val="00B2737B"/>
    <w:rsid w:val="00B27598"/>
    <w:rsid w:val="00B27B66"/>
    <w:rsid w:val="00B27F06"/>
    <w:rsid w:val="00B27F25"/>
    <w:rsid w:val="00B27FC2"/>
    <w:rsid w:val="00B30630"/>
    <w:rsid w:val="00B30955"/>
    <w:rsid w:val="00B3112D"/>
    <w:rsid w:val="00B316B5"/>
    <w:rsid w:val="00B3190F"/>
    <w:rsid w:val="00B32C52"/>
    <w:rsid w:val="00B32EF0"/>
    <w:rsid w:val="00B33071"/>
    <w:rsid w:val="00B330B8"/>
    <w:rsid w:val="00B33239"/>
    <w:rsid w:val="00B3362A"/>
    <w:rsid w:val="00B33BD0"/>
    <w:rsid w:val="00B34BF3"/>
    <w:rsid w:val="00B34E7C"/>
    <w:rsid w:val="00B353FC"/>
    <w:rsid w:val="00B354E5"/>
    <w:rsid w:val="00B35B79"/>
    <w:rsid w:val="00B360C7"/>
    <w:rsid w:val="00B36508"/>
    <w:rsid w:val="00B37FF9"/>
    <w:rsid w:val="00B4090A"/>
    <w:rsid w:val="00B41965"/>
    <w:rsid w:val="00B42323"/>
    <w:rsid w:val="00B42779"/>
    <w:rsid w:val="00B42D7C"/>
    <w:rsid w:val="00B4317C"/>
    <w:rsid w:val="00B44626"/>
    <w:rsid w:val="00B47443"/>
    <w:rsid w:val="00B47560"/>
    <w:rsid w:val="00B476F3"/>
    <w:rsid w:val="00B47833"/>
    <w:rsid w:val="00B47C69"/>
    <w:rsid w:val="00B50418"/>
    <w:rsid w:val="00B50B56"/>
    <w:rsid w:val="00B515F8"/>
    <w:rsid w:val="00B51BEC"/>
    <w:rsid w:val="00B520E9"/>
    <w:rsid w:val="00B521AC"/>
    <w:rsid w:val="00B52641"/>
    <w:rsid w:val="00B52656"/>
    <w:rsid w:val="00B52C87"/>
    <w:rsid w:val="00B544D4"/>
    <w:rsid w:val="00B55376"/>
    <w:rsid w:val="00B55DCF"/>
    <w:rsid w:val="00B56D12"/>
    <w:rsid w:val="00B56E83"/>
    <w:rsid w:val="00B570BA"/>
    <w:rsid w:val="00B57612"/>
    <w:rsid w:val="00B57763"/>
    <w:rsid w:val="00B577C6"/>
    <w:rsid w:val="00B579C4"/>
    <w:rsid w:val="00B60085"/>
    <w:rsid w:val="00B60457"/>
    <w:rsid w:val="00B60B10"/>
    <w:rsid w:val="00B61742"/>
    <w:rsid w:val="00B61F86"/>
    <w:rsid w:val="00B623DD"/>
    <w:rsid w:val="00B62726"/>
    <w:rsid w:val="00B6284F"/>
    <w:rsid w:val="00B63310"/>
    <w:rsid w:val="00B63491"/>
    <w:rsid w:val="00B634F9"/>
    <w:rsid w:val="00B63746"/>
    <w:rsid w:val="00B63E3A"/>
    <w:rsid w:val="00B64D59"/>
    <w:rsid w:val="00B64FE6"/>
    <w:rsid w:val="00B6536B"/>
    <w:rsid w:val="00B6556A"/>
    <w:rsid w:val="00B65DEE"/>
    <w:rsid w:val="00B6603C"/>
    <w:rsid w:val="00B677DC"/>
    <w:rsid w:val="00B678E8"/>
    <w:rsid w:val="00B700FA"/>
    <w:rsid w:val="00B70C7C"/>
    <w:rsid w:val="00B70D4A"/>
    <w:rsid w:val="00B719C0"/>
    <w:rsid w:val="00B71A4A"/>
    <w:rsid w:val="00B71D36"/>
    <w:rsid w:val="00B72284"/>
    <w:rsid w:val="00B7295D"/>
    <w:rsid w:val="00B72C46"/>
    <w:rsid w:val="00B7306D"/>
    <w:rsid w:val="00B73D06"/>
    <w:rsid w:val="00B74443"/>
    <w:rsid w:val="00B7701A"/>
    <w:rsid w:val="00B7739C"/>
    <w:rsid w:val="00B777C5"/>
    <w:rsid w:val="00B8055F"/>
    <w:rsid w:val="00B8079E"/>
    <w:rsid w:val="00B817B9"/>
    <w:rsid w:val="00B82192"/>
    <w:rsid w:val="00B825EC"/>
    <w:rsid w:val="00B8275D"/>
    <w:rsid w:val="00B82815"/>
    <w:rsid w:val="00B8285C"/>
    <w:rsid w:val="00B837AE"/>
    <w:rsid w:val="00B84C2F"/>
    <w:rsid w:val="00B862E1"/>
    <w:rsid w:val="00B865BC"/>
    <w:rsid w:val="00B86D60"/>
    <w:rsid w:val="00B86F2D"/>
    <w:rsid w:val="00B8717A"/>
    <w:rsid w:val="00B8780E"/>
    <w:rsid w:val="00B900BA"/>
    <w:rsid w:val="00B90238"/>
    <w:rsid w:val="00B912C3"/>
    <w:rsid w:val="00B917B3"/>
    <w:rsid w:val="00B91D16"/>
    <w:rsid w:val="00B92B6F"/>
    <w:rsid w:val="00B9550B"/>
    <w:rsid w:val="00B9627D"/>
    <w:rsid w:val="00B964D8"/>
    <w:rsid w:val="00B96E84"/>
    <w:rsid w:val="00B96E88"/>
    <w:rsid w:val="00B97743"/>
    <w:rsid w:val="00B9787A"/>
    <w:rsid w:val="00B97C82"/>
    <w:rsid w:val="00B97DA6"/>
    <w:rsid w:val="00B97DC6"/>
    <w:rsid w:val="00B97EEC"/>
    <w:rsid w:val="00BA001F"/>
    <w:rsid w:val="00BA0261"/>
    <w:rsid w:val="00BA03B3"/>
    <w:rsid w:val="00BA03F2"/>
    <w:rsid w:val="00BA0638"/>
    <w:rsid w:val="00BA09CC"/>
    <w:rsid w:val="00BA0AE8"/>
    <w:rsid w:val="00BA0B80"/>
    <w:rsid w:val="00BA115E"/>
    <w:rsid w:val="00BA15C9"/>
    <w:rsid w:val="00BA1BB7"/>
    <w:rsid w:val="00BA1D04"/>
    <w:rsid w:val="00BA2001"/>
    <w:rsid w:val="00BA20E4"/>
    <w:rsid w:val="00BA26CC"/>
    <w:rsid w:val="00BA3393"/>
    <w:rsid w:val="00BA39A5"/>
    <w:rsid w:val="00BA3A4D"/>
    <w:rsid w:val="00BA3B97"/>
    <w:rsid w:val="00BA3E43"/>
    <w:rsid w:val="00BA47B4"/>
    <w:rsid w:val="00BA4870"/>
    <w:rsid w:val="00BA571A"/>
    <w:rsid w:val="00BA626D"/>
    <w:rsid w:val="00BA628E"/>
    <w:rsid w:val="00BA6C69"/>
    <w:rsid w:val="00BA739E"/>
    <w:rsid w:val="00BA7838"/>
    <w:rsid w:val="00BA7C74"/>
    <w:rsid w:val="00BA7FA9"/>
    <w:rsid w:val="00BB07C9"/>
    <w:rsid w:val="00BB0922"/>
    <w:rsid w:val="00BB309D"/>
    <w:rsid w:val="00BB3225"/>
    <w:rsid w:val="00BB3891"/>
    <w:rsid w:val="00BB3B61"/>
    <w:rsid w:val="00BB3D48"/>
    <w:rsid w:val="00BB3DBF"/>
    <w:rsid w:val="00BB4254"/>
    <w:rsid w:val="00BB42D4"/>
    <w:rsid w:val="00BB447E"/>
    <w:rsid w:val="00BB4A28"/>
    <w:rsid w:val="00BB51F7"/>
    <w:rsid w:val="00BB5983"/>
    <w:rsid w:val="00BB5BC6"/>
    <w:rsid w:val="00BB5C31"/>
    <w:rsid w:val="00BB63B4"/>
    <w:rsid w:val="00BB7CFD"/>
    <w:rsid w:val="00BC0992"/>
    <w:rsid w:val="00BC09F8"/>
    <w:rsid w:val="00BC0CC6"/>
    <w:rsid w:val="00BC0D97"/>
    <w:rsid w:val="00BC0EB0"/>
    <w:rsid w:val="00BC1681"/>
    <w:rsid w:val="00BC2E78"/>
    <w:rsid w:val="00BC33ED"/>
    <w:rsid w:val="00BC3816"/>
    <w:rsid w:val="00BC3827"/>
    <w:rsid w:val="00BC39DF"/>
    <w:rsid w:val="00BC4B58"/>
    <w:rsid w:val="00BC54A5"/>
    <w:rsid w:val="00BC5A50"/>
    <w:rsid w:val="00BC627D"/>
    <w:rsid w:val="00BC6318"/>
    <w:rsid w:val="00BC646D"/>
    <w:rsid w:val="00BC7568"/>
    <w:rsid w:val="00BC7D3B"/>
    <w:rsid w:val="00BD00B9"/>
    <w:rsid w:val="00BD0352"/>
    <w:rsid w:val="00BD03AB"/>
    <w:rsid w:val="00BD1138"/>
    <w:rsid w:val="00BD257C"/>
    <w:rsid w:val="00BD2AB3"/>
    <w:rsid w:val="00BD2F6E"/>
    <w:rsid w:val="00BD3280"/>
    <w:rsid w:val="00BD3439"/>
    <w:rsid w:val="00BD3EAA"/>
    <w:rsid w:val="00BD3FCD"/>
    <w:rsid w:val="00BD583A"/>
    <w:rsid w:val="00BD65C3"/>
    <w:rsid w:val="00BD736E"/>
    <w:rsid w:val="00BD7395"/>
    <w:rsid w:val="00BD7FA8"/>
    <w:rsid w:val="00BE0C3A"/>
    <w:rsid w:val="00BE106E"/>
    <w:rsid w:val="00BE23C5"/>
    <w:rsid w:val="00BE2738"/>
    <w:rsid w:val="00BE2A37"/>
    <w:rsid w:val="00BE3519"/>
    <w:rsid w:val="00BE35AC"/>
    <w:rsid w:val="00BE3BA9"/>
    <w:rsid w:val="00BE4A48"/>
    <w:rsid w:val="00BE4A63"/>
    <w:rsid w:val="00BE4CFF"/>
    <w:rsid w:val="00BE50EC"/>
    <w:rsid w:val="00BE5499"/>
    <w:rsid w:val="00BE557D"/>
    <w:rsid w:val="00BE5C48"/>
    <w:rsid w:val="00BE659E"/>
    <w:rsid w:val="00BE6841"/>
    <w:rsid w:val="00BE691C"/>
    <w:rsid w:val="00BE6DA0"/>
    <w:rsid w:val="00BE7096"/>
    <w:rsid w:val="00BE71A6"/>
    <w:rsid w:val="00BE7971"/>
    <w:rsid w:val="00BF21BD"/>
    <w:rsid w:val="00BF2269"/>
    <w:rsid w:val="00BF2EBC"/>
    <w:rsid w:val="00BF30C6"/>
    <w:rsid w:val="00BF3643"/>
    <w:rsid w:val="00BF3C63"/>
    <w:rsid w:val="00BF3D77"/>
    <w:rsid w:val="00BF3F63"/>
    <w:rsid w:val="00BF4866"/>
    <w:rsid w:val="00BF4CE9"/>
    <w:rsid w:val="00BF5050"/>
    <w:rsid w:val="00BF5287"/>
    <w:rsid w:val="00BF573A"/>
    <w:rsid w:val="00BF5BF4"/>
    <w:rsid w:val="00BF60E3"/>
    <w:rsid w:val="00BF6175"/>
    <w:rsid w:val="00BF62DD"/>
    <w:rsid w:val="00BF6E6C"/>
    <w:rsid w:val="00BF7544"/>
    <w:rsid w:val="00BF77FA"/>
    <w:rsid w:val="00C00682"/>
    <w:rsid w:val="00C006E3"/>
    <w:rsid w:val="00C0086D"/>
    <w:rsid w:val="00C012C6"/>
    <w:rsid w:val="00C01481"/>
    <w:rsid w:val="00C01500"/>
    <w:rsid w:val="00C016AD"/>
    <w:rsid w:val="00C03BA7"/>
    <w:rsid w:val="00C04BF0"/>
    <w:rsid w:val="00C04C54"/>
    <w:rsid w:val="00C04E69"/>
    <w:rsid w:val="00C05955"/>
    <w:rsid w:val="00C05F7D"/>
    <w:rsid w:val="00C06054"/>
    <w:rsid w:val="00C0628F"/>
    <w:rsid w:val="00C06369"/>
    <w:rsid w:val="00C07303"/>
    <w:rsid w:val="00C07349"/>
    <w:rsid w:val="00C07871"/>
    <w:rsid w:val="00C07A92"/>
    <w:rsid w:val="00C07D6A"/>
    <w:rsid w:val="00C07F7E"/>
    <w:rsid w:val="00C10332"/>
    <w:rsid w:val="00C10823"/>
    <w:rsid w:val="00C10F12"/>
    <w:rsid w:val="00C117C9"/>
    <w:rsid w:val="00C120CA"/>
    <w:rsid w:val="00C12314"/>
    <w:rsid w:val="00C13709"/>
    <w:rsid w:val="00C1382E"/>
    <w:rsid w:val="00C13EDD"/>
    <w:rsid w:val="00C14EC4"/>
    <w:rsid w:val="00C151FA"/>
    <w:rsid w:val="00C15355"/>
    <w:rsid w:val="00C16B9D"/>
    <w:rsid w:val="00C17028"/>
    <w:rsid w:val="00C1717A"/>
    <w:rsid w:val="00C17D70"/>
    <w:rsid w:val="00C21540"/>
    <w:rsid w:val="00C21DD1"/>
    <w:rsid w:val="00C222B2"/>
    <w:rsid w:val="00C2281D"/>
    <w:rsid w:val="00C22E31"/>
    <w:rsid w:val="00C22FC9"/>
    <w:rsid w:val="00C22FD4"/>
    <w:rsid w:val="00C233E1"/>
    <w:rsid w:val="00C23DF6"/>
    <w:rsid w:val="00C243AC"/>
    <w:rsid w:val="00C2469E"/>
    <w:rsid w:val="00C2479B"/>
    <w:rsid w:val="00C24C08"/>
    <w:rsid w:val="00C2536B"/>
    <w:rsid w:val="00C2580B"/>
    <w:rsid w:val="00C25D1E"/>
    <w:rsid w:val="00C2717C"/>
    <w:rsid w:val="00C27C67"/>
    <w:rsid w:val="00C27DE5"/>
    <w:rsid w:val="00C30242"/>
    <w:rsid w:val="00C302C3"/>
    <w:rsid w:val="00C3073A"/>
    <w:rsid w:val="00C30964"/>
    <w:rsid w:val="00C309C9"/>
    <w:rsid w:val="00C32E3C"/>
    <w:rsid w:val="00C33D2E"/>
    <w:rsid w:val="00C34597"/>
    <w:rsid w:val="00C34784"/>
    <w:rsid w:val="00C34873"/>
    <w:rsid w:val="00C34882"/>
    <w:rsid w:val="00C34902"/>
    <w:rsid w:val="00C34BD7"/>
    <w:rsid w:val="00C35954"/>
    <w:rsid w:val="00C37722"/>
    <w:rsid w:val="00C40D91"/>
    <w:rsid w:val="00C4123E"/>
    <w:rsid w:val="00C412B6"/>
    <w:rsid w:val="00C415BA"/>
    <w:rsid w:val="00C41E4D"/>
    <w:rsid w:val="00C41F8C"/>
    <w:rsid w:val="00C420C5"/>
    <w:rsid w:val="00C42254"/>
    <w:rsid w:val="00C42588"/>
    <w:rsid w:val="00C429B7"/>
    <w:rsid w:val="00C42CC2"/>
    <w:rsid w:val="00C43B7D"/>
    <w:rsid w:val="00C43EA2"/>
    <w:rsid w:val="00C43F98"/>
    <w:rsid w:val="00C44090"/>
    <w:rsid w:val="00C447D8"/>
    <w:rsid w:val="00C4505D"/>
    <w:rsid w:val="00C45814"/>
    <w:rsid w:val="00C45A0F"/>
    <w:rsid w:val="00C46084"/>
    <w:rsid w:val="00C460A1"/>
    <w:rsid w:val="00C460D6"/>
    <w:rsid w:val="00C461FB"/>
    <w:rsid w:val="00C46AAE"/>
    <w:rsid w:val="00C46D19"/>
    <w:rsid w:val="00C46E9F"/>
    <w:rsid w:val="00C46F5F"/>
    <w:rsid w:val="00C47120"/>
    <w:rsid w:val="00C479D4"/>
    <w:rsid w:val="00C50CB5"/>
    <w:rsid w:val="00C50E59"/>
    <w:rsid w:val="00C510F8"/>
    <w:rsid w:val="00C512E0"/>
    <w:rsid w:val="00C525A4"/>
    <w:rsid w:val="00C52970"/>
    <w:rsid w:val="00C52ED2"/>
    <w:rsid w:val="00C535CE"/>
    <w:rsid w:val="00C53B3D"/>
    <w:rsid w:val="00C540D7"/>
    <w:rsid w:val="00C5434C"/>
    <w:rsid w:val="00C55601"/>
    <w:rsid w:val="00C5665C"/>
    <w:rsid w:val="00C56F1E"/>
    <w:rsid w:val="00C57649"/>
    <w:rsid w:val="00C610E4"/>
    <w:rsid w:val="00C6114A"/>
    <w:rsid w:val="00C61CD5"/>
    <w:rsid w:val="00C62548"/>
    <w:rsid w:val="00C625A7"/>
    <w:rsid w:val="00C62BA3"/>
    <w:rsid w:val="00C64891"/>
    <w:rsid w:val="00C65AC2"/>
    <w:rsid w:val="00C65C50"/>
    <w:rsid w:val="00C6645C"/>
    <w:rsid w:val="00C66716"/>
    <w:rsid w:val="00C67092"/>
    <w:rsid w:val="00C6769C"/>
    <w:rsid w:val="00C702C3"/>
    <w:rsid w:val="00C70C94"/>
    <w:rsid w:val="00C71232"/>
    <w:rsid w:val="00C716A0"/>
    <w:rsid w:val="00C71D2E"/>
    <w:rsid w:val="00C720ED"/>
    <w:rsid w:val="00C72474"/>
    <w:rsid w:val="00C72B68"/>
    <w:rsid w:val="00C72C3E"/>
    <w:rsid w:val="00C72EF9"/>
    <w:rsid w:val="00C73606"/>
    <w:rsid w:val="00C7414B"/>
    <w:rsid w:val="00C74AAC"/>
    <w:rsid w:val="00C74C5E"/>
    <w:rsid w:val="00C7500C"/>
    <w:rsid w:val="00C764C7"/>
    <w:rsid w:val="00C76FFA"/>
    <w:rsid w:val="00C77995"/>
    <w:rsid w:val="00C81154"/>
    <w:rsid w:val="00C815DF"/>
    <w:rsid w:val="00C81ABC"/>
    <w:rsid w:val="00C821D8"/>
    <w:rsid w:val="00C82634"/>
    <w:rsid w:val="00C83866"/>
    <w:rsid w:val="00C84AE9"/>
    <w:rsid w:val="00C84B8A"/>
    <w:rsid w:val="00C84BD5"/>
    <w:rsid w:val="00C84E48"/>
    <w:rsid w:val="00C851B8"/>
    <w:rsid w:val="00C85B34"/>
    <w:rsid w:val="00C861C2"/>
    <w:rsid w:val="00C86422"/>
    <w:rsid w:val="00C86937"/>
    <w:rsid w:val="00C86C27"/>
    <w:rsid w:val="00C86D61"/>
    <w:rsid w:val="00C86EF0"/>
    <w:rsid w:val="00C870F8"/>
    <w:rsid w:val="00C8762C"/>
    <w:rsid w:val="00C87F9A"/>
    <w:rsid w:val="00C91837"/>
    <w:rsid w:val="00C918B4"/>
    <w:rsid w:val="00C91DF4"/>
    <w:rsid w:val="00C92250"/>
    <w:rsid w:val="00C92482"/>
    <w:rsid w:val="00C92B12"/>
    <w:rsid w:val="00C93ECF"/>
    <w:rsid w:val="00C9413A"/>
    <w:rsid w:val="00C9418B"/>
    <w:rsid w:val="00C9499E"/>
    <w:rsid w:val="00C95518"/>
    <w:rsid w:val="00C95735"/>
    <w:rsid w:val="00C957C2"/>
    <w:rsid w:val="00C9686A"/>
    <w:rsid w:val="00C96E18"/>
    <w:rsid w:val="00C97092"/>
    <w:rsid w:val="00CA02EF"/>
    <w:rsid w:val="00CA0770"/>
    <w:rsid w:val="00CA1268"/>
    <w:rsid w:val="00CA1556"/>
    <w:rsid w:val="00CA2558"/>
    <w:rsid w:val="00CA3630"/>
    <w:rsid w:val="00CA3633"/>
    <w:rsid w:val="00CA452B"/>
    <w:rsid w:val="00CA467F"/>
    <w:rsid w:val="00CA4D9B"/>
    <w:rsid w:val="00CA5969"/>
    <w:rsid w:val="00CA5E9E"/>
    <w:rsid w:val="00CA5F0F"/>
    <w:rsid w:val="00CA6334"/>
    <w:rsid w:val="00CA64FD"/>
    <w:rsid w:val="00CA67CD"/>
    <w:rsid w:val="00CA6DE0"/>
    <w:rsid w:val="00CB0131"/>
    <w:rsid w:val="00CB0204"/>
    <w:rsid w:val="00CB1593"/>
    <w:rsid w:val="00CB17D4"/>
    <w:rsid w:val="00CB19AC"/>
    <w:rsid w:val="00CB1D54"/>
    <w:rsid w:val="00CB20C8"/>
    <w:rsid w:val="00CB27C1"/>
    <w:rsid w:val="00CB2932"/>
    <w:rsid w:val="00CB32E3"/>
    <w:rsid w:val="00CB333D"/>
    <w:rsid w:val="00CB3537"/>
    <w:rsid w:val="00CB39F1"/>
    <w:rsid w:val="00CB3D7D"/>
    <w:rsid w:val="00CB3EA6"/>
    <w:rsid w:val="00CB40EE"/>
    <w:rsid w:val="00CB41A9"/>
    <w:rsid w:val="00CB42F8"/>
    <w:rsid w:val="00CB4312"/>
    <w:rsid w:val="00CB5E87"/>
    <w:rsid w:val="00CB5F69"/>
    <w:rsid w:val="00CB6730"/>
    <w:rsid w:val="00CB7F22"/>
    <w:rsid w:val="00CC0484"/>
    <w:rsid w:val="00CC05E2"/>
    <w:rsid w:val="00CC05E8"/>
    <w:rsid w:val="00CC06F9"/>
    <w:rsid w:val="00CC1047"/>
    <w:rsid w:val="00CC10A6"/>
    <w:rsid w:val="00CC18B0"/>
    <w:rsid w:val="00CC1B52"/>
    <w:rsid w:val="00CC2264"/>
    <w:rsid w:val="00CC2CD3"/>
    <w:rsid w:val="00CC30F2"/>
    <w:rsid w:val="00CC4E61"/>
    <w:rsid w:val="00CC4F7A"/>
    <w:rsid w:val="00CC526B"/>
    <w:rsid w:val="00CC6499"/>
    <w:rsid w:val="00CC6B47"/>
    <w:rsid w:val="00CC7643"/>
    <w:rsid w:val="00CC79B2"/>
    <w:rsid w:val="00CC7A70"/>
    <w:rsid w:val="00CC7C71"/>
    <w:rsid w:val="00CD02C3"/>
    <w:rsid w:val="00CD0469"/>
    <w:rsid w:val="00CD076F"/>
    <w:rsid w:val="00CD15DC"/>
    <w:rsid w:val="00CD168F"/>
    <w:rsid w:val="00CD195E"/>
    <w:rsid w:val="00CD1D62"/>
    <w:rsid w:val="00CD1F17"/>
    <w:rsid w:val="00CD307D"/>
    <w:rsid w:val="00CD358C"/>
    <w:rsid w:val="00CD41F1"/>
    <w:rsid w:val="00CD425F"/>
    <w:rsid w:val="00CD452B"/>
    <w:rsid w:val="00CD4CEB"/>
    <w:rsid w:val="00CD4F3E"/>
    <w:rsid w:val="00CD4F83"/>
    <w:rsid w:val="00CD523A"/>
    <w:rsid w:val="00CD624D"/>
    <w:rsid w:val="00CD6260"/>
    <w:rsid w:val="00CD6F57"/>
    <w:rsid w:val="00CD7243"/>
    <w:rsid w:val="00CD7958"/>
    <w:rsid w:val="00CE0328"/>
    <w:rsid w:val="00CE033E"/>
    <w:rsid w:val="00CE09E5"/>
    <w:rsid w:val="00CE0C5A"/>
    <w:rsid w:val="00CE13FF"/>
    <w:rsid w:val="00CE286A"/>
    <w:rsid w:val="00CE2A1B"/>
    <w:rsid w:val="00CE2C41"/>
    <w:rsid w:val="00CE320C"/>
    <w:rsid w:val="00CE3313"/>
    <w:rsid w:val="00CE3893"/>
    <w:rsid w:val="00CE45E0"/>
    <w:rsid w:val="00CE4AC9"/>
    <w:rsid w:val="00CE549A"/>
    <w:rsid w:val="00CE5EF3"/>
    <w:rsid w:val="00CE5F62"/>
    <w:rsid w:val="00CE75CE"/>
    <w:rsid w:val="00CF07ED"/>
    <w:rsid w:val="00CF0A2B"/>
    <w:rsid w:val="00CF17CD"/>
    <w:rsid w:val="00CF1EF4"/>
    <w:rsid w:val="00CF1F19"/>
    <w:rsid w:val="00CF2863"/>
    <w:rsid w:val="00CF31A5"/>
    <w:rsid w:val="00CF347F"/>
    <w:rsid w:val="00CF4041"/>
    <w:rsid w:val="00CF5793"/>
    <w:rsid w:val="00CF59E1"/>
    <w:rsid w:val="00CF62F0"/>
    <w:rsid w:val="00CF6393"/>
    <w:rsid w:val="00CF6596"/>
    <w:rsid w:val="00CF74C8"/>
    <w:rsid w:val="00CF7936"/>
    <w:rsid w:val="00CF7C8F"/>
    <w:rsid w:val="00D01DDD"/>
    <w:rsid w:val="00D01EDD"/>
    <w:rsid w:val="00D03BE5"/>
    <w:rsid w:val="00D045AC"/>
    <w:rsid w:val="00D04AC4"/>
    <w:rsid w:val="00D04EC0"/>
    <w:rsid w:val="00D0533B"/>
    <w:rsid w:val="00D05493"/>
    <w:rsid w:val="00D059E0"/>
    <w:rsid w:val="00D05D7B"/>
    <w:rsid w:val="00D06445"/>
    <w:rsid w:val="00D06B4C"/>
    <w:rsid w:val="00D07E87"/>
    <w:rsid w:val="00D10267"/>
    <w:rsid w:val="00D10F0F"/>
    <w:rsid w:val="00D11167"/>
    <w:rsid w:val="00D1123D"/>
    <w:rsid w:val="00D113AB"/>
    <w:rsid w:val="00D1150A"/>
    <w:rsid w:val="00D1243D"/>
    <w:rsid w:val="00D12B80"/>
    <w:rsid w:val="00D1354D"/>
    <w:rsid w:val="00D13F35"/>
    <w:rsid w:val="00D140D8"/>
    <w:rsid w:val="00D14478"/>
    <w:rsid w:val="00D1486E"/>
    <w:rsid w:val="00D14A2F"/>
    <w:rsid w:val="00D14E92"/>
    <w:rsid w:val="00D158B5"/>
    <w:rsid w:val="00D15D1C"/>
    <w:rsid w:val="00D16824"/>
    <w:rsid w:val="00D16C6C"/>
    <w:rsid w:val="00D16CB4"/>
    <w:rsid w:val="00D17348"/>
    <w:rsid w:val="00D1757F"/>
    <w:rsid w:val="00D20693"/>
    <w:rsid w:val="00D2078E"/>
    <w:rsid w:val="00D20E13"/>
    <w:rsid w:val="00D21125"/>
    <w:rsid w:val="00D2123D"/>
    <w:rsid w:val="00D2176B"/>
    <w:rsid w:val="00D2188B"/>
    <w:rsid w:val="00D22218"/>
    <w:rsid w:val="00D23952"/>
    <w:rsid w:val="00D23BB1"/>
    <w:rsid w:val="00D23E7E"/>
    <w:rsid w:val="00D24C50"/>
    <w:rsid w:val="00D24E56"/>
    <w:rsid w:val="00D24E73"/>
    <w:rsid w:val="00D25363"/>
    <w:rsid w:val="00D2656A"/>
    <w:rsid w:val="00D26C9B"/>
    <w:rsid w:val="00D26F16"/>
    <w:rsid w:val="00D30099"/>
    <w:rsid w:val="00D312F1"/>
    <w:rsid w:val="00D3135D"/>
    <w:rsid w:val="00D31758"/>
    <w:rsid w:val="00D322C7"/>
    <w:rsid w:val="00D32529"/>
    <w:rsid w:val="00D32AD7"/>
    <w:rsid w:val="00D32CBB"/>
    <w:rsid w:val="00D33337"/>
    <w:rsid w:val="00D33B50"/>
    <w:rsid w:val="00D33B56"/>
    <w:rsid w:val="00D33F23"/>
    <w:rsid w:val="00D34251"/>
    <w:rsid w:val="00D3433E"/>
    <w:rsid w:val="00D34A6E"/>
    <w:rsid w:val="00D35360"/>
    <w:rsid w:val="00D3549B"/>
    <w:rsid w:val="00D356E2"/>
    <w:rsid w:val="00D35BB8"/>
    <w:rsid w:val="00D364C2"/>
    <w:rsid w:val="00D366D7"/>
    <w:rsid w:val="00D36E65"/>
    <w:rsid w:val="00D3710A"/>
    <w:rsid w:val="00D3791F"/>
    <w:rsid w:val="00D413F4"/>
    <w:rsid w:val="00D41AE1"/>
    <w:rsid w:val="00D41C21"/>
    <w:rsid w:val="00D41F47"/>
    <w:rsid w:val="00D42231"/>
    <w:rsid w:val="00D428E1"/>
    <w:rsid w:val="00D43661"/>
    <w:rsid w:val="00D444F8"/>
    <w:rsid w:val="00D4482E"/>
    <w:rsid w:val="00D44CBB"/>
    <w:rsid w:val="00D44FEC"/>
    <w:rsid w:val="00D45468"/>
    <w:rsid w:val="00D45658"/>
    <w:rsid w:val="00D45B7D"/>
    <w:rsid w:val="00D45F01"/>
    <w:rsid w:val="00D46A0D"/>
    <w:rsid w:val="00D46BB7"/>
    <w:rsid w:val="00D475FF"/>
    <w:rsid w:val="00D47632"/>
    <w:rsid w:val="00D501CE"/>
    <w:rsid w:val="00D50309"/>
    <w:rsid w:val="00D50396"/>
    <w:rsid w:val="00D505AB"/>
    <w:rsid w:val="00D506FA"/>
    <w:rsid w:val="00D509C8"/>
    <w:rsid w:val="00D51423"/>
    <w:rsid w:val="00D51440"/>
    <w:rsid w:val="00D51EDA"/>
    <w:rsid w:val="00D51F2A"/>
    <w:rsid w:val="00D52E49"/>
    <w:rsid w:val="00D54371"/>
    <w:rsid w:val="00D543CE"/>
    <w:rsid w:val="00D54748"/>
    <w:rsid w:val="00D5544B"/>
    <w:rsid w:val="00D55705"/>
    <w:rsid w:val="00D557B9"/>
    <w:rsid w:val="00D565BD"/>
    <w:rsid w:val="00D566E7"/>
    <w:rsid w:val="00D56EBE"/>
    <w:rsid w:val="00D57749"/>
    <w:rsid w:val="00D577AA"/>
    <w:rsid w:val="00D579A1"/>
    <w:rsid w:val="00D605A3"/>
    <w:rsid w:val="00D6098B"/>
    <w:rsid w:val="00D6105C"/>
    <w:rsid w:val="00D61F31"/>
    <w:rsid w:val="00D62290"/>
    <w:rsid w:val="00D62BED"/>
    <w:rsid w:val="00D62D4B"/>
    <w:rsid w:val="00D63685"/>
    <w:rsid w:val="00D640D6"/>
    <w:rsid w:val="00D64728"/>
    <w:rsid w:val="00D64E8B"/>
    <w:rsid w:val="00D658AC"/>
    <w:rsid w:val="00D66146"/>
    <w:rsid w:val="00D66417"/>
    <w:rsid w:val="00D6644D"/>
    <w:rsid w:val="00D66F70"/>
    <w:rsid w:val="00D6732F"/>
    <w:rsid w:val="00D67CA8"/>
    <w:rsid w:val="00D67F6B"/>
    <w:rsid w:val="00D70E4C"/>
    <w:rsid w:val="00D71415"/>
    <w:rsid w:val="00D714E6"/>
    <w:rsid w:val="00D732A3"/>
    <w:rsid w:val="00D74A78"/>
    <w:rsid w:val="00D7506A"/>
    <w:rsid w:val="00D7528A"/>
    <w:rsid w:val="00D7609F"/>
    <w:rsid w:val="00D7658B"/>
    <w:rsid w:val="00D76763"/>
    <w:rsid w:val="00D76B97"/>
    <w:rsid w:val="00D76C0B"/>
    <w:rsid w:val="00D7772E"/>
    <w:rsid w:val="00D800C4"/>
    <w:rsid w:val="00D80745"/>
    <w:rsid w:val="00D80C6C"/>
    <w:rsid w:val="00D82A95"/>
    <w:rsid w:val="00D832ED"/>
    <w:rsid w:val="00D8347E"/>
    <w:rsid w:val="00D8360C"/>
    <w:rsid w:val="00D86105"/>
    <w:rsid w:val="00D86625"/>
    <w:rsid w:val="00D8669C"/>
    <w:rsid w:val="00D867F6"/>
    <w:rsid w:val="00D86891"/>
    <w:rsid w:val="00D86C56"/>
    <w:rsid w:val="00D86D2E"/>
    <w:rsid w:val="00D87E11"/>
    <w:rsid w:val="00D904A9"/>
    <w:rsid w:val="00D920D3"/>
    <w:rsid w:val="00D93CBC"/>
    <w:rsid w:val="00D943E3"/>
    <w:rsid w:val="00D9451E"/>
    <w:rsid w:val="00D94C67"/>
    <w:rsid w:val="00D95F37"/>
    <w:rsid w:val="00D961FB"/>
    <w:rsid w:val="00D9629E"/>
    <w:rsid w:val="00D96933"/>
    <w:rsid w:val="00D96C26"/>
    <w:rsid w:val="00D978B1"/>
    <w:rsid w:val="00D97AE3"/>
    <w:rsid w:val="00DA1E17"/>
    <w:rsid w:val="00DA1E64"/>
    <w:rsid w:val="00DA2096"/>
    <w:rsid w:val="00DA20C7"/>
    <w:rsid w:val="00DA2763"/>
    <w:rsid w:val="00DA287E"/>
    <w:rsid w:val="00DA2F51"/>
    <w:rsid w:val="00DA33D8"/>
    <w:rsid w:val="00DA3967"/>
    <w:rsid w:val="00DA45C4"/>
    <w:rsid w:val="00DA5292"/>
    <w:rsid w:val="00DA60A1"/>
    <w:rsid w:val="00DA7179"/>
    <w:rsid w:val="00DA7188"/>
    <w:rsid w:val="00DB02B2"/>
    <w:rsid w:val="00DB0580"/>
    <w:rsid w:val="00DB0953"/>
    <w:rsid w:val="00DB14A5"/>
    <w:rsid w:val="00DB16E7"/>
    <w:rsid w:val="00DB1B54"/>
    <w:rsid w:val="00DB38A2"/>
    <w:rsid w:val="00DB4351"/>
    <w:rsid w:val="00DB44FC"/>
    <w:rsid w:val="00DB46AA"/>
    <w:rsid w:val="00DB5674"/>
    <w:rsid w:val="00DB5C17"/>
    <w:rsid w:val="00DB6418"/>
    <w:rsid w:val="00DB7950"/>
    <w:rsid w:val="00DB7DE9"/>
    <w:rsid w:val="00DB7FE7"/>
    <w:rsid w:val="00DC0491"/>
    <w:rsid w:val="00DC0494"/>
    <w:rsid w:val="00DC0817"/>
    <w:rsid w:val="00DC0C21"/>
    <w:rsid w:val="00DC1232"/>
    <w:rsid w:val="00DC12B3"/>
    <w:rsid w:val="00DC16EA"/>
    <w:rsid w:val="00DC1AFE"/>
    <w:rsid w:val="00DC1EC2"/>
    <w:rsid w:val="00DC2C92"/>
    <w:rsid w:val="00DC305C"/>
    <w:rsid w:val="00DC3278"/>
    <w:rsid w:val="00DC3B73"/>
    <w:rsid w:val="00DC4A48"/>
    <w:rsid w:val="00DC4F11"/>
    <w:rsid w:val="00DC4F60"/>
    <w:rsid w:val="00DC628C"/>
    <w:rsid w:val="00DC67CC"/>
    <w:rsid w:val="00DC6913"/>
    <w:rsid w:val="00DC7509"/>
    <w:rsid w:val="00DC7EE4"/>
    <w:rsid w:val="00DD0E79"/>
    <w:rsid w:val="00DD0F00"/>
    <w:rsid w:val="00DD0FD1"/>
    <w:rsid w:val="00DD1534"/>
    <w:rsid w:val="00DD189C"/>
    <w:rsid w:val="00DD1FEB"/>
    <w:rsid w:val="00DD20E3"/>
    <w:rsid w:val="00DD30AD"/>
    <w:rsid w:val="00DD3240"/>
    <w:rsid w:val="00DD380E"/>
    <w:rsid w:val="00DD398D"/>
    <w:rsid w:val="00DD3D1D"/>
    <w:rsid w:val="00DD4710"/>
    <w:rsid w:val="00DD4EB5"/>
    <w:rsid w:val="00DD5774"/>
    <w:rsid w:val="00DD5F52"/>
    <w:rsid w:val="00DD663B"/>
    <w:rsid w:val="00DD6AFF"/>
    <w:rsid w:val="00DD7025"/>
    <w:rsid w:val="00DD7A01"/>
    <w:rsid w:val="00DD7F78"/>
    <w:rsid w:val="00DE074A"/>
    <w:rsid w:val="00DE0CAD"/>
    <w:rsid w:val="00DE0F64"/>
    <w:rsid w:val="00DE1EB4"/>
    <w:rsid w:val="00DE1EBD"/>
    <w:rsid w:val="00DE2E94"/>
    <w:rsid w:val="00DE2F84"/>
    <w:rsid w:val="00DE4008"/>
    <w:rsid w:val="00DE4922"/>
    <w:rsid w:val="00DE4AE6"/>
    <w:rsid w:val="00DE5360"/>
    <w:rsid w:val="00DE563C"/>
    <w:rsid w:val="00DE5829"/>
    <w:rsid w:val="00DE6865"/>
    <w:rsid w:val="00DE6909"/>
    <w:rsid w:val="00DE6E0B"/>
    <w:rsid w:val="00DE769B"/>
    <w:rsid w:val="00DF066E"/>
    <w:rsid w:val="00DF0928"/>
    <w:rsid w:val="00DF0F15"/>
    <w:rsid w:val="00DF126D"/>
    <w:rsid w:val="00DF13C5"/>
    <w:rsid w:val="00DF1559"/>
    <w:rsid w:val="00DF16D9"/>
    <w:rsid w:val="00DF318B"/>
    <w:rsid w:val="00DF3524"/>
    <w:rsid w:val="00DF3AFB"/>
    <w:rsid w:val="00DF3AFC"/>
    <w:rsid w:val="00DF3E4C"/>
    <w:rsid w:val="00DF3F00"/>
    <w:rsid w:val="00DF44B0"/>
    <w:rsid w:val="00DF4828"/>
    <w:rsid w:val="00DF5011"/>
    <w:rsid w:val="00DF5262"/>
    <w:rsid w:val="00DF5C49"/>
    <w:rsid w:val="00E02720"/>
    <w:rsid w:val="00E03956"/>
    <w:rsid w:val="00E04171"/>
    <w:rsid w:val="00E0497F"/>
    <w:rsid w:val="00E05037"/>
    <w:rsid w:val="00E0564F"/>
    <w:rsid w:val="00E06470"/>
    <w:rsid w:val="00E0655F"/>
    <w:rsid w:val="00E073D6"/>
    <w:rsid w:val="00E07FBB"/>
    <w:rsid w:val="00E07FE5"/>
    <w:rsid w:val="00E105A8"/>
    <w:rsid w:val="00E11190"/>
    <w:rsid w:val="00E11CA9"/>
    <w:rsid w:val="00E11F3A"/>
    <w:rsid w:val="00E12375"/>
    <w:rsid w:val="00E12DB3"/>
    <w:rsid w:val="00E12DFA"/>
    <w:rsid w:val="00E12EB0"/>
    <w:rsid w:val="00E1320F"/>
    <w:rsid w:val="00E133D8"/>
    <w:rsid w:val="00E136A0"/>
    <w:rsid w:val="00E138F9"/>
    <w:rsid w:val="00E139D1"/>
    <w:rsid w:val="00E140A1"/>
    <w:rsid w:val="00E146B7"/>
    <w:rsid w:val="00E14899"/>
    <w:rsid w:val="00E153C7"/>
    <w:rsid w:val="00E1546D"/>
    <w:rsid w:val="00E15A68"/>
    <w:rsid w:val="00E15E1F"/>
    <w:rsid w:val="00E16B73"/>
    <w:rsid w:val="00E17F9C"/>
    <w:rsid w:val="00E203C6"/>
    <w:rsid w:val="00E20FA8"/>
    <w:rsid w:val="00E20FE0"/>
    <w:rsid w:val="00E2153C"/>
    <w:rsid w:val="00E2202B"/>
    <w:rsid w:val="00E22140"/>
    <w:rsid w:val="00E222B0"/>
    <w:rsid w:val="00E229B6"/>
    <w:rsid w:val="00E22E95"/>
    <w:rsid w:val="00E22F3B"/>
    <w:rsid w:val="00E230D6"/>
    <w:rsid w:val="00E23B13"/>
    <w:rsid w:val="00E23C4E"/>
    <w:rsid w:val="00E23F01"/>
    <w:rsid w:val="00E2434B"/>
    <w:rsid w:val="00E2448C"/>
    <w:rsid w:val="00E244C7"/>
    <w:rsid w:val="00E25AFB"/>
    <w:rsid w:val="00E26234"/>
    <w:rsid w:val="00E26304"/>
    <w:rsid w:val="00E2654A"/>
    <w:rsid w:val="00E2657E"/>
    <w:rsid w:val="00E26C53"/>
    <w:rsid w:val="00E270DD"/>
    <w:rsid w:val="00E27916"/>
    <w:rsid w:val="00E30651"/>
    <w:rsid w:val="00E30D2D"/>
    <w:rsid w:val="00E3152F"/>
    <w:rsid w:val="00E321B9"/>
    <w:rsid w:val="00E3243D"/>
    <w:rsid w:val="00E3341C"/>
    <w:rsid w:val="00E33CE7"/>
    <w:rsid w:val="00E34185"/>
    <w:rsid w:val="00E34416"/>
    <w:rsid w:val="00E34C6F"/>
    <w:rsid w:val="00E35244"/>
    <w:rsid w:val="00E3541F"/>
    <w:rsid w:val="00E3592E"/>
    <w:rsid w:val="00E37358"/>
    <w:rsid w:val="00E37DAE"/>
    <w:rsid w:val="00E40A27"/>
    <w:rsid w:val="00E40F59"/>
    <w:rsid w:val="00E419B4"/>
    <w:rsid w:val="00E41F75"/>
    <w:rsid w:val="00E42CC7"/>
    <w:rsid w:val="00E43D01"/>
    <w:rsid w:val="00E440D4"/>
    <w:rsid w:val="00E44806"/>
    <w:rsid w:val="00E44858"/>
    <w:rsid w:val="00E44C11"/>
    <w:rsid w:val="00E461D4"/>
    <w:rsid w:val="00E461E4"/>
    <w:rsid w:val="00E4624A"/>
    <w:rsid w:val="00E47652"/>
    <w:rsid w:val="00E476BB"/>
    <w:rsid w:val="00E4773F"/>
    <w:rsid w:val="00E47B52"/>
    <w:rsid w:val="00E50FF1"/>
    <w:rsid w:val="00E51672"/>
    <w:rsid w:val="00E5179E"/>
    <w:rsid w:val="00E52091"/>
    <w:rsid w:val="00E522A6"/>
    <w:rsid w:val="00E5263B"/>
    <w:rsid w:val="00E52DEF"/>
    <w:rsid w:val="00E53689"/>
    <w:rsid w:val="00E542B5"/>
    <w:rsid w:val="00E54398"/>
    <w:rsid w:val="00E55220"/>
    <w:rsid w:val="00E553AB"/>
    <w:rsid w:val="00E55AA2"/>
    <w:rsid w:val="00E5655D"/>
    <w:rsid w:val="00E56769"/>
    <w:rsid w:val="00E567CC"/>
    <w:rsid w:val="00E5718A"/>
    <w:rsid w:val="00E571FB"/>
    <w:rsid w:val="00E6062D"/>
    <w:rsid w:val="00E60AA7"/>
    <w:rsid w:val="00E60DCC"/>
    <w:rsid w:val="00E612BA"/>
    <w:rsid w:val="00E61827"/>
    <w:rsid w:val="00E618CE"/>
    <w:rsid w:val="00E620F8"/>
    <w:rsid w:val="00E62A74"/>
    <w:rsid w:val="00E63BFD"/>
    <w:rsid w:val="00E63CB8"/>
    <w:rsid w:val="00E63D4D"/>
    <w:rsid w:val="00E65AF5"/>
    <w:rsid w:val="00E65BC7"/>
    <w:rsid w:val="00E664AD"/>
    <w:rsid w:val="00E6691A"/>
    <w:rsid w:val="00E67558"/>
    <w:rsid w:val="00E67703"/>
    <w:rsid w:val="00E67789"/>
    <w:rsid w:val="00E67F32"/>
    <w:rsid w:val="00E67F64"/>
    <w:rsid w:val="00E70071"/>
    <w:rsid w:val="00E70B4C"/>
    <w:rsid w:val="00E70E63"/>
    <w:rsid w:val="00E7155D"/>
    <w:rsid w:val="00E7274A"/>
    <w:rsid w:val="00E72BE7"/>
    <w:rsid w:val="00E72D41"/>
    <w:rsid w:val="00E737C6"/>
    <w:rsid w:val="00E741CE"/>
    <w:rsid w:val="00E742DF"/>
    <w:rsid w:val="00E7480E"/>
    <w:rsid w:val="00E74E55"/>
    <w:rsid w:val="00E761A4"/>
    <w:rsid w:val="00E8066D"/>
    <w:rsid w:val="00E80B0B"/>
    <w:rsid w:val="00E80E60"/>
    <w:rsid w:val="00E8174A"/>
    <w:rsid w:val="00E8176B"/>
    <w:rsid w:val="00E821CA"/>
    <w:rsid w:val="00E8239E"/>
    <w:rsid w:val="00E83165"/>
    <w:rsid w:val="00E83405"/>
    <w:rsid w:val="00E83A2C"/>
    <w:rsid w:val="00E83C7E"/>
    <w:rsid w:val="00E83E1D"/>
    <w:rsid w:val="00E83FAA"/>
    <w:rsid w:val="00E84EBF"/>
    <w:rsid w:val="00E85CDD"/>
    <w:rsid w:val="00E866E3"/>
    <w:rsid w:val="00E86759"/>
    <w:rsid w:val="00E8680A"/>
    <w:rsid w:val="00E86AF2"/>
    <w:rsid w:val="00E86BDA"/>
    <w:rsid w:val="00E86FA4"/>
    <w:rsid w:val="00E872F6"/>
    <w:rsid w:val="00E87372"/>
    <w:rsid w:val="00E91672"/>
    <w:rsid w:val="00E924A2"/>
    <w:rsid w:val="00E92C34"/>
    <w:rsid w:val="00E94279"/>
    <w:rsid w:val="00E942AE"/>
    <w:rsid w:val="00E9534F"/>
    <w:rsid w:val="00E96E00"/>
    <w:rsid w:val="00E97D85"/>
    <w:rsid w:val="00EA033C"/>
    <w:rsid w:val="00EA04CF"/>
    <w:rsid w:val="00EA065A"/>
    <w:rsid w:val="00EA0D91"/>
    <w:rsid w:val="00EA2A6C"/>
    <w:rsid w:val="00EA3375"/>
    <w:rsid w:val="00EA3A21"/>
    <w:rsid w:val="00EA449F"/>
    <w:rsid w:val="00EA4D40"/>
    <w:rsid w:val="00EA5328"/>
    <w:rsid w:val="00EA6E6B"/>
    <w:rsid w:val="00EA78CF"/>
    <w:rsid w:val="00EB062A"/>
    <w:rsid w:val="00EB187D"/>
    <w:rsid w:val="00EB1D1F"/>
    <w:rsid w:val="00EB1DA4"/>
    <w:rsid w:val="00EB27F5"/>
    <w:rsid w:val="00EB3C95"/>
    <w:rsid w:val="00EB3D38"/>
    <w:rsid w:val="00EB4168"/>
    <w:rsid w:val="00EB460F"/>
    <w:rsid w:val="00EB5054"/>
    <w:rsid w:val="00EB5609"/>
    <w:rsid w:val="00EB5978"/>
    <w:rsid w:val="00EB599A"/>
    <w:rsid w:val="00EB5B14"/>
    <w:rsid w:val="00EB6BF7"/>
    <w:rsid w:val="00EB6C8E"/>
    <w:rsid w:val="00EB70C0"/>
    <w:rsid w:val="00EB7483"/>
    <w:rsid w:val="00EB7704"/>
    <w:rsid w:val="00EB785B"/>
    <w:rsid w:val="00EB7CE0"/>
    <w:rsid w:val="00EC008A"/>
    <w:rsid w:val="00EC0292"/>
    <w:rsid w:val="00EC0AD1"/>
    <w:rsid w:val="00EC137B"/>
    <w:rsid w:val="00EC1B18"/>
    <w:rsid w:val="00EC279F"/>
    <w:rsid w:val="00EC2B54"/>
    <w:rsid w:val="00EC3426"/>
    <w:rsid w:val="00EC357E"/>
    <w:rsid w:val="00EC4354"/>
    <w:rsid w:val="00EC51CB"/>
    <w:rsid w:val="00EC6746"/>
    <w:rsid w:val="00EC6901"/>
    <w:rsid w:val="00EC6E4C"/>
    <w:rsid w:val="00EC6F3A"/>
    <w:rsid w:val="00EC70A6"/>
    <w:rsid w:val="00EC7FD3"/>
    <w:rsid w:val="00ED04EF"/>
    <w:rsid w:val="00ED09B0"/>
    <w:rsid w:val="00ED1007"/>
    <w:rsid w:val="00ED1D81"/>
    <w:rsid w:val="00ED2377"/>
    <w:rsid w:val="00ED239A"/>
    <w:rsid w:val="00ED289A"/>
    <w:rsid w:val="00ED29BF"/>
    <w:rsid w:val="00ED351E"/>
    <w:rsid w:val="00ED60E1"/>
    <w:rsid w:val="00ED6337"/>
    <w:rsid w:val="00ED6D23"/>
    <w:rsid w:val="00EE0139"/>
    <w:rsid w:val="00EE05AF"/>
    <w:rsid w:val="00EE201C"/>
    <w:rsid w:val="00EE2297"/>
    <w:rsid w:val="00EE25EE"/>
    <w:rsid w:val="00EE28E3"/>
    <w:rsid w:val="00EE4625"/>
    <w:rsid w:val="00EE539A"/>
    <w:rsid w:val="00EE6603"/>
    <w:rsid w:val="00EE6A36"/>
    <w:rsid w:val="00EE6ADB"/>
    <w:rsid w:val="00EE6B41"/>
    <w:rsid w:val="00EE6BC6"/>
    <w:rsid w:val="00EE6E2F"/>
    <w:rsid w:val="00EE7709"/>
    <w:rsid w:val="00EE7C34"/>
    <w:rsid w:val="00EF04E7"/>
    <w:rsid w:val="00EF0ACF"/>
    <w:rsid w:val="00EF0C01"/>
    <w:rsid w:val="00EF0E5B"/>
    <w:rsid w:val="00EF1F61"/>
    <w:rsid w:val="00EF2471"/>
    <w:rsid w:val="00EF27F3"/>
    <w:rsid w:val="00EF2D93"/>
    <w:rsid w:val="00EF36C5"/>
    <w:rsid w:val="00EF375C"/>
    <w:rsid w:val="00EF5073"/>
    <w:rsid w:val="00EF5414"/>
    <w:rsid w:val="00EF5655"/>
    <w:rsid w:val="00EF58B1"/>
    <w:rsid w:val="00EF58C0"/>
    <w:rsid w:val="00EF59A8"/>
    <w:rsid w:val="00EF5B41"/>
    <w:rsid w:val="00EF5DA6"/>
    <w:rsid w:val="00EF601B"/>
    <w:rsid w:val="00EF6DAC"/>
    <w:rsid w:val="00EF770C"/>
    <w:rsid w:val="00EF7CB8"/>
    <w:rsid w:val="00EF7D84"/>
    <w:rsid w:val="00F001AB"/>
    <w:rsid w:val="00F00230"/>
    <w:rsid w:val="00F008A3"/>
    <w:rsid w:val="00F014B2"/>
    <w:rsid w:val="00F01A47"/>
    <w:rsid w:val="00F0316E"/>
    <w:rsid w:val="00F04D12"/>
    <w:rsid w:val="00F05705"/>
    <w:rsid w:val="00F06B38"/>
    <w:rsid w:val="00F10667"/>
    <w:rsid w:val="00F10D69"/>
    <w:rsid w:val="00F11051"/>
    <w:rsid w:val="00F111C4"/>
    <w:rsid w:val="00F12577"/>
    <w:rsid w:val="00F12621"/>
    <w:rsid w:val="00F12B75"/>
    <w:rsid w:val="00F12D02"/>
    <w:rsid w:val="00F12F2D"/>
    <w:rsid w:val="00F1358A"/>
    <w:rsid w:val="00F13B40"/>
    <w:rsid w:val="00F13C40"/>
    <w:rsid w:val="00F13DA4"/>
    <w:rsid w:val="00F1417D"/>
    <w:rsid w:val="00F15381"/>
    <w:rsid w:val="00F15906"/>
    <w:rsid w:val="00F15E84"/>
    <w:rsid w:val="00F16009"/>
    <w:rsid w:val="00F16BCC"/>
    <w:rsid w:val="00F171F7"/>
    <w:rsid w:val="00F17A24"/>
    <w:rsid w:val="00F20284"/>
    <w:rsid w:val="00F20488"/>
    <w:rsid w:val="00F206DC"/>
    <w:rsid w:val="00F20F68"/>
    <w:rsid w:val="00F2114B"/>
    <w:rsid w:val="00F21422"/>
    <w:rsid w:val="00F217BF"/>
    <w:rsid w:val="00F21FD1"/>
    <w:rsid w:val="00F22A16"/>
    <w:rsid w:val="00F23079"/>
    <w:rsid w:val="00F23BBA"/>
    <w:rsid w:val="00F23C86"/>
    <w:rsid w:val="00F24117"/>
    <w:rsid w:val="00F24177"/>
    <w:rsid w:val="00F24520"/>
    <w:rsid w:val="00F2453D"/>
    <w:rsid w:val="00F245AC"/>
    <w:rsid w:val="00F247AA"/>
    <w:rsid w:val="00F252E6"/>
    <w:rsid w:val="00F25CD2"/>
    <w:rsid w:val="00F26825"/>
    <w:rsid w:val="00F2692D"/>
    <w:rsid w:val="00F26FEF"/>
    <w:rsid w:val="00F272C0"/>
    <w:rsid w:val="00F27D8C"/>
    <w:rsid w:val="00F30686"/>
    <w:rsid w:val="00F30774"/>
    <w:rsid w:val="00F30BB2"/>
    <w:rsid w:val="00F30BF7"/>
    <w:rsid w:val="00F31109"/>
    <w:rsid w:val="00F31184"/>
    <w:rsid w:val="00F31C41"/>
    <w:rsid w:val="00F32790"/>
    <w:rsid w:val="00F33741"/>
    <w:rsid w:val="00F33B21"/>
    <w:rsid w:val="00F33DD0"/>
    <w:rsid w:val="00F34262"/>
    <w:rsid w:val="00F34A53"/>
    <w:rsid w:val="00F34BE5"/>
    <w:rsid w:val="00F34EE4"/>
    <w:rsid w:val="00F35A4B"/>
    <w:rsid w:val="00F35D4F"/>
    <w:rsid w:val="00F36780"/>
    <w:rsid w:val="00F36CB8"/>
    <w:rsid w:val="00F37089"/>
    <w:rsid w:val="00F37B67"/>
    <w:rsid w:val="00F37D73"/>
    <w:rsid w:val="00F40152"/>
    <w:rsid w:val="00F4133F"/>
    <w:rsid w:val="00F4143E"/>
    <w:rsid w:val="00F4225F"/>
    <w:rsid w:val="00F42ABA"/>
    <w:rsid w:val="00F42ED4"/>
    <w:rsid w:val="00F437D1"/>
    <w:rsid w:val="00F43934"/>
    <w:rsid w:val="00F439EB"/>
    <w:rsid w:val="00F43D40"/>
    <w:rsid w:val="00F4458F"/>
    <w:rsid w:val="00F44CD9"/>
    <w:rsid w:val="00F46D7F"/>
    <w:rsid w:val="00F47704"/>
    <w:rsid w:val="00F47815"/>
    <w:rsid w:val="00F500A7"/>
    <w:rsid w:val="00F504F0"/>
    <w:rsid w:val="00F5105B"/>
    <w:rsid w:val="00F51523"/>
    <w:rsid w:val="00F517C9"/>
    <w:rsid w:val="00F52ECD"/>
    <w:rsid w:val="00F53159"/>
    <w:rsid w:val="00F53365"/>
    <w:rsid w:val="00F5389F"/>
    <w:rsid w:val="00F53A1E"/>
    <w:rsid w:val="00F53EE5"/>
    <w:rsid w:val="00F54193"/>
    <w:rsid w:val="00F54633"/>
    <w:rsid w:val="00F5490A"/>
    <w:rsid w:val="00F556E6"/>
    <w:rsid w:val="00F55915"/>
    <w:rsid w:val="00F55E87"/>
    <w:rsid w:val="00F5643A"/>
    <w:rsid w:val="00F56545"/>
    <w:rsid w:val="00F56712"/>
    <w:rsid w:val="00F5676B"/>
    <w:rsid w:val="00F56CF2"/>
    <w:rsid w:val="00F56FA9"/>
    <w:rsid w:val="00F5788D"/>
    <w:rsid w:val="00F6032B"/>
    <w:rsid w:val="00F60D6C"/>
    <w:rsid w:val="00F6147F"/>
    <w:rsid w:val="00F6236F"/>
    <w:rsid w:val="00F63519"/>
    <w:rsid w:val="00F6373B"/>
    <w:rsid w:val="00F639BA"/>
    <w:rsid w:val="00F64175"/>
    <w:rsid w:val="00F64783"/>
    <w:rsid w:val="00F64E13"/>
    <w:rsid w:val="00F64FCC"/>
    <w:rsid w:val="00F6609A"/>
    <w:rsid w:val="00F676EF"/>
    <w:rsid w:val="00F70E3E"/>
    <w:rsid w:val="00F71216"/>
    <w:rsid w:val="00F714DE"/>
    <w:rsid w:val="00F71559"/>
    <w:rsid w:val="00F71A42"/>
    <w:rsid w:val="00F71B7F"/>
    <w:rsid w:val="00F72421"/>
    <w:rsid w:val="00F724D7"/>
    <w:rsid w:val="00F73056"/>
    <w:rsid w:val="00F730A3"/>
    <w:rsid w:val="00F73480"/>
    <w:rsid w:val="00F747C5"/>
    <w:rsid w:val="00F753E8"/>
    <w:rsid w:val="00F75A36"/>
    <w:rsid w:val="00F75F06"/>
    <w:rsid w:val="00F7647D"/>
    <w:rsid w:val="00F76DE0"/>
    <w:rsid w:val="00F771F8"/>
    <w:rsid w:val="00F805BB"/>
    <w:rsid w:val="00F80B2D"/>
    <w:rsid w:val="00F81610"/>
    <w:rsid w:val="00F8175A"/>
    <w:rsid w:val="00F81E75"/>
    <w:rsid w:val="00F82303"/>
    <w:rsid w:val="00F8240F"/>
    <w:rsid w:val="00F8252E"/>
    <w:rsid w:val="00F8347E"/>
    <w:rsid w:val="00F83A16"/>
    <w:rsid w:val="00F83EC5"/>
    <w:rsid w:val="00F84212"/>
    <w:rsid w:val="00F84C69"/>
    <w:rsid w:val="00F85442"/>
    <w:rsid w:val="00F861F1"/>
    <w:rsid w:val="00F86357"/>
    <w:rsid w:val="00F86748"/>
    <w:rsid w:val="00F87C69"/>
    <w:rsid w:val="00F91298"/>
    <w:rsid w:val="00F917A5"/>
    <w:rsid w:val="00F92D1B"/>
    <w:rsid w:val="00F93042"/>
    <w:rsid w:val="00F93554"/>
    <w:rsid w:val="00F9384F"/>
    <w:rsid w:val="00F9388C"/>
    <w:rsid w:val="00F93BDE"/>
    <w:rsid w:val="00F93ED3"/>
    <w:rsid w:val="00F94B35"/>
    <w:rsid w:val="00F94F85"/>
    <w:rsid w:val="00F95158"/>
    <w:rsid w:val="00F95442"/>
    <w:rsid w:val="00F95758"/>
    <w:rsid w:val="00F95E96"/>
    <w:rsid w:val="00F95EAD"/>
    <w:rsid w:val="00F96DBB"/>
    <w:rsid w:val="00F97B83"/>
    <w:rsid w:val="00F97B8C"/>
    <w:rsid w:val="00F97D00"/>
    <w:rsid w:val="00F97D08"/>
    <w:rsid w:val="00FA079B"/>
    <w:rsid w:val="00FA0F95"/>
    <w:rsid w:val="00FA11D2"/>
    <w:rsid w:val="00FA12AD"/>
    <w:rsid w:val="00FA152A"/>
    <w:rsid w:val="00FA1D84"/>
    <w:rsid w:val="00FA2A13"/>
    <w:rsid w:val="00FA2D0B"/>
    <w:rsid w:val="00FA3EC9"/>
    <w:rsid w:val="00FA4BDF"/>
    <w:rsid w:val="00FA4C5C"/>
    <w:rsid w:val="00FA4E98"/>
    <w:rsid w:val="00FA5715"/>
    <w:rsid w:val="00FA59E0"/>
    <w:rsid w:val="00FA5FB7"/>
    <w:rsid w:val="00FA6EFA"/>
    <w:rsid w:val="00FA74A2"/>
    <w:rsid w:val="00FA7F98"/>
    <w:rsid w:val="00FB049D"/>
    <w:rsid w:val="00FB133B"/>
    <w:rsid w:val="00FB151B"/>
    <w:rsid w:val="00FB1AF7"/>
    <w:rsid w:val="00FB267C"/>
    <w:rsid w:val="00FB2976"/>
    <w:rsid w:val="00FB3E1C"/>
    <w:rsid w:val="00FB411C"/>
    <w:rsid w:val="00FB425F"/>
    <w:rsid w:val="00FB4EB2"/>
    <w:rsid w:val="00FB5183"/>
    <w:rsid w:val="00FB51AB"/>
    <w:rsid w:val="00FB5ECD"/>
    <w:rsid w:val="00FB67E7"/>
    <w:rsid w:val="00FB7426"/>
    <w:rsid w:val="00FB7D51"/>
    <w:rsid w:val="00FC0066"/>
    <w:rsid w:val="00FC0EA2"/>
    <w:rsid w:val="00FC11B1"/>
    <w:rsid w:val="00FC1E2C"/>
    <w:rsid w:val="00FC1E8E"/>
    <w:rsid w:val="00FC37A1"/>
    <w:rsid w:val="00FC44F5"/>
    <w:rsid w:val="00FC452F"/>
    <w:rsid w:val="00FC5C45"/>
    <w:rsid w:val="00FD0FFD"/>
    <w:rsid w:val="00FD2C76"/>
    <w:rsid w:val="00FD33B4"/>
    <w:rsid w:val="00FD3839"/>
    <w:rsid w:val="00FD4802"/>
    <w:rsid w:val="00FD52A3"/>
    <w:rsid w:val="00FD6D97"/>
    <w:rsid w:val="00FD7968"/>
    <w:rsid w:val="00FD7ECA"/>
    <w:rsid w:val="00FE0894"/>
    <w:rsid w:val="00FE1362"/>
    <w:rsid w:val="00FE19EA"/>
    <w:rsid w:val="00FE2072"/>
    <w:rsid w:val="00FE2643"/>
    <w:rsid w:val="00FE2D12"/>
    <w:rsid w:val="00FE2E9D"/>
    <w:rsid w:val="00FE32FD"/>
    <w:rsid w:val="00FE4C74"/>
    <w:rsid w:val="00FE510E"/>
    <w:rsid w:val="00FE5633"/>
    <w:rsid w:val="00FE74FB"/>
    <w:rsid w:val="00FE79C0"/>
    <w:rsid w:val="00FF0088"/>
    <w:rsid w:val="00FF05E3"/>
    <w:rsid w:val="00FF0EEA"/>
    <w:rsid w:val="00FF1F10"/>
    <w:rsid w:val="00FF22D6"/>
    <w:rsid w:val="00FF2D90"/>
    <w:rsid w:val="00FF41D1"/>
    <w:rsid w:val="00FF4AF2"/>
    <w:rsid w:val="00FF504B"/>
    <w:rsid w:val="00FF742F"/>
    <w:rsid w:val="00FF748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960,#c60,#fc6"/>
    </o:shapedefaults>
    <o:shapelayout v:ext="edit">
      <o:idmap v:ext="edit" data="1"/>
    </o:shapelayout>
  </w:shapeDefaults>
  <w:decimalSymbol w:val=","/>
  <w:listSeparator w:val=";"/>
  <w14:docId w14:val="6C3D1EEE"/>
  <w15:chartTrackingRefBased/>
  <w15:docId w15:val="{8B1D35A8-9F29-4D8D-BCFF-CD8FD289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CD7"/>
    <w:pPr>
      <w:spacing w:after="120"/>
      <w:jc w:val="both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11E23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qFormat/>
    <w:rsid w:val="00A552B8"/>
    <w:pPr>
      <w:keepNext/>
      <w:numPr>
        <w:ilvl w:val="1"/>
        <w:numId w:val="1"/>
      </w:numPr>
      <w:spacing w:before="480" w:after="360"/>
      <w:ind w:left="578" w:hanging="578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8422C"/>
    <w:pPr>
      <w:keepNext/>
      <w:numPr>
        <w:ilvl w:val="2"/>
        <w:numId w:val="1"/>
      </w:numPr>
      <w:tabs>
        <w:tab w:val="clear" w:pos="1429"/>
        <w:tab w:val="left" w:pos="567"/>
      </w:tabs>
      <w:spacing w:before="360"/>
      <w:ind w:left="567" w:hanging="567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A575BD"/>
    <w:pPr>
      <w:keepNext/>
      <w:numPr>
        <w:ilvl w:val="3"/>
        <w:numId w:val="1"/>
      </w:numPr>
      <w:spacing w:before="240"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qFormat/>
    <w:rsid w:val="004B13D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B13D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B13D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B13D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B13D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15353"/>
    <w:rPr>
      <w:rFonts w:ascii="Tahoma" w:hAnsi="Tahoma"/>
      <w:lang w:val="fi-FI"/>
    </w:rPr>
  </w:style>
  <w:style w:type="paragraph" w:styleId="Footer">
    <w:name w:val="footer"/>
    <w:basedOn w:val="Normal"/>
    <w:rsid w:val="00301D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0D8"/>
  </w:style>
  <w:style w:type="paragraph" w:styleId="TOC1">
    <w:name w:val="toc 1"/>
    <w:basedOn w:val="Normal"/>
    <w:next w:val="Normal"/>
    <w:autoRedefine/>
    <w:uiPriority w:val="39"/>
    <w:rsid w:val="009F4298"/>
    <w:pPr>
      <w:tabs>
        <w:tab w:val="right" w:leader="dot" w:pos="8630"/>
      </w:tabs>
      <w:spacing w:before="120" w:after="0"/>
    </w:pPr>
  </w:style>
  <w:style w:type="paragraph" w:styleId="TOC2">
    <w:name w:val="toc 2"/>
    <w:basedOn w:val="Normal"/>
    <w:next w:val="Normal"/>
    <w:autoRedefine/>
    <w:uiPriority w:val="39"/>
    <w:rsid w:val="00FC5C45"/>
    <w:pPr>
      <w:tabs>
        <w:tab w:val="left" w:pos="960"/>
        <w:tab w:val="right" w:leader="dot" w:pos="8647"/>
      </w:tabs>
      <w:spacing w:after="0"/>
      <w:ind w:left="238"/>
    </w:pPr>
  </w:style>
  <w:style w:type="character" w:styleId="Hyperlink">
    <w:name w:val="Hyperlink"/>
    <w:uiPriority w:val="99"/>
    <w:rsid w:val="00D140D8"/>
    <w:rPr>
      <w:color w:val="0000FF"/>
      <w:u w:val="single"/>
    </w:rPr>
  </w:style>
  <w:style w:type="paragraph" w:customStyle="1" w:styleId="Logo">
    <w:name w:val="Logo"/>
    <w:basedOn w:val="Normal"/>
    <w:rsid w:val="004B13DD"/>
    <w:pPr>
      <w:ind w:left="851"/>
      <w:jc w:val="center"/>
    </w:pPr>
    <w:rPr>
      <w:rFonts w:ascii="Tahoma" w:hAnsi="Tahoma" w:cs="Tahoma"/>
      <w:szCs w:val="20"/>
      <w:lang w:eastAsia="et-EE"/>
    </w:rPr>
  </w:style>
  <w:style w:type="paragraph" w:customStyle="1" w:styleId="Tabelitekst11">
    <w:name w:val="Tabelitekst 11"/>
    <w:basedOn w:val="Normal"/>
    <w:link w:val="Tabelitekst11Mrk"/>
    <w:rsid w:val="00FB7426"/>
    <w:pPr>
      <w:spacing w:after="0"/>
    </w:pPr>
    <w:rPr>
      <w:rFonts w:ascii="Arial Narrow" w:hAnsi="Arial Narrow"/>
      <w:sz w:val="22"/>
      <w:szCs w:val="22"/>
      <w:lang w:val="x-none"/>
    </w:rPr>
  </w:style>
  <w:style w:type="paragraph" w:customStyle="1" w:styleId="Tabelitekst">
    <w:name w:val="Tabelitekst"/>
    <w:aliases w:val="hall"/>
    <w:basedOn w:val="Tabelitekst11"/>
    <w:rsid w:val="003A0218"/>
    <w:pPr>
      <w:jc w:val="right"/>
    </w:pPr>
    <w:rPr>
      <w:color w:val="999999"/>
      <w:sz w:val="20"/>
    </w:rPr>
  </w:style>
  <w:style w:type="paragraph" w:styleId="TOC3">
    <w:name w:val="toc 3"/>
    <w:basedOn w:val="Normal"/>
    <w:next w:val="Normal"/>
    <w:autoRedefine/>
    <w:uiPriority w:val="39"/>
    <w:rsid w:val="008F7740"/>
    <w:pPr>
      <w:spacing w:after="0"/>
      <w:ind w:left="482"/>
    </w:pPr>
  </w:style>
  <w:style w:type="paragraph" w:styleId="Caption">
    <w:name w:val="caption"/>
    <w:aliases w:val="Tabeli päis"/>
    <w:basedOn w:val="Normal"/>
    <w:next w:val="Normal"/>
    <w:link w:val="CaptionChar"/>
    <w:qFormat/>
    <w:rsid w:val="006E0F78"/>
    <w:pPr>
      <w:spacing w:before="240"/>
    </w:pPr>
    <w:rPr>
      <w:b/>
      <w:bCs/>
      <w:szCs w:val="20"/>
      <w:lang w:val="x-none" w:eastAsia="x-none"/>
    </w:rPr>
  </w:style>
  <w:style w:type="paragraph" w:styleId="NormalWeb">
    <w:name w:val="Normal (Web)"/>
    <w:basedOn w:val="Normal"/>
    <w:rsid w:val="00EC008A"/>
    <w:pPr>
      <w:spacing w:before="100" w:beforeAutospacing="1" w:after="100" w:afterAutospacing="1"/>
    </w:pPr>
    <w:rPr>
      <w:color w:val="000000"/>
    </w:rPr>
  </w:style>
  <w:style w:type="paragraph" w:customStyle="1" w:styleId="Tabelitekst10">
    <w:name w:val="Tabelitekst 10"/>
    <w:basedOn w:val="Normal"/>
    <w:rsid w:val="00FB7426"/>
    <w:pPr>
      <w:spacing w:after="0"/>
    </w:pPr>
    <w:rPr>
      <w:rFonts w:ascii="Arial Narrow" w:hAnsi="Arial Narrow" w:cs="Tahoma"/>
      <w:szCs w:val="20"/>
    </w:rPr>
  </w:style>
  <w:style w:type="paragraph" w:styleId="FootnoteText">
    <w:name w:val="footnote text"/>
    <w:basedOn w:val="Normal"/>
    <w:link w:val="FootnoteTextChar"/>
    <w:qFormat/>
    <w:rsid w:val="000C3A9F"/>
    <w:rPr>
      <w:rFonts w:ascii="Times New Roman" w:hAnsi="Times New Roman"/>
      <w:color w:val="000000"/>
      <w:szCs w:val="20"/>
      <w:lang w:val="x-none" w:eastAsia="x-none"/>
    </w:rPr>
  </w:style>
  <w:style w:type="character" w:styleId="FootnoteReference">
    <w:name w:val="footnote reference"/>
    <w:rsid w:val="00B74443"/>
    <w:rPr>
      <w:vertAlign w:val="superscript"/>
    </w:rPr>
  </w:style>
  <w:style w:type="table" w:styleId="TableElegant">
    <w:name w:val="Table Elegant"/>
    <w:basedOn w:val="TableNormal"/>
    <w:rsid w:val="00AB5A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A27B0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F3D75"/>
    <w:rPr>
      <w:sz w:val="16"/>
      <w:szCs w:val="16"/>
    </w:rPr>
  </w:style>
  <w:style w:type="paragraph" w:styleId="CommentText">
    <w:name w:val="annotation text"/>
    <w:basedOn w:val="Normal"/>
    <w:semiHidden/>
    <w:rsid w:val="004F3D75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F3D75"/>
    <w:rPr>
      <w:b/>
      <w:bCs/>
    </w:rPr>
  </w:style>
  <w:style w:type="character" w:customStyle="1" w:styleId="Heading1Char">
    <w:name w:val="Heading 1 Char"/>
    <w:link w:val="Heading1"/>
    <w:rsid w:val="00411E23"/>
    <w:rPr>
      <w:rFonts w:ascii="Trebuchet MS" w:hAnsi="Trebuchet MS"/>
      <w:b/>
      <w:bCs/>
      <w:kern w:val="32"/>
      <w:sz w:val="32"/>
      <w:szCs w:val="32"/>
      <w:lang w:val="x-none" w:eastAsia="en-US"/>
    </w:rPr>
  </w:style>
  <w:style w:type="paragraph" w:customStyle="1" w:styleId="ProgrammItase">
    <w:name w:val="Programm I tase"/>
    <w:basedOn w:val="Normal"/>
    <w:rsid w:val="00221DE2"/>
    <w:pPr>
      <w:numPr>
        <w:numId w:val="2"/>
      </w:numPr>
    </w:pPr>
  </w:style>
  <w:style w:type="table" w:styleId="TableGrid">
    <w:name w:val="Table Grid"/>
    <w:aliases w:val="Kontuurtabel custom"/>
    <w:basedOn w:val="TableNormal"/>
    <w:uiPriority w:val="39"/>
    <w:rsid w:val="007D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50C"/>
    <w:pPr>
      <w:tabs>
        <w:tab w:val="center" w:pos="4536"/>
        <w:tab w:val="right" w:pos="9072"/>
      </w:tabs>
    </w:pPr>
  </w:style>
  <w:style w:type="paragraph" w:styleId="PlainText">
    <w:name w:val="Plain Text"/>
    <w:basedOn w:val="Normal"/>
    <w:rsid w:val="009F12EB"/>
    <w:rPr>
      <w:rFonts w:ascii="Courier New" w:hAnsi="Courier New" w:cs="Courier New"/>
      <w:szCs w:val="20"/>
    </w:rPr>
  </w:style>
  <w:style w:type="paragraph" w:customStyle="1" w:styleId="Tppidega">
    <w:name w:val="Täppidega"/>
    <w:basedOn w:val="Normal"/>
    <w:uiPriority w:val="99"/>
    <w:rsid w:val="00A666F7"/>
    <w:pPr>
      <w:numPr>
        <w:numId w:val="3"/>
      </w:numPr>
    </w:pPr>
  </w:style>
  <w:style w:type="paragraph" w:styleId="TOC4">
    <w:name w:val="toc 4"/>
    <w:basedOn w:val="Normal"/>
    <w:next w:val="Normal"/>
    <w:autoRedefine/>
    <w:uiPriority w:val="39"/>
    <w:rsid w:val="008F7740"/>
    <w:pPr>
      <w:spacing w:after="0"/>
      <w:ind w:left="601"/>
    </w:pPr>
  </w:style>
  <w:style w:type="paragraph" w:customStyle="1" w:styleId="LaadPealkiri1LaimSuurthtkiri">
    <w:name w:val="Laad Pealkiri 1 + Laim Suurtähtkiri"/>
    <w:basedOn w:val="Heading1"/>
    <w:link w:val="LaadPealkiri1LaimSuurthtkiriChar"/>
    <w:rsid w:val="000B1018"/>
    <w:pPr>
      <w:spacing w:before="600" w:after="360"/>
      <w:ind w:left="431" w:hanging="431"/>
    </w:pPr>
    <w:rPr>
      <w:caps/>
      <w:color w:val="026CB6"/>
      <w:lang w:eastAsia="x-none"/>
    </w:rPr>
  </w:style>
  <w:style w:type="paragraph" w:customStyle="1" w:styleId="LaadTabelitekst10Keskel">
    <w:name w:val="Laad Tabelitekst 10 + Keskel"/>
    <w:basedOn w:val="Tabelitekst10"/>
    <w:rsid w:val="00FB7426"/>
    <w:pPr>
      <w:jc w:val="center"/>
    </w:pPr>
    <w:rPr>
      <w:rFonts w:cs="Times New Roman"/>
    </w:rPr>
  </w:style>
  <w:style w:type="paragraph" w:customStyle="1" w:styleId="LaadTabelitekst10Vasakul02cmParemal02cm">
    <w:name w:val="Laad Tabelitekst 10 + Vasakul:  02 cm Paremal:  02 cm"/>
    <w:basedOn w:val="Tabelitekst10"/>
    <w:rsid w:val="00FB7426"/>
    <w:pPr>
      <w:ind w:left="113" w:right="113"/>
    </w:pPr>
    <w:rPr>
      <w:rFonts w:cs="Times New Roman"/>
    </w:rPr>
  </w:style>
  <w:style w:type="numbering" w:customStyle="1" w:styleId="LaadTppidega">
    <w:name w:val="Laad Täppidega"/>
    <w:basedOn w:val="NoList"/>
    <w:rsid w:val="001E50A0"/>
    <w:pPr>
      <w:numPr>
        <w:numId w:val="4"/>
      </w:numPr>
    </w:pPr>
  </w:style>
  <w:style w:type="paragraph" w:styleId="EndnoteText">
    <w:name w:val="endnote text"/>
    <w:basedOn w:val="Normal"/>
    <w:link w:val="EndnoteTextChar"/>
    <w:rsid w:val="002F7A90"/>
    <w:rPr>
      <w:rFonts w:ascii="Tahoma" w:hAnsi="Tahoma"/>
      <w:szCs w:val="20"/>
      <w:lang w:eastAsia="x-none"/>
    </w:rPr>
  </w:style>
  <w:style w:type="character" w:customStyle="1" w:styleId="EndnoteTextChar">
    <w:name w:val="Endnote Text Char"/>
    <w:link w:val="EndnoteText"/>
    <w:rsid w:val="002F7A90"/>
    <w:rPr>
      <w:rFonts w:ascii="Tahoma" w:hAnsi="Tahoma"/>
      <w:lang w:val="et-EE"/>
    </w:rPr>
  </w:style>
  <w:style w:type="character" w:styleId="EndnoteReference">
    <w:name w:val="endnote reference"/>
    <w:rsid w:val="002F7A90"/>
    <w:rPr>
      <w:vertAlign w:val="superscript"/>
    </w:rPr>
  </w:style>
  <w:style w:type="paragraph" w:customStyle="1" w:styleId="terminid">
    <w:name w:val="terminid"/>
    <w:basedOn w:val="Normal"/>
    <w:rsid w:val="00F13DA4"/>
    <w:pPr>
      <w:spacing w:before="120" w:after="0"/>
      <w:jc w:val="left"/>
    </w:pPr>
    <w:rPr>
      <w:szCs w:val="20"/>
      <w:lang w:eastAsia="et-EE"/>
    </w:rPr>
  </w:style>
  <w:style w:type="paragraph" w:styleId="BodyText2">
    <w:name w:val="Body Text 2"/>
    <w:basedOn w:val="Normal"/>
    <w:rsid w:val="001416DF"/>
    <w:pPr>
      <w:spacing w:line="480" w:lineRule="auto"/>
      <w:ind w:left="851"/>
    </w:pPr>
    <w:rPr>
      <w:lang w:eastAsia="et-EE"/>
    </w:rPr>
  </w:style>
  <w:style w:type="character" w:customStyle="1" w:styleId="tekst4">
    <w:name w:val="tekst4"/>
    <w:basedOn w:val="DefaultParagraphFont"/>
    <w:rsid w:val="001416DF"/>
  </w:style>
  <w:style w:type="paragraph" w:styleId="BodyText">
    <w:name w:val="Body Text"/>
    <w:basedOn w:val="Normal"/>
    <w:rsid w:val="000B7213"/>
  </w:style>
  <w:style w:type="paragraph" w:customStyle="1" w:styleId="Normaallaad9pt">
    <w:name w:val="Normaallaad + 9 pt"/>
    <w:basedOn w:val="Normal"/>
    <w:rsid w:val="00546AA4"/>
    <w:rPr>
      <w:rFonts w:cs="Tahoma"/>
      <w:sz w:val="18"/>
      <w:szCs w:val="18"/>
    </w:rPr>
  </w:style>
  <w:style w:type="paragraph" w:customStyle="1" w:styleId="Tabelipealkiri">
    <w:name w:val="Tabeli pealkiri"/>
    <w:basedOn w:val="Caption"/>
    <w:rsid w:val="00975631"/>
    <w:pPr>
      <w:numPr>
        <w:numId w:val="5"/>
      </w:numPr>
      <w:tabs>
        <w:tab w:val="clear" w:pos="1800"/>
        <w:tab w:val="num" w:pos="969"/>
      </w:tabs>
    </w:pPr>
    <w:rPr>
      <w:rFonts w:cs="Tahoma"/>
      <w:lang w:val="en-US"/>
    </w:rPr>
  </w:style>
  <w:style w:type="paragraph" w:customStyle="1" w:styleId="NormalArial">
    <w:name w:val="Normal Arial"/>
    <w:basedOn w:val="Normal"/>
    <w:rsid w:val="00EF59A8"/>
    <w:pPr>
      <w:spacing w:after="0"/>
    </w:pPr>
    <w:rPr>
      <w:rFonts w:ascii="Arial" w:hAnsi="Arial" w:cs="Arial"/>
      <w:lang w:val="en-GB"/>
    </w:rPr>
  </w:style>
  <w:style w:type="paragraph" w:customStyle="1" w:styleId="Tabelitekst0">
    <w:name w:val="Tabeli tekst"/>
    <w:basedOn w:val="Normal"/>
    <w:rsid w:val="008437E3"/>
    <w:pPr>
      <w:spacing w:after="0"/>
      <w:jc w:val="center"/>
    </w:pPr>
    <w:rPr>
      <w:rFonts w:ascii="Times New Roman" w:hAnsi="Times New Roman"/>
      <w:sz w:val="18"/>
      <w:szCs w:val="18"/>
    </w:rPr>
  </w:style>
  <w:style w:type="paragraph" w:customStyle="1" w:styleId="Tabel10">
    <w:name w:val="Tabel 10"/>
    <w:basedOn w:val="Normal"/>
    <w:link w:val="Tabel10Char"/>
    <w:qFormat/>
    <w:rsid w:val="008437E3"/>
    <w:pPr>
      <w:spacing w:after="0"/>
      <w:jc w:val="center"/>
    </w:pPr>
    <w:rPr>
      <w:rFonts w:ascii="Arial Narrow" w:hAnsi="Arial Narrow"/>
      <w:szCs w:val="20"/>
      <w:lang w:eastAsia="x-none"/>
    </w:rPr>
  </w:style>
  <w:style w:type="character" w:styleId="Strong">
    <w:name w:val="Strong"/>
    <w:qFormat/>
    <w:rsid w:val="00E8239E"/>
    <w:rPr>
      <w:b/>
      <w:bCs/>
    </w:rPr>
  </w:style>
  <w:style w:type="character" w:customStyle="1" w:styleId="Tabel10Char">
    <w:name w:val="Tabel 10 Char"/>
    <w:link w:val="Tabel10"/>
    <w:rsid w:val="008437E3"/>
    <w:rPr>
      <w:rFonts w:ascii="Arial Narrow" w:hAnsi="Arial Narrow" w:cs="Arial"/>
      <w:lang w:val="et-EE"/>
    </w:rPr>
  </w:style>
  <w:style w:type="paragraph" w:styleId="TOC5">
    <w:name w:val="toc 5"/>
    <w:basedOn w:val="Normal"/>
    <w:next w:val="Normal"/>
    <w:autoRedefine/>
    <w:uiPriority w:val="39"/>
    <w:rsid w:val="00CE549A"/>
    <w:pPr>
      <w:spacing w:after="0"/>
      <w:ind w:left="960"/>
      <w:jc w:val="left"/>
    </w:pPr>
    <w:rPr>
      <w:rFonts w:ascii="Times New Roman" w:hAnsi="Times New Roman"/>
      <w:sz w:val="24"/>
      <w:lang w:val="en-US"/>
    </w:rPr>
  </w:style>
  <w:style w:type="paragraph" w:styleId="TableofFigures">
    <w:name w:val="table of figures"/>
    <w:basedOn w:val="Normal"/>
    <w:next w:val="Normal"/>
    <w:rsid w:val="007908DD"/>
  </w:style>
  <w:style w:type="paragraph" w:styleId="TOC6">
    <w:name w:val="toc 6"/>
    <w:basedOn w:val="Normal"/>
    <w:next w:val="Normal"/>
    <w:autoRedefine/>
    <w:uiPriority w:val="39"/>
    <w:rsid w:val="00CE549A"/>
    <w:pPr>
      <w:spacing w:after="0"/>
      <w:ind w:left="1200"/>
      <w:jc w:val="left"/>
    </w:pPr>
    <w:rPr>
      <w:rFonts w:ascii="Times New Roman" w:hAnsi="Times New Roman"/>
      <w:sz w:val="24"/>
      <w:lang w:val="en-US"/>
    </w:rPr>
  </w:style>
  <w:style w:type="paragraph" w:styleId="TOC7">
    <w:name w:val="toc 7"/>
    <w:basedOn w:val="Normal"/>
    <w:next w:val="Normal"/>
    <w:autoRedefine/>
    <w:uiPriority w:val="39"/>
    <w:rsid w:val="00CE549A"/>
    <w:pPr>
      <w:spacing w:after="0"/>
      <w:ind w:left="1440"/>
      <w:jc w:val="left"/>
    </w:pPr>
    <w:rPr>
      <w:rFonts w:ascii="Times New Roman" w:hAnsi="Times New Roman"/>
      <w:sz w:val="24"/>
      <w:lang w:val="en-US"/>
    </w:rPr>
  </w:style>
  <w:style w:type="paragraph" w:styleId="TOC8">
    <w:name w:val="toc 8"/>
    <w:basedOn w:val="Normal"/>
    <w:next w:val="Normal"/>
    <w:autoRedefine/>
    <w:uiPriority w:val="39"/>
    <w:rsid w:val="00CE549A"/>
    <w:pPr>
      <w:spacing w:after="0"/>
      <w:ind w:left="1680"/>
      <w:jc w:val="left"/>
    </w:pPr>
    <w:rPr>
      <w:rFonts w:ascii="Times New Roman" w:hAnsi="Times New Roman"/>
      <w:sz w:val="24"/>
      <w:lang w:val="en-US"/>
    </w:rPr>
  </w:style>
  <w:style w:type="paragraph" w:styleId="TOC9">
    <w:name w:val="toc 9"/>
    <w:basedOn w:val="Normal"/>
    <w:next w:val="Normal"/>
    <w:autoRedefine/>
    <w:uiPriority w:val="39"/>
    <w:rsid w:val="00CE549A"/>
    <w:pPr>
      <w:spacing w:after="0"/>
      <w:ind w:left="1920"/>
      <w:jc w:val="left"/>
    </w:pPr>
    <w:rPr>
      <w:rFonts w:ascii="Times New Roman" w:hAnsi="Times New Roman"/>
      <w:sz w:val="24"/>
      <w:lang w:val="en-US"/>
    </w:rPr>
  </w:style>
  <w:style w:type="paragraph" w:customStyle="1" w:styleId="Tabel">
    <w:name w:val="Tabel"/>
    <w:basedOn w:val="Normal"/>
    <w:link w:val="TabelChar"/>
    <w:qFormat/>
    <w:rsid w:val="00E40F59"/>
    <w:rPr>
      <w:rFonts w:ascii="Arial Narrow" w:hAnsi="Arial Narrow"/>
      <w:szCs w:val="20"/>
      <w:lang w:eastAsia="x-none"/>
    </w:rPr>
  </w:style>
  <w:style w:type="paragraph" w:customStyle="1" w:styleId="Default">
    <w:name w:val="Default"/>
    <w:rsid w:val="004C1F6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TabelChar">
    <w:name w:val="Tabel Char"/>
    <w:link w:val="Tabel"/>
    <w:rsid w:val="00E40F59"/>
    <w:rPr>
      <w:rFonts w:ascii="Arial Narrow" w:hAnsi="Arial Narrow"/>
      <w:lang w:val="et-EE"/>
    </w:rPr>
  </w:style>
  <w:style w:type="character" w:customStyle="1" w:styleId="BalloonTextChar">
    <w:name w:val="Balloon Text Char"/>
    <w:link w:val="BalloonText"/>
    <w:semiHidden/>
    <w:rsid w:val="00F55E87"/>
    <w:rPr>
      <w:rFonts w:ascii="Tahoma" w:hAnsi="Tahoma" w:cs="Tahoma"/>
      <w:sz w:val="16"/>
      <w:szCs w:val="16"/>
      <w:lang w:val="et-EE" w:eastAsia="en-US" w:bidi="ar-SA"/>
    </w:rPr>
  </w:style>
  <w:style w:type="character" w:customStyle="1" w:styleId="BodyText3Char">
    <w:name w:val="Body Text 3 Char"/>
    <w:link w:val="BodyText3"/>
    <w:rsid w:val="00F55E87"/>
    <w:rPr>
      <w:rFonts w:ascii="Tahoma" w:hAnsi="Tahoma"/>
      <w:szCs w:val="24"/>
      <w:lang w:val="fi-FI" w:eastAsia="en-US" w:bidi="ar-SA"/>
    </w:rPr>
  </w:style>
  <w:style w:type="character" w:customStyle="1" w:styleId="FootnoteTextChar">
    <w:name w:val="Footnote Text Char"/>
    <w:link w:val="FootnoteText"/>
    <w:rsid w:val="000C3A9F"/>
    <w:rPr>
      <w:color w:val="000000"/>
      <w:lang w:eastAsia="x-none"/>
    </w:rPr>
  </w:style>
  <w:style w:type="character" w:styleId="FollowedHyperlink">
    <w:name w:val="FollowedHyperlink"/>
    <w:rsid w:val="00CA64FD"/>
    <w:rPr>
      <w:color w:val="800080"/>
      <w:u w:val="single"/>
    </w:rPr>
  </w:style>
  <w:style w:type="character" w:customStyle="1" w:styleId="CaptionChar">
    <w:name w:val="Caption Char"/>
    <w:aliases w:val="Tabeli päis Char"/>
    <w:link w:val="Caption"/>
    <w:rsid w:val="006E0F78"/>
    <w:rPr>
      <w:rFonts w:ascii="Trebuchet MS" w:hAnsi="Trebuchet MS"/>
      <w:b/>
      <w:bCs/>
      <w:lang w:val="x-none" w:eastAsia="x-none"/>
    </w:rPr>
  </w:style>
  <w:style w:type="character" w:customStyle="1" w:styleId="Tabelitekst11Mrk">
    <w:name w:val="Tabelitekst 11 Märk"/>
    <w:link w:val="Tabelitekst11"/>
    <w:rsid w:val="00150B77"/>
    <w:rPr>
      <w:rFonts w:ascii="Arial Narrow" w:hAnsi="Arial Narrow" w:cs="Tahoma"/>
      <w:sz w:val="22"/>
      <w:szCs w:val="22"/>
      <w:lang w:eastAsia="en-US"/>
    </w:rPr>
  </w:style>
  <w:style w:type="paragraph" w:customStyle="1" w:styleId="StyleArial16ptBoldLimeAllcaps">
    <w:name w:val="Style Arial 16 pt Bold Lime All caps"/>
    <w:basedOn w:val="Normal"/>
    <w:rsid w:val="00FC1E8E"/>
    <w:pPr>
      <w:pageBreakBefore/>
      <w:spacing w:before="240" w:after="360"/>
    </w:pPr>
    <w:rPr>
      <w:rFonts w:cs="Arial"/>
      <w:b/>
      <w:caps/>
      <w:color w:val="026CB6"/>
      <w:sz w:val="32"/>
      <w:szCs w:val="32"/>
    </w:rPr>
  </w:style>
  <w:style w:type="character" w:customStyle="1" w:styleId="StyleBold">
    <w:name w:val="Style Bold"/>
    <w:rsid w:val="00FC1E8E"/>
    <w:rPr>
      <w:rFonts w:ascii="Trebuchet MS" w:hAnsi="Trebuchet MS"/>
      <w:b/>
      <w:bCs/>
    </w:rPr>
  </w:style>
  <w:style w:type="character" w:customStyle="1" w:styleId="StyleFootnoteReferenceBlack">
    <w:name w:val="Style Footnote Reference + Black"/>
    <w:rsid w:val="003A0218"/>
    <w:rPr>
      <w:rFonts w:ascii="Trebuchet MS" w:hAnsi="Trebuchet MS"/>
      <w:color w:val="000000"/>
      <w:vertAlign w:val="superscript"/>
    </w:rPr>
  </w:style>
  <w:style w:type="table" w:styleId="TableList3">
    <w:name w:val="Table List 3"/>
    <w:aliases w:val="ELLE"/>
    <w:basedOn w:val="TableNormal"/>
    <w:rsid w:val="00581DC3"/>
    <w:pPr>
      <w:spacing w:after="120"/>
      <w:jc w:val="both"/>
    </w:pPr>
    <w:rPr>
      <w:rFonts w:ascii="Arial Narrow" w:hAnsi="Arial Narrow"/>
      <w:color w:val="000000"/>
      <w:sz w:val="22"/>
    </w:rPr>
    <w:tblPr>
      <w:tblStyleRowBandSize w:val="1"/>
    </w:tblPr>
    <w:trPr>
      <w:cantSplit/>
    </w:trPr>
    <w:tcPr>
      <w:shd w:val="clear" w:color="auto" w:fill="auto"/>
    </w:tcPr>
    <w:tblStylePr w:type="firstRow">
      <w:rPr>
        <w:rFonts w:ascii="Palatino Linotype" w:hAnsi="Palatino Linotype"/>
        <w:b/>
        <w:bCs/>
        <w:color w:val="000000"/>
        <w:sz w:val="22"/>
      </w:rPr>
      <w:tblPr/>
      <w:tcPr>
        <w:tc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clear" w:color="auto" w:fill="D6E3BC"/>
      </w:tcPr>
    </w:tblStylePr>
    <w:tblStylePr w:type="lastRow">
      <w:rPr>
        <w:rFonts w:ascii="Calibri Light" w:hAnsi="Calibri Light"/>
        <w:b w:val="0"/>
        <w:i w:val="0"/>
        <w:color w:val="000000"/>
        <w:sz w:val="22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shd w:val="clear" w:color="auto" w:fill="F2F2F2"/>
      </w:tcPr>
    </w:tblStylePr>
    <w:tblStylePr w:type="swCell">
      <w:rPr>
        <w:rFonts w:ascii="Calibri Light" w:hAnsi="Calibri Light"/>
        <w:i w:val="0"/>
        <w:iCs/>
        <w:color w:val="000000"/>
        <w:sz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">
    <w:name w:val="Style1"/>
    <w:basedOn w:val="TableNormal"/>
    <w:rsid w:val="008F5688"/>
    <w:rPr>
      <w:rFonts w:ascii="Arial Narrow" w:hAnsi="Arial Narrow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Calibri Light" w:hAnsi="Calibri Light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6D9F1"/>
      </w:tcPr>
    </w:tblStylePr>
  </w:style>
  <w:style w:type="table" w:styleId="TableWeb3">
    <w:name w:val="Table Web 3"/>
    <w:basedOn w:val="TableNormal"/>
    <w:rsid w:val="00581DC3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2">
    <w:name w:val="Style2"/>
    <w:basedOn w:val="TableNormal"/>
    <w:rsid w:val="00581DC3"/>
    <w:tblPr/>
    <w:tblStylePr w:type="firstRow">
      <w:rPr>
        <w:rFonts w:ascii="Calibri Light" w:hAnsi="Calibri Light"/>
        <w:b w:val="0"/>
        <w:color w:val="000000"/>
        <w:sz w:val="20"/>
      </w:rPr>
      <w:tblPr/>
      <w:tcPr>
        <w:shd w:val="clear" w:color="auto" w:fill="C6D9F1"/>
      </w:tcPr>
    </w:tblStylePr>
  </w:style>
  <w:style w:type="table" w:styleId="TableList2">
    <w:name w:val="Table List 2"/>
    <w:basedOn w:val="TableNormal"/>
    <w:rsid w:val="00581DC3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81DC3"/>
    <w:pPr>
      <w:spacing w:after="240"/>
      <w:jc w:val="center"/>
    </w:pPr>
    <w:rPr>
      <w:color w:val="000000"/>
    </w:rPr>
    <w:tblPr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</w:tblPr>
    <w:tcPr>
      <w:shd w:val="clear" w:color="auto" w:fill="auto"/>
      <w:vAlign w:val="center"/>
    </w:tcPr>
    <w:tblStylePr w:type="firstRow">
      <w:rPr>
        <w:rFonts w:ascii="Calibri Light" w:hAnsi="Calibri Light"/>
        <w:b w:val="0"/>
        <w:bCs/>
        <w:color w:val="000000"/>
        <w:sz w:val="20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  <w:tl2br w:val="nil"/>
          <w:tr2bl w:val="nil"/>
        </w:tcBorders>
        <w:shd w:val="solid" w:color="C6D9F1" w:fill="FFFFFF"/>
      </w:tcPr>
    </w:tblStylePr>
  </w:style>
  <w:style w:type="paragraph" w:customStyle="1" w:styleId="Style3">
    <w:name w:val="Style3"/>
    <w:basedOn w:val="Caption"/>
    <w:link w:val="Style3Char"/>
    <w:qFormat/>
    <w:rsid w:val="00E92C34"/>
    <w:pPr>
      <w:spacing w:before="0"/>
    </w:pPr>
  </w:style>
  <w:style w:type="paragraph" w:customStyle="1" w:styleId="Standard">
    <w:name w:val="Standard"/>
    <w:rsid w:val="00D87E11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character" w:customStyle="1" w:styleId="Style3Char">
    <w:name w:val="Style3 Char"/>
    <w:basedOn w:val="CaptionChar"/>
    <w:link w:val="Style3"/>
    <w:rsid w:val="00E92C34"/>
    <w:rPr>
      <w:rFonts w:ascii="Trebuchet MS" w:hAnsi="Trebuchet MS"/>
      <w:b/>
      <w:bCs/>
      <w:lang w:val="x-none" w:eastAsia="x-none"/>
    </w:rPr>
  </w:style>
  <w:style w:type="character" w:customStyle="1" w:styleId="hint">
    <w:name w:val="hint"/>
    <w:basedOn w:val="DefaultParagraphFont"/>
    <w:rsid w:val="00E153C7"/>
  </w:style>
  <w:style w:type="paragraph" w:customStyle="1" w:styleId="Style4">
    <w:name w:val="Style4"/>
    <w:basedOn w:val="LaadPealkiri1LaimSuurthtkiri"/>
    <w:link w:val="Style4Char"/>
    <w:qFormat/>
    <w:rsid w:val="00E7155D"/>
    <w:pPr>
      <w:pageBreakBefore/>
      <w:spacing w:before="240"/>
    </w:pPr>
  </w:style>
  <w:style w:type="paragraph" w:styleId="Revision">
    <w:name w:val="Revision"/>
    <w:hidden/>
    <w:uiPriority w:val="99"/>
    <w:semiHidden/>
    <w:rsid w:val="003B17A5"/>
    <w:rPr>
      <w:rFonts w:ascii="Trebuchet MS" w:hAnsi="Trebuchet MS"/>
      <w:szCs w:val="24"/>
      <w:lang w:eastAsia="en-US"/>
    </w:rPr>
  </w:style>
  <w:style w:type="character" w:customStyle="1" w:styleId="LaadPealkiri1LaimSuurthtkiriChar">
    <w:name w:val="Laad Pealkiri 1 + Laim Suurtähtkiri Char"/>
    <w:link w:val="LaadPealkiri1LaimSuurthtkiri"/>
    <w:rsid w:val="000B1018"/>
    <w:rPr>
      <w:rFonts w:ascii="Trebuchet MS" w:hAnsi="Trebuchet MS"/>
      <w:b/>
      <w:bCs/>
      <w:caps/>
      <w:color w:val="026CB6"/>
      <w:kern w:val="32"/>
      <w:sz w:val="32"/>
      <w:szCs w:val="32"/>
      <w:lang w:val="x-none" w:eastAsia="x-none"/>
    </w:rPr>
  </w:style>
  <w:style w:type="character" w:customStyle="1" w:styleId="Style4Char">
    <w:name w:val="Style4 Char"/>
    <w:basedOn w:val="LaadPealkiri1LaimSuurthtkiriChar"/>
    <w:link w:val="Style4"/>
    <w:rsid w:val="00E7155D"/>
    <w:rPr>
      <w:rFonts w:ascii="Trebuchet MS" w:hAnsi="Trebuchet MS"/>
      <w:b/>
      <w:bCs/>
      <w:caps/>
      <w:color w:val="026CB6"/>
      <w:kern w:val="32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BE3519"/>
    <w:pPr>
      <w:ind w:left="680"/>
    </w:pPr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91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2C9A4-8A22-4143-9BBB-B3168796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12</Pages>
  <Words>2104</Words>
  <Characters>16619</Characters>
  <Application>Microsoft Office Word</Application>
  <DocSecurity>0</DocSecurity>
  <Lines>138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Järvepõllu DP mürauuring</vt:lpstr>
      <vt:lpstr>Järvepõllu DP mürauuring</vt:lpstr>
    </vt:vector>
  </TitlesOfParts>
  <Company>ELLE OÜ</Company>
  <LinksUpToDate>false</LinksUpToDate>
  <CharactersWithSpaces>18686</CharactersWithSpaces>
  <SharedDoc>false</SharedDoc>
  <HLinks>
    <vt:vector size="72" baseType="variant">
      <vt:variant>
        <vt:i4>2162701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_Toc1155922</vt:lpwstr>
      </vt:variant>
      <vt:variant>
        <vt:i4>2162701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_Toc1155921</vt:lpwstr>
      </vt:variant>
      <vt:variant>
        <vt:i4>2162701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_Toc1155920</vt:lpwstr>
      </vt:variant>
      <vt:variant>
        <vt:i4>2228237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_Toc1155919</vt:lpwstr>
      </vt:variant>
      <vt:variant>
        <vt:i4>2228237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_Toc1155918</vt:lpwstr>
      </vt:variant>
      <vt:variant>
        <vt:i4>2228237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_Toc1155917</vt:lpwstr>
      </vt:variant>
      <vt:variant>
        <vt:i4>2228237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_Toc1155916</vt:lpwstr>
      </vt:variant>
      <vt:variant>
        <vt:i4>2228237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_Toc1155915</vt:lpwstr>
      </vt:variant>
      <vt:variant>
        <vt:i4>2228237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_Toc1155914</vt:lpwstr>
      </vt:variant>
      <vt:variant>
        <vt:i4>2228237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_Toc1155913</vt:lpwstr>
      </vt:variant>
      <vt:variant>
        <vt:i4>2228237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_Toc1155912</vt:lpwstr>
      </vt:variant>
      <vt:variant>
        <vt:i4>2228237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_Toc1155911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Järvepõllu DP mürauuring</dc:title>
  <dc:subject/>
  <dc:creator>ELLE OÜ</dc:creator>
  <cp:keywords/>
  <cp:lastModifiedBy>Silver</cp:lastModifiedBy>
  <cp:revision>27</cp:revision>
  <cp:lastPrinted>2019-02-17T20:01:00Z</cp:lastPrinted>
  <dcterms:created xsi:type="dcterms:W3CDTF">2019-02-15T19:55:00Z</dcterms:created>
  <dcterms:modified xsi:type="dcterms:W3CDTF">2020-03-19T16:15:00Z</dcterms:modified>
</cp:coreProperties>
</file>