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52406" w14:textId="77777777" w:rsidR="00DF664D" w:rsidRPr="00DF664D" w:rsidRDefault="00DF664D" w:rsidP="00DF664D">
      <w:pPr>
        <w:pStyle w:val="Pealkiri1"/>
        <w:numPr>
          <w:ilvl w:val="1"/>
          <w:numId w:val="2"/>
        </w:numPr>
        <w:suppressAutoHyphens/>
        <w:spacing w:before="240" w:after="240" w:line="230" w:lineRule="atLeast"/>
        <w:ind w:left="432" w:hanging="432"/>
        <w:rPr>
          <w:bCs/>
        </w:rPr>
      </w:pPr>
      <w:bookmarkStart w:id="0" w:name="_Toc88489332"/>
      <w:r w:rsidRPr="00DF664D">
        <w:rPr>
          <w:rFonts w:ascii="Verdana" w:hAnsi="Verdana"/>
          <w:bCs/>
          <w:caps/>
          <w:color w:val="006AC6"/>
          <w:sz w:val="28"/>
        </w:rPr>
        <w:t>DETAILPLANEERINGU KOOSKÕLASTUSTE JA KOOSTÖÖ KOONDTABEL</w:t>
      </w:r>
      <w:bookmarkEnd w:id="0"/>
    </w:p>
    <w:tbl>
      <w:tblPr>
        <w:tblStyle w:val="Kontuurtabel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4819"/>
        <w:gridCol w:w="2410"/>
        <w:gridCol w:w="4961"/>
      </w:tblGrid>
      <w:tr w:rsidR="00454CB4" w14:paraId="31555D42" w14:textId="77777777" w:rsidTr="00115BFD">
        <w:tc>
          <w:tcPr>
            <w:tcW w:w="562" w:type="dxa"/>
          </w:tcPr>
          <w:p w14:paraId="75D535C8" w14:textId="77777777" w:rsidR="00454CB4" w:rsidRPr="00022FF5" w:rsidRDefault="00454CB4" w:rsidP="003D380B">
            <w:pPr>
              <w:jc w:val="center"/>
              <w:rPr>
                <w:rFonts w:ascii="Verdana Pro" w:hAnsi="Verdana Pro"/>
                <w:b/>
                <w:bCs/>
                <w:sz w:val="20"/>
                <w:lang w:eastAsia="et-EE"/>
              </w:rPr>
            </w:pPr>
            <w:r w:rsidRPr="00022FF5">
              <w:rPr>
                <w:rFonts w:ascii="Verdana Pro" w:hAnsi="Verdana Pro"/>
                <w:b/>
                <w:bCs/>
                <w:sz w:val="20"/>
                <w:lang w:eastAsia="et-EE"/>
              </w:rPr>
              <w:t>Jrk</w:t>
            </w:r>
          </w:p>
          <w:p w14:paraId="3D63CA68" w14:textId="0F7D343E" w:rsidR="00454CB4" w:rsidRPr="00022FF5" w:rsidRDefault="00454CB4" w:rsidP="003D380B">
            <w:pPr>
              <w:jc w:val="center"/>
              <w:rPr>
                <w:sz w:val="20"/>
              </w:rPr>
            </w:pPr>
            <w:r w:rsidRPr="00022FF5">
              <w:rPr>
                <w:rFonts w:ascii="Verdana Pro" w:hAnsi="Verdana Pro"/>
                <w:b/>
                <w:bCs/>
                <w:sz w:val="20"/>
                <w:lang w:eastAsia="et-EE"/>
              </w:rPr>
              <w:t>nr</w:t>
            </w:r>
          </w:p>
        </w:tc>
        <w:tc>
          <w:tcPr>
            <w:tcW w:w="2127" w:type="dxa"/>
          </w:tcPr>
          <w:p w14:paraId="1CD49E53" w14:textId="07F6C758" w:rsidR="00454CB4" w:rsidRPr="00454CB4" w:rsidRDefault="00454CB4" w:rsidP="00195DC1">
            <w:pPr>
              <w:jc w:val="center"/>
              <w:rPr>
                <w:rFonts w:ascii="Verdana Pro" w:hAnsi="Verdana Pro"/>
                <w:b/>
                <w:bCs/>
                <w:sz w:val="20"/>
                <w:lang w:eastAsia="et-EE"/>
              </w:rPr>
            </w:pPr>
            <w:r w:rsidRPr="00022FF5">
              <w:rPr>
                <w:rFonts w:ascii="Verdana Pro" w:hAnsi="Verdana Pro"/>
                <w:b/>
                <w:bCs/>
                <w:sz w:val="20"/>
                <w:lang w:eastAsia="et-EE"/>
              </w:rPr>
              <w:t>Kooskõlastav organisatsioon</w:t>
            </w:r>
            <w:r w:rsidR="00195DC1">
              <w:rPr>
                <w:rFonts w:ascii="Verdana Pro" w:hAnsi="Verdana Pro"/>
                <w:b/>
                <w:bCs/>
                <w:sz w:val="20"/>
                <w:lang w:eastAsia="et-EE"/>
              </w:rPr>
              <w:t>,</w:t>
            </w:r>
            <w:r>
              <w:rPr>
                <w:rFonts w:ascii="Verdana Pro" w:hAnsi="Verdana Pro"/>
                <w:b/>
                <w:bCs/>
                <w:sz w:val="20"/>
                <w:lang w:eastAsia="et-EE"/>
              </w:rPr>
              <w:t xml:space="preserve"> k</w:t>
            </w:r>
            <w:r w:rsidRPr="00454CB4">
              <w:rPr>
                <w:rFonts w:ascii="Verdana Pro" w:hAnsi="Verdana Pro"/>
                <w:b/>
                <w:bCs/>
                <w:sz w:val="20"/>
                <w:lang w:eastAsia="et-EE"/>
              </w:rPr>
              <w:t>ooskõlastuse</w:t>
            </w:r>
          </w:p>
          <w:p w14:paraId="3858DA63" w14:textId="214A3E08" w:rsidR="00454CB4" w:rsidRPr="00454CB4" w:rsidRDefault="00454CB4" w:rsidP="00195DC1">
            <w:pPr>
              <w:jc w:val="center"/>
              <w:rPr>
                <w:rFonts w:ascii="Verdana Pro" w:hAnsi="Verdana Pro"/>
                <w:b/>
                <w:bCs/>
                <w:sz w:val="20"/>
                <w:lang w:eastAsia="et-EE"/>
              </w:rPr>
            </w:pPr>
            <w:r w:rsidRPr="00454CB4">
              <w:rPr>
                <w:rFonts w:ascii="Verdana Pro" w:hAnsi="Verdana Pro"/>
                <w:b/>
                <w:bCs/>
                <w:sz w:val="20"/>
                <w:lang w:eastAsia="et-EE"/>
              </w:rPr>
              <w:t>nr ja kuupäev</w:t>
            </w:r>
          </w:p>
        </w:tc>
        <w:tc>
          <w:tcPr>
            <w:tcW w:w="4819" w:type="dxa"/>
          </w:tcPr>
          <w:p w14:paraId="0D22EAED" w14:textId="4B4868A2" w:rsidR="00454CB4" w:rsidRPr="00022FF5" w:rsidRDefault="00454CB4" w:rsidP="003D380B">
            <w:pPr>
              <w:jc w:val="center"/>
              <w:rPr>
                <w:sz w:val="20"/>
              </w:rPr>
            </w:pPr>
            <w:r w:rsidRPr="00022FF5">
              <w:rPr>
                <w:rFonts w:ascii="Verdana Pro" w:hAnsi="Verdana Pro"/>
                <w:b/>
                <w:bCs/>
                <w:sz w:val="20"/>
                <w:lang w:eastAsia="et-EE"/>
              </w:rPr>
              <w:t xml:space="preserve">Kooskõlastuse </w:t>
            </w:r>
            <w:r>
              <w:rPr>
                <w:rFonts w:ascii="Verdana Pro" w:hAnsi="Verdana Pro"/>
                <w:b/>
                <w:bCs/>
                <w:sz w:val="20"/>
                <w:lang w:eastAsia="et-EE"/>
              </w:rPr>
              <w:t>sisu ja tingimused</w:t>
            </w:r>
          </w:p>
        </w:tc>
        <w:tc>
          <w:tcPr>
            <w:tcW w:w="2410" w:type="dxa"/>
          </w:tcPr>
          <w:p w14:paraId="0F9B336F" w14:textId="245A7BB3" w:rsidR="00454CB4" w:rsidRPr="00022FF5" w:rsidRDefault="00454CB4" w:rsidP="003D380B">
            <w:pPr>
              <w:jc w:val="center"/>
              <w:rPr>
                <w:sz w:val="20"/>
              </w:rPr>
            </w:pPr>
            <w:r w:rsidRPr="00022FF5">
              <w:rPr>
                <w:rFonts w:ascii="Verdana Pro" w:hAnsi="Verdana Pro"/>
                <w:b/>
                <w:bCs/>
                <w:sz w:val="20"/>
                <w:lang w:eastAsia="et-EE"/>
              </w:rPr>
              <w:t>Kooskõlastuse originaali asukoht</w:t>
            </w:r>
          </w:p>
        </w:tc>
        <w:tc>
          <w:tcPr>
            <w:tcW w:w="4961" w:type="dxa"/>
          </w:tcPr>
          <w:p w14:paraId="5010D8AE" w14:textId="735E825E" w:rsidR="00454CB4" w:rsidRPr="00022FF5" w:rsidRDefault="00454CB4" w:rsidP="003D380B">
            <w:pPr>
              <w:jc w:val="center"/>
              <w:rPr>
                <w:sz w:val="20"/>
              </w:rPr>
            </w:pPr>
            <w:r>
              <w:rPr>
                <w:rFonts w:ascii="Verdana Pro" w:hAnsi="Verdana Pro"/>
                <w:b/>
                <w:bCs/>
                <w:sz w:val="20"/>
                <w:lang w:eastAsia="et-EE"/>
              </w:rPr>
              <w:t>Kommentaarid</w:t>
            </w:r>
          </w:p>
        </w:tc>
      </w:tr>
      <w:tr w:rsidR="00454CB4" w14:paraId="5D47FA36" w14:textId="77777777" w:rsidTr="00115BFD">
        <w:tc>
          <w:tcPr>
            <w:tcW w:w="562" w:type="dxa"/>
          </w:tcPr>
          <w:p w14:paraId="32E782D8" w14:textId="43110139" w:rsidR="00454CB4" w:rsidRPr="00022FF5" w:rsidRDefault="00454CB4" w:rsidP="003D380B">
            <w:pPr>
              <w:jc w:val="both"/>
              <w:rPr>
                <w:sz w:val="20"/>
              </w:rPr>
            </w:pPr>
            <w:r w:rsidRPr="00022FF5">
              <w:rPr>
                <w:rFonts w:ascii="Verdana Pro" w:hAnsi="Verdana Pro"/>
                <w:sz w:val="20"/>
                <w:lang w:eastAsia="et-EE"/>
              </w:rPr>
              <w:t>1</w:t>
            </w:r>
          </w:p>
        </w:tc>
        <w:tc>
          <w:tcPr>
            <w:tcW w:w="2127" w:type="dxa"/>
          </w:tcPr>
          <w:p w14:paraId="4C18543D" w14:textId="77777777" w:rsidR="00454CB4" w:rsidRDefault="00411F81" w:rsidP="00454CB4">
            <w:pPr>
              <w:rPr>
                <w:rFonts w:ascii="Verdana Pro" w:hAnsi="Verdana Pro"/>
                <w:sz w:val="20"/>
              </w:rPr>
            </w:pPr>
            <w:r w:rsidRPr="00411F81">
              <w:rPr>
                <w:rFonts w:ascii="Verdana Pro" w:hAnsi="Verdana Pro"/>
                <w:sz w:val="20"/>
              </w:rPr>
              <w:t>Energate OÜ</w:t>
            </w:r>
          </w:p>
          <w:p w14:paraId="76937873" w14:textId="515B7FC5" w:rsidR="00411F81" w:rsidRPr="00411F81" w:rsidRDefault="00411F81" w:rsidP="00454CB4">
            <w:pPr>
              <w:rPr>
                <w:rFonts w:ascii="Verdana Pro" w:hAnsi="Verdana Pro"/>
                <w:sz w:val="20"/>
              </w:rPr>
            </w:pPr>
            <w:r>
              <w:rPr>
                <w:rFonts w:ascii="Verdana Pro" w:hAnsi="Verdana Pro"/>
                <w:sz w:val="20"/>
              </w:rPr>
              <w:t xml:space="preserve">26.03.2024 </w:t>
            </w:r>
          </w:p>
        </w:tc>
        <w:tc>
          <w:tcPr>
            <w:tcW w:w="4819" w:type="dxa"/>
          </w:tcPr>
          <w:p w14:paraId="03903D77" w14:textId="497061A9" w:rsidR="00454CB4" w:rsidRDefault="00411F81" w:rsidP="009B64BB">
            <w:pPr>
              <w:rPr>
                <w:rFonts w:ascii="Verdana Pro" w:hAnsi="Verdana Pro"/>
                <w:sz w:val="20"/>
              </w:rPr>
            </w:pPr>
            <w:r>
              <w:rPr>
                <w:rFonts w:ascii="Verdana Pro" w:hAnsi="Verdana Pro"/>
                <w:sz w:val="20"/>
              </w:rPr>
              <w:t>Kooskõlastatud.</w:t>
            </w:r>
          </w:p>
          <w:p w14:paraId="717C8AEF" w14:textId="10013D89" w:rsidR="00411F81" w:rsidRPr="00411F81" w:rsidRDefault="00411F81" w:rsidP="009B64BB">
            <w:pPr>
              <w:rPr>
                <w:rFonts w:ascii="Verdana Pro" w:hAnsi="Verdana Pro"/>
                <w:sz w:val="20"/>
              </w:rPr>
            </w:pPr>
            <w:r>
              <w:rPr>
                <w:rFonts w:ascii="Verdana Pro" w:hAnsi="Verdana Pro"/>
                <w:sz w:val="20"/>
              </w:rPr>
              <w:t>Allkirjastatud digitaalselt /Indrek Lillepuu/ projektijuht</w:t>
            </w:r>
          </w:p>
        </w:tc>
        <w:tc>
          <w:tcPr>
            <w:tcW w:w="2410" w:type="dxa"/>
          </w:tcPr>
          <w:p w14:paraId="51EADFC5" w14:textId="33291759" w:rsidR="00454CB4" w:rsidRPr="00411F81" w:rsidRDefault="00411F81" w:rsidP="00026FBB">
            <w:pPr>
              <w:rPr>
                <w:rFonts w:ascii="Verdana Pro" w:hAnsi="Verdana Pro"/>
                <w:sz w:val="20"/>
              </w:rPr>
            </w:pPr>
            <w:r>
              <w:rPr>
                <w:rFonts w:ascii="Verdana Pro" w:hAnsi="Verdana Pro"/>
                <w:sz w:val="20"/>
              </w:rPr>
              <w:t>Digikonteiner</w:t>
            </w:r>
          </w:p>
        </w:tc>
        <w:tc>
          <w:tcPr>
            <w:tcW w:w="4961" w:type="dxa"/>
          </w:tcPr>
          <w:p w14:paraId="3A97669A" w14:textId="77777777" w:rsidR="00454CB4" w:rsidRPr="00411F81" w:rsidRDefault="00454CB4" w:rsidP="00026FBB">
            <w:pPr>
              <w:jc w:val="both"/>
              <w:rPr>
                <w:rFonts w:ascii="Verdana Pro" w:hAnsi="Verdana Pro"/>
                <w:sz w:val="20"/>
                <w:lang w:eastAsia="et-EE"/>
              </w:rPr>
            </w:pPr>
          </w:p>
        </w:tc>
      </w:tr>
      <w:tr w:rsidR="004C6FB5" w:rsidRPr="004C6FB5" w14:paraId="0E4718DB" w14:textId="77777777" w:rsidTr="00115BFD">
        <w:tc>
          <w:tcPr>
            <w:tcW w:w="562" w:type="dxa"/>
          </w:tcPr>
          <w:p w14:paraId="7D008111" w14:textId="5FBE3F12" w:rsidR="00454CB4" w:rsidRPr="00022FF5" w:rsidRDefault="003C2AD8" w:rsidP="00026FBB">
            <w:pPr>
              <w:jc w:val="both"/>
              <w:rPr>
                <w:rFonts w:ascii="Verdana Pro" w:hAnsi="Verdana Pro"/>
                <w:sz w:val="20"/>
                <w:lang w:eastAsia="et-EE"/>
              </w:rPr>
            </w:pPr>
            <w:r>
              <w:rPr>
                <w:rFonts w:ascii="Verdana Pro" w:hAnsi="Verdana Pro"/>
                <w:sz w:val="20"/>
                <w:lang w:eastAsia="et-EE"/>
              </w:rPr>
              <w:t>2</w:t>
            </w:r>
          </w:p>
        </w:tc>
        <w:tc>
          <w:tcPr>
            <w:tcW w:w="2127" w:type="dxa"/>
          </w:tcPr>
          <w:p w14:paraId="35D20F7C" w14:textId="77777777" w:rsidR="00454CB4" w:rsidRPr="009B488F" w:rsidRDefault="004C6FB5" w:rsidP="0031380D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Elektrilevi OÜ</w:t>
            </w:r>
          </w:p>
          <w:p w14:paraId="42B72CAF" w14:textId="77777777" w:rsidR="004C6FB5" w:rsidRPr="009B488F" w:rsidRDefault="004C6FB5" w:rsidP="0031380D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20.05.2024</w:t>
            </w:r>
          </w:p>
          <w:p w14:paraId="17645D78" w14:textId="0A26902D" w:rsidR="004C6FB5" w:rsidRPr="009B488F" w:rsidRDefault="004C6FB5" w:rsidP="0031380D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Nr 2299226081</w:t>
            </w:r>
          </w:p>
        </w:tc>
        <w:tc>
          <w:tcPr>
            <w:tcW w:w="4819" w:type="dxa"/>
          </w:tcPr>
          <w:p w14:paraId="79EF9925" w14:textId="4A5EF068" w:rsidR="004C6FB5" w:rsidRPr="009B488F" w:rsidRDefault="004C6FB5" w:rsidP="004C6FB5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Kooskõlastatud tingimustel:</w:t>
            </w:r>
          </w:p>
          <w:p w14:paraId="66BCE007" w14:textId="77777777" w:rsidR="00454CB4" w:rsidRPr="009B488F" w:rsidRDefault="004C6FB5" w:rsidP="004C6FB5">
            <w:pPr>
              <w:pStyle w:val="Loendilik"/>
              <w:numPr>
                <w:ilvl w:val="0"/>
                <w:numId w:val="5"/>
              </w:num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Tööjoonised kooskõlastada täiendavalt.</w:t>
            </w:r>
          </w:p>
          <w:p w14:paraId="5C1B226B" w14:textId="13E069B5" w:rsidR="004C6FB5" w:rsidRPr="009B488F" w:rsidRDefault="004C6FB5" w:rsidP="004C6FB5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Allkirjastatud digitaalselt /Marge Kasenurm/</w:t>
            </w:r>
          </w:p>
        </w:tc>
        <w:tc>
          <w:tcPr>
            <w:tcW w:w="2410" w:type="dxa"/>
          </w:tcPr>
          <w:p w14:paraId="18044242" w14:textId="4598046B" w:rsidR="00454CB4" w:rsidRPr="009B488F" w:rsidRDefault="004C6FB5" w:rsidP="00E76AB7">
            <w:pPr>
              <w:ind w:right="-108"/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Digikonteiner</w:t>
            </w:r>
          </w:p>
        </w:tc>
        <w:tc>
          <w:tcPr>
            <w:tcW w:w="4961" w:type="dxa"/>
          </w:tcPr>
          <w:p w14:paraId="674BC9F8" w14:textId="0774F159" w:rsidR="00454CB4" w:rsidRPr="009B488F" w:rsidRDefault="00586A7A" w:rsidP="00586A7A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 xml:space="preserve">Tingimus lisatud seletuskirja punkti 5.6 </w:t>
            </w:r>
            <w:r w:rsidRPr="009B488F">
              <w:rPr>
                <w:rFonts w:ascii="Verdana Pro" w:hAnsi="Verdana Pro"/>
                <w:i/>
                <w:iCs/>
                <w:sz w:val="20"/>
                <w:lang w:eastAsia="et-EE"/>
              </w:rPr>
              <w:t>Nõuded ehitusprojekti koostamiseks ja ehitamiseks tehnovõrkude osas.</w:t>
            </w:r>
          </w:p>
          <w:p w14:paraId="766EA89A" w14:textId="77777777" w:rsidR="00586A7A" w:rsidRPr="009B488F" w:rsidRDefault="00586A7A" w:rsidP="00586A7A">
            <w:pPr>
              <w:rPr>
                <w:rFonts w:ascii="Verdana Pro" w:hAnsi="Verdana Pro"/>
                <w:sz w:val="20"/>
                <w:lang w:eastAsia="et-EE"/>
              </w:rPr>
            </w:pPr>
          </w:p>
        </w:tc>
      </w:tr>
      <w:tr w:rsidR="00290372" w:rsidRPr="00290372" w14:paraId="6AFF5634" w14:textId="77777777" w:rsidTr="00115BFD">
        <w:tc>
          <w:tcPr>
            <w:tcW w:w="562" w:type="dxa"/>
          </w:tcPr>
          <w:p w14:paraId="6375B8AE" w14:textId="642BC2B7" w:rsidR="00454CB4" w:rsidRPr="00022FF5" w:rsidRDefault="003C2AD8" w:rsidP="00026FBB">
            <w:pPr>
              <w:jc w:val="both"/>
              <w:rPr>
                <w:rFonts w:ascii="Verdana Pro" w:hAnsi="Verdana Pro"/>
                <w:sz w:val="20"/>
                <w:lang w:eastAsia="et-EE"/>
              </w:rPr>
            </w:pPr>
            <w:r>
              <w:rPr>
                <w:rFonts w:ascii="Verdana Pro" w:hAnsi="Verdana Pro"/>
                <w:sz w:val="20"/>
                <w:lang w:eastAsia="et-EE"/>
              </w:rPr>
              <w:t>3</w:t>
            </w:r>
          </w:p>
        </w:tc>
        <w:tc>
          <w:tcPr>
            <w:tcW w:w="2127" w:type="dxa"/>
          </w:tcPr>
          <w:p w14:paraId="5F6EBB40" w14:textId="77777777" w:rsidR="00454CB4" w:rsidRPr="009B488F" w:rsidRDefault="00290372" w:rsidP="00454CB4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Riigi Infosüsteemi Amet</w:t>
            </w:r>
          </w:p>
          <w:p w14:paraId="4B9D7168" w14:textId="77777777" w:rsidR="00290372" w:rsidRPr="009B488F" w:rsidRDefault="00290372" w:rsidP="00454CB4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20.05.2024</w:t>
            </w:r>
          </w:p>
          <w:p w14:paraId="363AD4F0" w14:textId="00E96BFD" w:rsidR="00290372" w:rsidRPr="009B488F" w:rsidRDefault="00290372" w:rsidP="00454CB4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Nr 20240520</w:t>
            </w:r>
          </w:p>
        </w:tc>
        <w:tc>
          <w:tcPr>
            <w:tcW w:w="4819" w:type="dxa"/>
          </w:tcPr>
          <w:p w14:paraId="0F57EAD4" w14:textId="584D5F0F" w:rsidR="00454CB4" w:rsidRPr="009B488F" w:rsidRDefault="00290372" w:rsidP="009B64BB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Kooskõlastus</w:t>
            </w:r>
          </w:p>
          <w:p w14:paraId="65768DE6" w14:textId="7CF50E27" w:rsidR="00290372" w:rsidRPr="009B488F" w:rsidRDefault="00290372" w:rsidP="009B64BB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Allkirjastatud digitaalselt /Jaanus Eero/ riigivõrgu osakond</w:t>
            </w:r>
          </w:p>
        </w:tc>
        <w:tc>
          <w:tcPr>
            <w:tcW w:w="2410" w:type="dxa"/>
          </w:tcPr>
          <w:p w14:paraId="102EA7D8" w14:textId="537F412A" w:rsidR="00454CB4" w:rsidRPr="009B488F" w:rsidRDefault="00290372" w:rsidP="000260E2">
            <w:pPr>
              <w:ind w:right="-108"/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Digikonteiner</w:t>
            </w:r>
          </w:p>
        </w:tc>
        <w:tc>
          <w:tcPr>
            <w:tcW w:w="4961" w:type="dxa"/>
          </w:tcPr>
          <w:p w14:paraId="68E9C389" w14:textId="77777777" w:rsidR="00454CB4" w:rsidRPr="009B488F" w:rsidRDefault="00454CB4" w:rsidP="00026FBB">
            <w:pPr>
              <w:jc w:val="both"/>
              <w:rPr>
                <w:rFonts w:ascii="Verdana Pro" w:hAnsi="Verdana Pro"/>
                <w:sz w:val="20"/>
                <w:lang w:eastAsia="et-EE"/>
              </w:rPr>
            </w:pPr>
          </w:p>
        </w:tc>
      </w:tr>
      <w:tr w:rsidR="00454CB4" w14:paraId="3DC6B77C" w14:textId="77777777" w:rsidTr="00115BFD">
        <w:tc>
          <w:tcPr>
            <w:tcW w:w="562" w:type="dxa"/>
          </w:tcPr>
          <w:p w14:paraId="6373BC81" w14:textId="2654D438" w:rsidR="00454CB4" w:rsidRPr="00022FF5" w:rsidRDefault="003C2AD8" w:rsidP="00026FBB">
            <w:pPr>
              <w:jc w:val="both"/>
              <w:rPr>
                <w:rFonts w:ascii="Verdana Pro" w:hAnsi="Verdana Pro"/>
                <w:sz w:val="20"/>
                <w:lang w:eastAsia="et-EE"/>
              </w:rPr>
            </w:pPr>
            <w:r>
              <w:rPr>
                <w:rFonts w:ascii="Verdana Pro" w:hAnsi="Verdana Pro"/>
                <w:sz w:val="20"/>
                <w:lang w:eastAsia="et-EE"/>
              </w:rPr>
              <w:t>4</w:t>
            </w:r>
          </w:p>
        </w:tc>
        <w:tc>
          <w:tcPr>
            <w:tcW w:w="2127" w:type="dxa"/>
          </w:tcPr>
          <w:p w14:paraId="58F26DAF" w14:textId="77777777" w:rsidR="00454CB4" w:rsidRPr="009B488F" w:rsidRDefault="005168B2" w:rsidP="00454CB4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Elering AS</w:t>
            </w:r>
          </w:p>
          <w:p w14:paraId="70A0CB48" w14:textId="77777777" w:rsidR="005168B2" w:rsidRPr="009B488F" w:rsidRDefault="005168B2" w:rsidP="00454CB4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21.05.2024</w:t>
            </w:r>
          </w:p>
          <w:p w14:paraId="6A138471" w14:textId="46E42820" w:rsidR="005168B2" w:rsidRPr="009B488F" w:rsidRDefault="005168B2" w:rsidP="00454CB4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Nr 12</w:t>
            </w:r>
            <w:r w:rsidRPr="009B488F">
              <w:rPr>
                <w:rFonts w:ascii="Verdana Pro" w:hAnsi="Verdana Pro"/>
                <w:sz w:val="20"/>
                <w:lang w:eastAsia="et-EE"/>
              </w:rPr>
              <w:noBreakHyphen/>
              <w:t>9/2024/340</w:t>
            </w:r>
          </w:p>
        </w:tc>
        <w:tc>
          <w:tcPr>
            <w:tcW w:w="4819" w:type="dxa"/>
          </w:tcPr>
          <w:p w14:paraId="604281EF" w14:textId="77777777" w:rsidR="005168B2" w:rsidRPr="009B488F" w:rsidRDefault="005168B2" w:rsidP="005168B2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Kooskõlastatud tingimustel:</w:t>
            </w:r>
          </w:p>
          <w:p w14:paraId="19FAFFCA" w14:textId="77777777" w:rsidR="005168B2" w:rsidRPr="009B488F" w:rsidRDefault="005168B2" w:rsidP="005168B2">
            <w:pPr>
              <w:pStyle w:val="Loendilik"/>
              <w:numPr>
                <w:ilvl w:val="0"/>
                <w:numId w:val="6"/>
              </w:num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Projektialal paiknevad Elering AS kuuluvad 110kV õhuliinid Iru - Ida L007 / Iru – Lasnamäe L167 ja nende kaitsevöönd, mis on 25 m liini telgjoonest mõlemale poole;</w:t>
            </w:r>
          </w:p>
          <w:p w14:paraId="24CEF5B4" w14:textId="77777777" w:rsidR="005168B2" w:rsidRPr="009B488F" w:rsidRDefault="005168B2" w:rsidP="005168B2">
            <w:pPr>
              <w:pStyle w:val="Loendilik"/>
              <w:numPr>
                <w:ilvl w:val="0"/>
                <w:numId w:val="6"/>
              </w:num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Enne ehitustööde algust, töötamisel tehnikaga kõrgusega üle 4,5m, vormistada õhuliini kaitsevööndis töötamise luba, taotlus esitada e-posti aadressile vho.kooskolastused@elering.ee;</w:t>
            </w:r>
          </w:p>
          <w:p w14:paraId="3F909D77" w14:textId="77777777" w:rsidR="005168B2" w:rsidRPr="009B488F" w:rsidRDefault="005168B2" w:rsidP="005168B2">
            <w:pPr>
              <w:pStyle w:val="Loendilik"/>
              <w:numPr>
                <w:ilvl w:val="0"/>
                <w:numId w:val="6"/>
              </w:num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Kaevetööd õhuliini masti mistahes lähimale elemendile lähemal kui 5m ei ole lubatud;</w:t>
            </w:r>
          </w:p>
          <w:p w14:paraId="561BB343" w14:textId="77777777" w:rsidR="005168B2" w:rsidRPr="009B488F" w:rsidRDefault="005168B2" w:rsidP="005168B2">
            <w:pPr>
              <w:pStyle w:val="Loendilik"/>
              <w:numPr>
                <w:ilvl w:val="0"/>
                <w:numId w:val="6"/>
              </w:num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 xml:space="preserve">Kaevetöödel ei tohi vigastada olemasoleva õhuliini konstruktsioone ega </w:t>
            </w:r>
            <w:r w:rsidRPr="009B488F">
              <w:rPr>
                <w:rFonts w:ascii="Verdana Pro" w:hAnsi="Verdana Pro"/>
                <w:sz w:val="20"/>
                <w:lang w:eastAsia="et-EE"/>
              </w:rPr>
              <w:lastRenderedPageBreak/>
              <w:t>halvendada vundamentide kandevõimet, läbikaevatud maandurid tuleb taastada;</w:t>
            </w:r>
          </w:p>
          <w:p w14:paraId="0A6B8E04" w14:textId="77777777" w:rsidR="005168B2" w:rsidRPr="009B488F" w:rsidRDefault="005168B2" w:rsidP="005168B2">
            <w:pPr>
              <w:pStyle w:val="Loendilik"/>
              <w:numPr>
                <w:ilvl w:val="0"/>
                <w:numId w:val="6"/>
              </w:num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Ehitusmaterjalide ja pinnase ladustamine Elering AS on keelatud 110kV õhuliini kaitsevööndi teljele lähemale kui 16m;</w:t>
            </w:r>
          </w:p>
          <w:p w14:paraId="1FF86D88" w14:textId="77777777" w:rsidR="005168B2" w:rsidRPr="009B488F" w:rsidRDefault="005168B2" w:rsidP="005168B2">
            <w:pPr>
              <w:pStyle w:val="Loendilik"/>
              <w:numPr>
                <w:ilvl w:val="0"/>
                <w:numId w:val="6"/>
              </w:num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Ehitise (alajaam) võib ehitada 110kV liini kaitsevööndisse, kui on tagatud 7m (6m + tuulest tingitud juhtme kõrvalekalle) puhasvahe projekteeritava ehitise äärmise elemendi ja õhuliini äärmise juhtme vahel;</w:t>
            </w:r>
          </w:p>
          <w:p w14:paraId="234FCFB0" w14:textId="77777777" w:rsidR="005168B2" w:rsidRPr="009B488F" w:rsidRDefault="005168B2" w:rsidP="005168B2">
            <w:pPr>
              <w:pStyle w:val="Loendilik"/>
              <w:numPr>
                <w:ilvl w:val="0"/>
                <w:numId w:val="6"/>
              </w:num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Õhuliini kaitsevööndis paigaldada kommunikatsioonid min. 1,0m sügavusele;</w:t>
            </w:r>
          </w:p>
          <w:p w14:paraId="304F1382" w14:textId="77777777" w:rsidR="005168B2" w:rsidRPr="009B488F" w:rsidRDefault="005168B2" w:rsidP="005168B2">
            <w:pPr>
              <w:pStyle w:val="Loendilik"/>
              <w:numPr>
                <w:ilvl w:val="0"/>
                <w:numId w:val="6"/>
              </w:num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Objektil või selle lähiümbruses olemasolevate elektripaigaldiste vigastamise ohu korral ehitustegevuse tõttu, näha ette kaitsmise meetmed ning lahendused;</w:t>
            </w:r>
          </w:p>
          <w:p w14:paraId="3D33888C" w14:textId="77777777" w:rsidR="005168B2" w:rsidRPr="009B488F" w:rsidRDefault="005168B2" w:rsidP="005168B2">
            <w:pPr>
              <w:pStyle w:val="Loendilik"/>
              <w:numPr>
                <w:ilvl w:val="0"/>
                <w:numId w:val="6"/>
              </w:num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Tööde teostamise käigus on keelatud mehhanismide, masinate, nende osade, teisaldatava lasti ja inimeste lähenemine elektripaigaldise osadele lähemale kui 5 m;</w:t>
            </w:r>
          </w:p>
          <w:p w14:paraId="4A30AE0D" w14:textId="77777777" w:rsidR="00454CB4" w:rsidRPr="009B488F" w:rsidRDefault="005168B2" w:rsidP="005168B2">
            <w:pPr>
              <w:pStyle w:val="Loendilik"/>
              <w:numPr>
                <w:ilvl w:val="0"/>
                <w:numId w:val="6"/>
              </w:num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Kaeve- ja tõstetööd liinirajatiste kaitsevööndis on lubatud ainult pärast kooskõlastamist, vormikohase taotluse esitamist ja kaitsevööndis töötamise loa väljastamist Elering AS-lt. Taotluse vorm, esitada e-posti aadressile vho.kooskolastused@elering.ee.</w:t>
            </w:r>
          </w:p>
          <w:p w14:paraId="10C48DFE" w14:textId="61AC61A1" w:rsidR="005168B2" w:rsidRPr="009B488F" w:rsidRDefault="005168B2" w:rsidP="005168B2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Allkirjastatud digitaalselt /Erki Autalu/ liinide hooldusjuht</w:t>
            </w:r>
          </w:p>
        </w:tc>
        <w:tc>
          <w:tcPr>
            <w:tcW w:w="2410" w:type="dxa"/>
          </w:tcPr>
          <w:p w14:paraId="5F87FB79" w14:textId="449DD18C" w:rsidR="00454CB4" w:rsidRPr="009B488F" w:rsidRDefault="005168B2" w:rsidP="009B64BB">
            <w:pPr>
              <w:ind w:right="-108"/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lastRenderedPageBreak/>
              <w:t>Kiri (saadud digitaalselt)</w:t>
            </w:r>
          </w:p>
        </w:tc>
        <w:tc>
          <w:tcPr>
            <w:tcW w:w="4961" w:type="dxa"/>
          </w:tcPr>
          <w:p w14:paraId="7E2A0729" w14:textId="172666D6" w:rsidR="005168B2" w:rsidRPr="009B488F" w:rsidRDefault="005168B2" w:rsidP="005168B2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 xml:space="preserve">Tingimused lisatud seletuskirja punkti 5.6 </w:t>
            </w:r>
            <w:r w:rsidRPr="009B488F">
              <w:rPr>
                <w:rFonts w:ascii="Verdana Pro" w:hAnsi="Verdana Pro"/>
                <w:i/>
                <w:iCs/>
                <w:sz w:val="20"/>
                <w:lang w:eastAsia="et-EE"/>
              </w:rPr>
              <w:t>Nõuded ehitusprojekti koostamiseks ja ehitamiseks tehnovõrkude osas.</w:t>
            </w:r>
          </w:p>
          <w:p w14:paraId="7EC7459E" w14:textId="77777777" w:rsidR="00454CB4" w:rsidRPr="009B488F" w:rsidRDefault="00454CB4" w:rsidP="00026FBB">
            <w:pPr>
              <w:jc w:val="both"/>
              <w:rPr>
                <w:rFonts w:ascii="Verdana Pro" w:hAnsi="Verdana Pro"/>
                <w:sz w:val="20"/>
                <w:lang w:eastAsia="et-EE"/>
              </w:rPr>
            </w:pPr>
          </w:p>
        </w:tc>
      </w:tr>
      <w:tr w:rsidR="00115BFD" w14:paraId="10914BB3" w14:textId="77777777" w:rsidTr="00115BFD">
        <w:tc>
          <w:tcPr>
            <w:tcW w:w="562" w:type="dxa"/>
          </w:tcPr>
          <w:p w14:paraId="279A0EDB" w14:textId="7DFB584B" w:rsidR="003C2AD8" w:rsidRDefault="003C2AD8" w:rsidP="003C2AD8">
            <w:pPr>
              <w:jc w:val="both"/>
              <w:rPr>
                <w:rFonts w:ascii="Verdana Pro" w:hAnsi="Verdana Pro"/>
                <w:sz w:val="20"/>
                <w:lang w:eastAsia="et-EE"/>
              </w:rPr>
            </w:pPr>
            <w:r>
              <w:rPr>
                <w:rFonts w:ascii="Verdana Pro" w:hAnsi="Verdana Pro"/>
                <w:sz w:val="20"/>
                <w:lang w:eastAsia="et-EE"/>
              </w:rPr>
              <w:t>5</w:t>
            </w:r>
          </w:p>
        </w:tc>
        <w:tc>
          <w:tcPr>
            <w:tcW w:w="2127" w:type="dxa"/>
          </w:tcPr>
          <w:p w14:paraId="6406B938" w14:textId="77777777" w:rsidR="003C2AD8" w:rsidRPr="009B488F" w:rsidRDefault="003C2AD8" w:rsidP="003C2AD8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Maa-amet</w:t>
            </w:r>
          </w:p>
          <w:p w14:paraId="17E18D14" w14:textId="77777777" w:rsidR="003C2AD8" w:rsidRDefault="003C2AD8" w:rsidP="003C2AD8">
            <w:pPr>
              <w:rPr>
                <w:rFonts w:ascii="Verdana Pro" w:hAnsi="Verdana Pro"/>
                <w:sz w:val="20"/>
                <w:lang w:eastAsia="et-EE"/>
              </w:rPr>
            </w:pPr>
            <w:r w:rsidRPr="003C2AD8">
              <w:rPr>
                <w:rFonts w:ascii="Verdana Pro" w:hAnsi="Verdana Pro"/>
                <w:sz w:val="20"/>
                <w:lang w:eastAsia="et-EE"/>
              </w:rPr>
              <w:t>11.10.2024</w:t>
            </w:r>
          </w:p>
          <w:p w14:paraId="5C38A419" w14:textId="3BEFAFE7" w:rsidR="003C2AD8" w:rsidRPr="009B488F" w:rsidRDefault="003C2AD8" w:rsidP="003C2AD8">
            <w:pPr>
              <w:rPr>
                <w:rFonts w:ascii="Verdana Pro" w:hAnsi="Verdana Pro"/>
                <w:sz w:val="20"/>
                <w:lang w:eastAsia="et-EE"/>
              </w:rPr>
            </w:pPr>
            <w:r>
              <w:rPr>
                <w:rFonts w:ascii="Verdana Pro" w:hAnsi="Verdana Pro"/>
                <w:sz w:val="20"/>
                <w:lang w:eastAsia="et-EE"/>
              </w:rPr>
              <w:t>N</w:t>
            </w:r>
            <w:r w:rsidRPr="003C2AD8">
              <w:rPr>
                <w:rFonts w:ascii="Verdana Pro" w:hAnsi="Verdana Pro"/>
                <w:sz w:val="20"/>
                <w:lang w:eastAsia="et-EE"/>
              </w:rPr>
              <w:t>r 6-3/23/15008-5</w:t>
            </w:r>
          </w:p>
        </w:tc>
        <w:tc>
          <w:tcPr>
            <w:tcW w:w="4819" w:type="dxa"/>
          </w:tcPr>
          <w:p w14:paraId="74FC3348" w14:textId="77777777" w:rsidR="003C2AD8" w:rsidRDefault="003C2AD8" w:rsidP="003C2AD8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Terviktekst vt kiri.</w:t>
            </w:r>
          </w:p>
          <w:p w14:paraId="17AEA4C1" w14:textId="77777777" w:rsidR="00115BFD" w:rsidRPr="009B488F" w:rsidRDefault="00115BFD" w:rsidP="003C2AD8">
            <w:pPr>
              <w:rPr>
                <w:rFonts w:ascii="Verdana Pro" w:hAnsi="Verdana Pro"/>
                <w:sz w:val="20"/>
                <w:lang w:eastAsia="et-EE"/>
              </w:rPr>
            </w:pPr>
          </w:p>
          <w:p w14:paraId="4D77C7DE" w14:textId="77777777" w:rsidR="00115BFD" w:rsidRPr="00115BFD" w:rsidRDefault="00115BFD" w:rsidP="00115BFD">
            <w:pPr>
              <w:rPr>
                <w:rFonts w:ascii="Verdana Pro" w:hAnsi="Verdana Pro"/>
                <w:sz w:val="20"/>
                <w:lang w:eastAsia="et-EE"/>
              </w:rPr>
            </w:pPr>
            <w:r w:rsidRPr="00115BFD">
              <w:rPr>
                <w:rFonts w:ascii="Verdana Pro" w:hAnsi="Verdana Pro"/>
                <w:sz w:val="20"/>
                <w:lang w:eastAsia="et-EE"/>
              </w:rPr>
              <w:t xml:space="preserve">Lähtuvalt asjaolust, et planeeringuala kattub osaliselt Väo lubjakivimaardla (registrikaart </w:t>
            </w:r>
            <w:r w:rsidRPr="00115BFD">
              <w:rPr>
                <w:rFonts w:ascii="Verdana Pro" w:hAnsi="Verdana Pro"/>
                <w:sz w:val="20"/>
                <w:lang w:eastAsia="et-EE"/>
              </w:rPr>
              <w:lastRenderedPageBreak/>
              <w:t>nr 46) täitelubjakivi aktiivse tarbevaru 57. plokiga ja kõrgemargilise ehituslubjakivi aktiivse tarbevaru 58. plokiga, märgime järgmist.</w:t>
            </w:r>
          </w:p>
          <w:p w14:paraId="3106441F" w14:textId="3798CD56" w:rsidR="00115BFD" w:rsidRPr="00115BFD" w:rsidRDefault="00115BFD" w:rsidP="00115BFD">
            <w:pPr>
              <w:rPr>
                <w:rFonts w:ascii="Verdana Pro" w:hAnsi="Verdana Pro"/>
                <w:sz w:val="20"/>
                <w:lang w:eastAsia="et-EE"/>
              </w:rPr>
            </w:pPr>
            <w:r w:rsidRPr="00115BFD">
              <w:rPr>
                <w:rFonts w:ascii="Verdana Pro" w:hAnsi="Verdana Pro"/>
                <w:sz w:val="20"/>
                <w:lang w:eastAsia="et-EE"/>
              </w:rPr>
              <w:t xml:space="preserve">1. Planeeringu joonisel </w:t>
            </w:r>
            <w:r w:rsidRPr="00115BFD">
              <w:rPr>
                <w:rFonts w:ascii="Verdana Pro" w:hAnsi="Verdana Pro"/>
                <w:i/>
                <w:iCs/>
                <w:sz w:val="20"/>
                <w:lang w:eastAsia="et-EE"/>
              </w:rPr>
              <w:t xml:space="preserve">Planeeritud maa-ala kontaktvööndi analüüs </w:t>
            </w:r>
            <w:r w:rsidRPr="00115BFD">
              <w:rPr>
                <w:rFonts w:ascii="Verdana Pro" w:hAnsi="Verdana Pro"/>
                <w:sz w:val="20"/>
                <w:lang w:eastAsia="et-EE"/>
              </w:rPr>
              <w:t>on maardla kajastatud,</w:t>
            </w:r>
            <w:r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Pr="00115BFD">
              <w:rPr>
                <w:rFonts w:ascii="Verdana Pro" w:hAnsi="Verdana Pro"/>
                <w:sz w:val="20"/>
                <w:lang w:eastAsia="et-EE"/>
              </w:rPr>
              <w:t>kuid märgime, et Maa-ameti peadirektori korraldusega 13.08.2024 nr 1-17/24/1618 on Väo</w:t>
            </w:r>
            <w:r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Pr="00115BFD">
              <w:rPr>
                <w:rFonts w:ascii="Verdana Pro" w:hAnsi="Verdana Pro"/>
                <w:sz w:val="20"/>
                <w:lang w:eastAsia="et-EE"/>
              </w:rPr>
              <w:t>lubjakivimaardla piirid seoses 57 ja 58 ploki arvele võtmisega maavarade registris</w:t>
            </w:r>
            <w:r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Pr="00115BFD">
              <w:rPr>
                <w:rFonts w:ascii="Verdana Pro" w:hAnsi="Verdana Pro"/>
                <w:sz w:val="20"/>
                <w:lang w:eastAsia="et-EE"/>
              </w:rPr>
              <w:t>muutunud ja seega on detailplaneeringu alal kattumine ka Väo lubjakivimaardlaga. Palume</w:t>
            </w:r>
            <w:r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Pr="00115BFD">
              <w:rPr>
                <w:rFonts w:ascii="Verdana Pro" w:hAnsi="Verdana Pro"/>
                <w:sz w:val="20"/>
                <w:lang w:eastAsia="et-EE"/>
              </w:rPr>
              <w:t>planeeringu joonistel kajastada kattumine maardlaga. Planeeringu koostamiseks</w:t>
            </w:r>
            <w:r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Pr="00115BFD">
              <w:rPr>
                <w:rFonts w:ascii="Verdana Pro" w:hAnsi="Verdana Pro"/>
                <w:sz w:val="20"/>
                <w:lang w:eastAsia="et-EE"/>
              </w:rPr>
              <w:t>ajakohaste andmete saamiseks on võimalus kasutada WFS-teenust aadressil</w:t>
            </w:r>
            <w:r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hyperlink r:id="rId5" w:history="1">
              <w:r w:rsidRPr="00841B97">
                <w:rPr>
                  <w:rStyle w:val="Hperlink"/>
                  <w:rFonts w:ascii="Verdana Pro" w:hAnsi="Verdana Pro"/>
                  <w:sz w:val="20"/>
                  <w:lang w:eastAsia="et-EE"/>
                </w:rPr>
                <w:t>https://teenus.maaamet.ee/ows/maardlad?sservic=WFS&amp;version=1.1.0&amp;request=GetCap</w:t>
              </w:r>
              <w:r w:rsidRPr="00115BFD">
                <w:rPr>
                  <w:rStyle w:val="Hperlink"/>
                  <w:rFonts w:ascii="Verdana Pro" w:hAnsi="Verdana Pro"/>
                  <w:sz w:val="20"/>
                  <w:lang w:eastAsia="et-EE"/>
                </w:rPr>
                <w:t>abilities</w:t>
              </w:r>
            </w:hyperlink>
            <w:r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Pr="00115BFD">
              <w:rPr>
                <w:rFonts w:ascii="Verdana Pro" w:hAnsi="Verdana Pro"/>
                <w:sz w:val="20"/>
                <w:lang w:eastAsia="et-EE"/>
              </w:rPr>
              <w:t>või laadida andmed alla veebilehelt Maavarade registri andmete allalaadimine |</w:t>
            </w:r>
            <w:r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Pr="00115BFD">
              <w:rPr>
                <w:rFonts w:ascii="Verdana Pro" w:hAnsi="Verdana Pro"/>
                <w:sz w:val="20"/>
                <w:lang w:eastAsia="et-EE"/>
              </w:rPr>
              <w:t>Geoportaal | Maa-amet (maaamet.ee). Palume lisada info, mis kuupäeva seisuga on</w:t>
            </w:r>
            <w:r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Pr="00115BFD">
              <w:rPr>
                <w:rFonts w:ascii="Verdana Pro" w:hAnsi="Verdana Pro"/>
                <w:sz w:val="20"/>
                <w:lang w:eastAsia="et-EE"/>
              </w:rPr>
              <w:t>maardlate andmeid kasutatud.</w:t>
            </w:r>
          </w:p>
          <w:p w14:paraId="1F6154CA" w14:textId="0CF136CD" w:rsidR="00115BFD" w:rsidRDefault="00115BFD" w:rsidP="00115BFD">
            <w:pPr>
              <w:rPr>
                <w:rFonts w:ascii="Verdana Pro" w:hAnsi="Verdana Pro"/>
                <w:sz w:val="20"/>
                <w:lang w:eastAsia="et-EE"/>
              </w:rPr>
            </w:pPr>
            <w:r w:rsidRPr="00115BFD">
              <w:rPr>
                <w:rFonts w:ascii="Verdana Pro" w:hAnsi="Verdana Pro"/>
                <w:sz w:val="20"/>
                <w:lang w:eastAsia="et-EE"/>
              </w:rPr>
              <w:t>2. Planeeringu seletuskirjas ei ole maardlaid ja maavarasid kajastatud. Palume seletuskirja</w:t>
            </w:r>
            <w:r w:rsidR="00CF6CB0"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Pr="00115BFD">
              <w:rPr>
                <w:rFonts w:ascii="Verdana Pro" w:hAnsi="Verdana Pro"/>
                <w:sz w:val="20"/>
                <w:lang w:eastAsia="et-EE"/>
              </w:rPr>
              <w:t>vastav peatükk lisada ning peatüki sisustamisel arvestada maardlate aladel tingimuste</w:t>
            </w:r>
            <w:r w:rsidR="00CF6CB0"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Pr="00115BFD">
              <w:rPr>
                <w:rFonts w:ascii="Verdana Pro" w:hAnsi="Verdana Pro"/>
                <w:sz w:val="20"/>
                <w:lang w:eastAsia="et-EE"/>
              </w:rPr>
              <w:t>seadmisel maavara kaevandamisväärsena ja maavarale juurdepääsu osas olemasoleva</w:t>
            </w:r>
            <w:r w:rsidR="0069443D"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Pr="00115BFD">
              <w:rPr>
                <w:rFonts w:ascii="Verdana Pro" w:hAnsi="Verdana Pro"/>
                <w:sz w:val="20"/>
                <w:lang w:eastAsia="et-EE"/>
              </w:rPr>
              <w:t>olukorra säilitamisega.</w:t>
            </w:r>
          </w:p>
          <w:p w14:paraId="77509BF5" w14:textId="77777777" w:rsidR="0069443D" w:rsidRPr="00115BFD" w:rsidRDefault="0069443D" w:rsidP="00115BFD">
            <w:pPr>
              <w:rPr>
                <w:rFonts w:ascii="Verdana Pro" w:hAnsi="Verdana Pro"/>
                <w:sz w:val="20"/>
                <w:lang w:eastAsia="et-EE"/>
              </w:rPr>
            </w:pPr>
          </w:p>
          <w:p w14:paraId="73FE7C2E" w14:textId="77777777" w:rsidR="00115BFD" w:rsidRDefault="00115BFD" w:rsidP="00115BFD">
            <w:pPr>
              <w:rPr>
                <w:rFonts w:ascii="Verdana Pro" w:hAnsi="Verdana Pro"/>
                <w:sz w:val="20"/>
                <w:lang w:eastAsia="et-EE"/>
              </w:rPr>
            </w:pPr>
            <w:r w:rsidRPr="00115BFD">
              <w:rPr>
                <w:rFonts w:ascii="Verdana Pro" w:hAnsi="Verdana Pro"/>
                <w:sz w:val="20"/>
                <w:lang w:eastAsia="et-EE"/>
              </w:rPr>
              <w:t xml:space="preserve">Maardlaga kattuvale alale ehitisi ei planeerita ning olemasolevat maatulundusmaa sihtotstarvet ei muudeta, seega ei ole alust arvata, et planeeringulahendus halvendaks </w:t>
            </w:r>
            <w:r w:rsidRPr="00115BFD">
              <w:rPr>
                <w:rFonts w:ascii="Verdana Pro" w:hAnsi="Verdana Pro"/>
                <w:sz w:val="20"/>
                <w:lang w:eastAsia="et-EE"/>
              </w:rPr>
              <w:lastRenderedPageBreak/>
              <w:t>maavara kaevandamisväärsena säilimise või maavarale juurdepääsu osas olemasolevat olukorda.</w:t>
            </w:r>
          </w:p>
          <w:p w14:paraId="348DDF6A" w14:textId="77777777" w:rsidR="0069443D" w:rsidRPr="00115BFD" w:rsidRDefault="0069443D" w:rsidP="00115BFD">
            <w:pPr>
              <w:rPr>
                <w:rFonts w:ascii="Verdana Pro" w:hAnsi="Verdana Pro"/>
                <w:sz w:val="20"/>
                <w:lang w:eastAsia="et-EE"/>
              </w:rPr>
            </w:pPr>
          </w:p>
          <w:p w14:paraId="49DC99C7" w14:textId="41C0AE7D" w:rsidR="00115BFD" w:rsidRDefault="00115BFD" w:rsidP="00115BFD">
            <w:pPr>
              <w:rPr>
                <w:rFonts w:ascii="Verdana Pro" w:hAnsi="Verdana Pro"/>
                <w:sz w:val="20"/>
                <w:lang w:eastAsia="et-EE"/>
              </w:rPr>
            </w:pPr>
            <w:r w:rsidRPr="00115BFD">
              <w:rPr>
                <w:rFonts w:ascii="Verdana Pro" w:hAnsi="Verdana Pro"/>
                <w:sz w:val="20"/>
                <w:lang w:eastAsia="et-EE"/>
              </w:rPr>
              <w:t>Maa-amet nõustub Soodevahe küla Uus-Kristjani kinnistu ja lähiala detailplaneeringu lahendusega (töö nr 23010; koostaja K-Projekt Aktsiaselts; huvitatud isik Eesti Killustik OÜ). Palume seletuskirja ja jooniseid täpsustada vastavalt käesolevas kirjas tehtud märkustele.</w:t>
            </w:r>
          </w:p>
          <w:p w14:paraId="57F36D5A" w14:textId="77777777" w:rsidR="0069443D" w:rsidRPr="009B488F" w:rsidRDefault="0069443D" w:rsidP="00115BFD">
            <w:pPr>
              <w:rPr>
                <w:rFonts w:ascii="Verdana Pro" w:hAnsi="Verdana Pro"/>
                <w:sz w:val="20"/>
                <w:lang w:eastAsia="et-EE"/>
              </w:rPr>
            </w:pPr>
          </w:p>
          <w:p w14:paraId="03FC4A4C" w14:textId="60BC6735" w:rsidR="003C2AD8" w:rsidRPr="009B488F" w:rsidRDefault="003C2AD8" w:rsidP="003C2AD8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Allkirjastatud digitaalselt /</w:t>
            </w:r>
            <w:r w:rsidR="0069443D" w:rsidRPr="0069443D">
              <w:rPr>
                <w:rFonts w:ascii="Verdana Pro" w:hAnsi="Verdana Pro"/>
                <w:sz w:val="20"/>
                <w:lang w:eastAsia="et-EE"/>
              </w:rPr>
              <w:t>Tambet Tiits</w:t>
            </w:r>
            <w:r w:rsidRPr="009B488F">
              <w:rPr>
                <w:rFonts w:ascii="Verdana Pro" w:hAnsi="Verdana Pro"/>
                <w:sz w:val="20"/>
                <w:lang w:eastAsia="et-EE"/>
              </w:rPr>
              <w:t xml:space="preserve">/ </w:t>
            </w:r>
            <w:r w:rsidR="0069443D" w:rsidRPr="0069443D">
              <w:rPr>
                <w:rFonts w:ascii="Verdana Pro" w:hAnsi="Verdana Pro"/>
                <w:sz w:val="20"/>
                <w:lang w:eastAsia="et-EE"/>
              </w:rPr>
              <w:t>peadirektor</w:t>
            </w:r>
          </w:p>
        </w:tc>
        <w:tc>
          <w:tcPr>
            <w:tcW w:w="2410" w:type="dxa"/>
          </w:tcPr>
          <w:p w14:paraId="00BAF8B7" w14:textId="3BAC3FC2" w:rsidR="003C2AD8" w:rsidRPr="009B488F" w:rsidRDefault="00B62032" w:rsidP="003C2AD8">
            <w:pPr>
              <w:ind w:right="-108"/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lastRenderedPageBreak/>
              <w:t>Kiri (saadud digitaalselt)</w:t>
            </w:r>
          </w:p>
        </w:tc>
        <w:tc>
          <w:tcPr>
            <w:tcW w:w="4961" w:type="dxa"/>
          </w:tcPr>
          <w:p w14:paraId="4234A8C7" w14:textId="77777777" w:rsidR="003C2AD8" w:rsidRDefault="008B02F5" w:rsidP="003C2AD8">
            <w:pPr>
              <w:rPr>
                <w:rFonts w:ascii="Verdana Pro" w:hAnsi="Verdana Pro"/>
                <w:sz w:val="20"/>
                <w:lang w:eastAsia="et-EE"/>
              </w:rPr>
            </w:pPr>
            <w:r>
              <w:rPr>
                <w:rFonts w:ascii="Verdana Pro" w:hAnsi="Verdana Pro"/>
                <w:sz w:val="20"/>
                <w:lang w:eastAsia="et-EE"/>
              </w:rPr>
              <w:t>Esitatud märkustega on arvestatud järgmiselt:</w:t>
            </w:r>
          </w:p>
          <w:p w14:paraId="1D5B667F" w14:textId="30BA322A" w:rsidR="008B02F5" w:rsidRDefault="008B02F5" w:rsidP="008B02F5">
            <w:pPr>
              <w:pStyle w:val="Loendilik"/>
              <w:numPr>
                <w:ilvl w:val="0"/>
                <w:numId w:val="7"/>
              </w:numPr>
              <w:rPr>
                <w:rFonts w:ascii="Verdana Pro" w:hAnsi="Verdana Pro"/>
                <w:sz w:val="20"/>
                <w:lang w:eastAsia="et-EE"/>
              </w:rPr>
            </w:pPr>
            <w:r>
              <w:rPr>
                <w:rFonts w:ascii="Verdana Pro" w:hAnsi="Verdana Pro"/>
                <w:sz w:val="20"/>
                <w:lang w:eastAsia="et-EE"/>
              </w:rPr>
              <w:t>Detailplaneeringu jooniseid DP-2 (Kontaktvööndi analüüsi joo</w:t>
            </w:r>
            <w:r w:rsidR="002F173B">
              <w:rPr>
                <w:rFonts w:ascii="Verdana Pro" w:hAnsi="Verdana Pro"/>
                <w:sz w:val="20"/>
                <w:lang w:eastAsia="et-EE"/>
              </w:rPr>
              <w:t>nis</w:t>
            </w:r>
            <w:r>
              <w:rPr>
                <w:rFonts w:ascii="Verdana Pro" w:hAnsi="Verdana Pro"/>
                <w:sz w:val="20"/>
                <w:lang w:eastAsia="et-EE"/>
              </w:rPr>
              <w:t xml:space="preserve">), DP-3 (Tugiplaan) ja DP-4 (Põhijoonis) on </w:t>
            </w:r>
            <w:r>
              <w:rPr>
                <w:rFonts w:ascii="Verdana Pro" w:hAnsi="Verdana Pro"/>
                <w:sz w:val="20"/>
                <w:lang w:eastAsia="et-EE"/>
              </w:rPr>
              <w:lastRenderedPageBreak/>
              <w:t xml:space="preserve">korrigeeritud </w:t>
            </w:r>
            <w:r w:rsidR="001C25BA">
              <w:rPr>
                <w:rFonts w:ascii="Verdana Pro" w:hAnsi="Verdana Pro"/>
                <w:sz w:val="20"/>
                <w:lang w:eastAsia="et-EE"/>
              </w:rPr>
              <w:t>ning joonistel on kajastatud ajakohased Väo lubjakivimaardla piirid.</w:t>
            </w:r>
          </w:p>
          <w:p w14:paraId="1FE43350" w14:textId="6E3E4CB0" w:rsidR="001C25BA" w:rsidRPr="008B02F5" w:rsidRDefault="001C25BA" w:rsidP="008B02F5">
            <w:pPr>
              <w:pStyle w:val="Loendilik"/>
              <w:numPr>
                <w:ilvl w:val="0"/>
                <w:numId w:val="7"/>
              </w:numPr>
              <w:rPr>
                <w:rFonts w:ascii="Verdana Pro" w:hAnsi="Verdana Pro"/>
                <w:sz w:val="20"/>
                <w:lang w:eastAsia="et-EE"/>
              </w:rPr>
            </w:pPr>
            <w:r>
              <w:rPr>
                <w:rFonts w:ascii="Verdana Pro" w:hAnsi="Verdana Pro"/>
                <w:sz w:val="20"/>
                <w:lang w:eastAsia="et-EE"/>
              </w:rPr>
              <w:t>Detailplaneeringu seletuskirja on täiendatud ning peatükki 3.7 on lisatud info planeeringuala osalisest kattumisest Väo lubjakivimaardlaga ning peatüki 4 sissejuhatavasse ossa selgitused maavara kaevandamisväärsena ja juurdepääsetavana säilimise kohta</w:t>
            </w:r>
          </w:p>
        </w:tc>
      </w:tr>
      <w:tr w:rsidR="00115BFD" w14:paraId="11E294F7" w14:textId="77777777" w:rsidTr="00115BFD">
        <w:tc>
          <w:tcPr>
            <w:tcW w:w="562" w:type="dxa"/>
          </w:tcPr>
          <w:p w14:paraId="0F88AA33" w14:textId="06B88DC2" w:rsidR="003C2AD8" w:rsidRPr="00022FF5" w:rsidRDefault="003C2AD8" w:rsidP="003C2AD8">
            <w:pPr>
              <w:jc w:val="both"/>
              <w:rPr>
                <w:rFonts w:ascii="Verdana Pro" w:hAnsi="Verdana Pro"/>
                <w:sz w:val="20"/>
                <w:lang w:eastAsia="et-EE"/>
              </w:rPr>
            </w:pPr>
            <w:r>
              <w:rPr>
                <w:rFonts w:ascii="Verdana Pro" w:hAnsi="Verdana Pro"/>
                <w:sz w:val="20"/>
                <w:lang w:eastAsia="et-EE"/>
              </w:rPr>
              <w:lastRenderedPageBreak/>
              <w:t>6</w:t>
            </w:r>
          </w:p>
        </w:tc>
        <w:tc>
          <w:tcPr>
            <w:tcW w:w="2127" w:type="dxa"/>
          </w:tcPr>
          <w:p w14:paraId="682F0607" w14:textId="77777777" w:rsidR="003C2AD8" w:rsidRPr="009B488F" w:rsidRDefault="003C2AD8" w:rsidP="003C2AD8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Päästeamet</w:t>
            </w:r>
          </w:p>
          <w:p w14:paraId="6F07289C" w14:textId="084B30B4" w:rsidR="003C2AD8" w:rsidRPr="00B62032" w:rsidRDefault="00B62032" w:rsidP="003C2AD8">
            <w:pPr>
              <w:rPr>
                <w:rFonts w:ascii="Verdana Pro" w:hAnsi="Verdana Pro"/>
                <w:sz w:val="20"/>
                <w:lang w:eastAsia="et-EE"/>
              </w:rPr>
            </w:pPr>
            <w:r w:rsidRPr="00B62032">
              <w:rPr>
                <w:rFonts w:ascii="Verdana Pro" w:hAnsi="Verdana Pro"/>
                <w:sz w:val="20"/>
                <w:lang w:eastAsia="et-EE"/>
              </w:rPr>
              <w:t>29</w:t>
            </w:r>
            <w:r w:rsidR="003C2AD8" w:rsidRPr="00B62032">
              <w:rPr>
                <w:rFonts w:ascii="Verdana Pro" w:hAnsi="Verdana Pro"/>
                <w:sz w:val="20"/>
                <w:lang w:eastAsia="et-EE"/>
              </w:rPr>
              <w:t>.</w:t>
            </w:r>
            <w:r w:rsidR="00172E01" w:rsidRPr="00B62032">
              <w:rPr>
                <w:rFonts w:ascii="Verdana Pro" w:hAnsi="Verdana Pro"/>
                <w:sz w:val="20"/>
                <w:lang w:eastAsia="et-EE"/>
              </w:rPr>
              <w:t>10</w:t>
            </w:r>
            <w:r w:rsidR="003C2AD8" w:rsidRPr="00B62032">
              <w:rPr>
                <w:rFonts w:ascii="Verdana Pro" w:hAnsi="Verdana Pro"/>
                <w:sz w:val="20"/>
                <w:lang w:eastAsia="et-EE"/>
              </w:rPr>
              <w:t>.2024</w:t>
            </w:r>
          </w:p>
          <w:p w14:paraId="294B03A9" w14:textId="1958AF44" w:rsidR="003C2AD8" w:rsidRDefault="003C2AD8" w:rsidP="003C2AD8">
            <w:pPr>
              <w:rPr>
                <w:rFonts w:ascii="Verdana Pro" w:hAnsi="Verdana Pro"/>
                <w:sz w:val="20"/>
                <w:lang w:eastAsia="et-EE"/>
              </w:rPr>
            </w:pPr>
            <w:r w:rsidRPr="00B62032">
              <w:rPr>
                <w:rFonts w:ascii="Verdana Pro" w:hAnsi="Verdana Pro"/>
                <w:sz w:val="20"/>
                <w:lang w:eastAsia="et-EE"/>
              </w:rPr>
              <w:t>Nr 7.2</w:t>
            </w:r>
            <w:r w:rsidRPr="00B62032">
              <w:rPr>
                <w:rFonts w:ascii="Verdana Pro" w:hAnsi="Verdana Pro"/>
                <w:sz w:val="20"/>
                <w:lang w:eastAsia="et-EE"/>
              </w:rPr>
              <w:noBreakHyphen/>
              <w:t>3.1/1768</w:t>
            </w:r>
            <w:r w:rsidRPr="00B62032">
              <w:rPr>
                <w:rFonts w:ascii="Verdana Pro" w:hAnsi="Verdana Pro"/>
                <w:sz w:val="20"/>
                <w:lang w:eastAsia="et-EE"/>
              </w:rPr>
              <w:noBreakHyphen/>
            </w:r>
            <w:r w:rsidR="00B62032" w:rsidRPr="00B62032">
              <w:rPr>
                <w:rFonts w:ascii="Verdana Pro" w:hAnsi="Verdana Pro"/>
                <w:sz w:val="20"/>
                <w:lang w:eastAsia="et-EE"/>
              </w:rPr>
              <w:t>4</w:t>
            </w:r>
          </w:p>
          <w:p w14:paraId="08F625FF" w14:textId="538B8521" w:rsidR="003C2AD8" w:rsidRPr="00411F81" w:rsidRDefault="003C2AD8" w:rsidP="003C2AD8">
            <w:pPr>
              <w:rPr>
                <w:rFonts w:ascii="Verdana Pro" w:hAnsi="Verdana Pro"/>
                <w:sz w:val="20"/>
                <w:lang w:eastAsia="et-EE"/>
              </w:rPr>
            </w:pPr>
          </w:p>
        </w:tc>
        <w:tc>
          <w:tcPr>
            <w:tcW w:w="4819" w:type="dxa"/>
          </w:tcPr>
          <w:p w14:paraId="786FDBD9" w14:textId="77777777" w:rsidR="00B62032" w:rsidRPr="00B62032" w:rsidRDefault="00B62032" w:rsidP="00B62032">
            <w:pPr>
              <w:rPr>
                <w:rFonts w:ascii="Verdana Pro" w:hAnsi="Verdana Pro"/>
                <w:sz w:val="20"/>
                <w:lang w:eastAsia="et-EE"/>
              </w:rPr>
            </w:pPr>
            <w:r w:rsidRPr="00B62032">
              <w:rPr>
                <w:rFonts w:ascii="Verdana Pro" w:hAnsi="Verdana Pro"/>
                <w:sz w:val="20"/>
                <w:lang w:eastAsia="et-EE"/>
              </w:rPr>
              <w:t>Päästeseaduse § 5 lg 1 p 7 ja Planeerimisseaduse § 133 lg 1 alusel kooskõlastab Päästeameti Põhja päästekeskuse ohutusjärelevalve büroo inspektor Garri Mölder K-Projekt OÜ poolt koostatud „Soodevahe küla Uus-Kristjani kinnistu ja lähiala“ detailplaneeringu tuleohutuseosa.</w:t>
            </w:r>
          </w:p>
          <w:p w14:paraId="431FCE50" w14:textId="77777777" w:rsidR="00B62032" w:rsidRPr="00B62032" w:rsidRDefault="00B62032" w:rsidP="00B62032">
            <w:pPr>
              <w:rPr>
                <w:rFonts w:ascii="Verdana Pro" w:hAnsi="Verdana Pro"/>
                <w:sz w:val="20"/>
                <w:lang w:eastAsia="et-EE"/>
              </w:rPr>
            </w:pPr>
          </w:p>
          <w:p w14:paraId="6802E32A" w14:textId="7760ADE1" w:rsidR="003C2AD8" w:rsidRPr="00411F81" w:rsidRDefault="003C2AD8" w:rsidP="00B62032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Allkirjastatud digitaalselt /Garri Mölder/</w:t>
            </w:r>
            <w:r w:rsidR="00B62032"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="00B62032" w:rsidRPr="00B62032">
              <w:rPr>
                <w:rFonts w:ascii="Verdana Pro" w:hAnsi="Verdana Pro"/>
                <w:sz w:val="20"/>
                <w:lang w:eastAsia="et-EE"/>
              </w:rPr>
              <w:t>Ohutusjärelevalve büroo</w:t>
            </w:r>
            <w:r w:rsidR="00B62032"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="00B62032" w:rsidRPr="00B62032">
              <w:rPr>
                <w:rFonts w:ascii="Verdana Pro" w:hAnsi="Verdana Pro"/>
                <w:sz w:val="20"/>
                <w:lang w:eastAsia="et-EE"/>
              </w:rPr>
              <w:t>inspektor</w:t>
            </w:r>
          </w:p>
        </w:tc>
        <w:tc>
          <w:tcPr>
            <w:tcW w:w="2410" w:type="dxa"/>
          </w:tcPr>
          <w:p w14:paraId="51D1A610" w14:textId="2EC5D79B" w:rsidR="003C2AD8" w:rsidRPr="00411F81" w:rsidRDefault="00172E01" w:rsidP="003C2AD8">
            <w:pPr>
              <w:ind w:right="-108"/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Kiri (saadud digitaalselt)</w:t>
            </w:r>
          </w:p>
        </w:tc>
        <w:tc>
          <w:tcPr>
            <w:tcW w:w="4961" w:type="dxa"/>
          </w:tcPr>
          <w:p w14:paraId="72DC8B8D" w14:textId="57DDE402" w:rsidR="003C2AD8" w:rsidRPr="00411F81" w:rsidRDefault="003C2AD8" w:rsidP="003C2AD8">
            <w:pPr>
              <w:rPr>
                <w:rFonts w:ascii="Verdana Pro" w:hAnsi="Verdana Pro"/>
                <w:sz w:val="20"/>
                <w:lang w:eastAsia="et-EE"/>
              </w:rPr>
            </w:pPr>
          </w:p>
        </w:tc>
      </w:tr>
      <w:tr w:rsidR="00272A86" w14:paraId="2006BC43" w14:textId="77777777" w:rsidTr="00115BFD">
        <w:tc>
          <w:tcPr>
            <w:tcW w:w="562" w:type="dxa"/>
          </w:tcPr>
          <w:p w14:paraId="45016E86" w14:textId="3D712132" w:rsidR="00272A86" w:rsidRDefault="00272A86" w:rsidP="003C2AD8">
            <w:pPr>
              <w:jc w:val="both"/>
              <w:rPr>
                <w:rFonts w:ascii="Verdana Pro" w:hAnsi="Verdana Pro"/>
                <w:sz w:val="20"/>
                <w:lang w:eastAsia="et-EE"/>
              </w:rPr>
            </w:pPr>
            <w:r>
              <w:rPr>
                <w:rFonts w:ascii="Verdana Pro" w:hAnsi="Verdana Pro"/>
                <w:sz w:val="20"/>
                <w:lang w:eastAsia="et-EE"/>
              </w:rPr>
              <w:t>7</w:t>
            </w:r>
          </w:p>
        </w:tc>
        <w:tc>
          <w:tcPr>
            <w:tcW w:w="2127" w:type="dxa"/>
          </w:tcPr>
          <w:p w14:paraId="5952A18A" w14:textId="77777777" w:rsidR="00272A86" w:rsidRDefault="00272A86" w:rsidP="003C2AD8">
            <w:pPr>
              <w:rPr>
                <w:rFonts w:ascii="Verdana Pro" w:hAnsi="Verdana Pro"/>
                <w:sz w:val="20"/>
                <w:lang w:eastAsia="et-EE"/>
              </w:rPr>
            </w:pPr>
            <w:r>
              <w:rPr>
                <w:rFonts w:ascii="Verdana Pro" w:hAnsi="Verdana Pro"/>
                <w:sz w:val="20"/>
                <w:lang w:eastAsia="et-EE"/>
              </w:rPr>
              <w:t>AS ELVESO</w:t>
            </w:r>
          </w:p>
          <w:p w14:paraId="56D261AE" w14:textId="37EABF2F" w:rsidR="00272A86" w:rsidRDefault="00272A86" w:rsidP="003C2AD8">
            <w:pPr>
              <w:rPr>
                <w:rFonts w:ascii="Verdana Pro" w:hAnsi="Verdana Pro"/>
                <w:sz w:val="20"/>
                <w:lang w:eastAsia="et-EE"/>
              </w:rPr>
            </w:pPr>
            <w:r>
              <w:rPr>
                <w:rFonts w:ascii="Verdana Pro" w:hAnsi="Verdana Pro"/>
                <w:sz w:val="20"/>
                <w:lang w:eastAsia="et-EE"/>
              </w:rPr>
              <w:t>01.11.2024</w:t>
            </w:r>
          </w:p>
          <w:p w14:paraId="62F9EFAE" w14:textId="7EDB5544" w:rsidR="00272A86" w:rsidRPr="009B488F" w:rsidRDefault="00272A86" w:rsidP="003C2AD8">
            <w:pPr>
              <w:rPr>
                <w:rFonts w:ascii="Verdana Pro" w:hAnsi="Verdana Pro"/>
                <w:sz w:val="20"/>
                <w:lang w:eastAsia="et-EE"/>
              </w:rPr>
            </w:pPr>
            <w:r>
              <w:rPr>
                <w:rFonts w:ascii="Verdana Pro" w:hAnsi="Verdana Pro"/>
                <w:sz w:val="20"/>
                <w:lang w:eastAsia="et-EE"/>
              </w:rPr>
              <w:t>Arvamus nr 130/VK</w:t>
            </w:r>
          </w:p>
        </w:tc>
        <w:tc>
          <w:tcPr>
            <w:tcW w:w="4819" w:type="dxa"/>
          </w:tcPr>
          <w:p w14:paraId="559EBD44" w14:textId="77777777" w:rsidR="00272A86" w:rsidRPr="00272A86" w:rsidRDefault="00272A86" w:rsidP="00272A86">
            <w:pPr>
              <w:rPr>
                <w:rFonts w:ascii="Verdana Pro" w:hAnsi="Verdana Pro"/>
                <w:sz w:val="20"/>
                <w:lang w:eastAsia="et-EE"/>
              </w:rPr>
            </w:pPr>
            <w:r w:rsidRPr="00272A86">
              <w:rPr>
                <w:rFonts w:ascii="Verdana Pro" w:hAnsi="Verdana Pro"/>
                <w:sz w:val="20"/>
                <w:lang w:eastAsia="et-EE"/>
              </w:rPr>
              <w:t>Soodevahe küla, Uus-Kristjani kinnistu ja lähiala detailplaneering (töö nr DP1069)</w:t>
            </w:r>
          </w:p>
          <w:p w14:paraId="501B7FA5" w14:textId="4CC984EB" w:rsidR="00272A86" w:rsidRPr="00272A86" w:rsidRDefault="00272A86" w:rsidP="00272A86">
            <w:pPr>
              <w:rPr>
                <w:rFonts w:ascii="Verdana Pro" w:hAnsi="Verdana Pro"/>
                <w:sz w:val="20"/>
                <w:lang w:eastAsia="et-EE"/>
              </w:rPr>
            </w:pPr>
            <w:r w:rsidRPr="00272A86">
              <w:rPr>
                <w:rFonts w:ascii="Verdana Pro" w:hAnsi="Verdana Pro"/>
                <w:sz w:val="20"/>
                <w:lang w:eastAsia="et-EE"/>
              </w:rPr>
              <w:t>joonisel nr 5 „Tehnovõrkude koondplaan“ esitatud ühisveevärgi ja –kanalisatsiooni (ÜVK)</w:t>
            </w:r>
            <w:r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Pr="00272A86">
              <w:rPr>
                <w:rFonts w:ascii="Verdana Pro" w:hAnsi="Verdana Pro"/>
                <w:sz w:val="20"/>
                <w:lang w:eastAsia="et-EE"/>
              </w:rPr>
              <w:t>rajatiste asukoht võimaldab põhimõtteliselt DP alale planeeritud kruntide ühendamist ÜVKga. Lõplik ÜVK tehniline lahendus selgub liitumisrajatiste projekteerimistööde käigus.</w:t>
            </w:r>
          </w:p>
          <w:p w14:paraId="7FFF9CAF" w14:textId="4659ED66" w:rsidR="00272A86" w:rsidRPr="00272A86" w:rsidRDefault="00272A86" w:rsidP="00272A86">
            <w:pPr>
              <w:rPr>
                <w:rFonts w:ascii="Verdana Pro" w:hAnsi="Verdana Pro"/>
                <w:sz w:val="20"/>
                <w:lang w:eastAsia="et-EE"/>
              </w:rPr>
            </w:pPr>
            <w:bookmarkStart w:id="1" w:name="_Hlk181619675"/>
            <w:r w:rsidRPr="00272A86">
              <w:rPr>
                <w:rFonts w:ascii="Verdana Pro" w:hAnsi="Verdana Pro"/>
                <w:sz w:val="20"/>
                <w:lang w:eastAsia="et-EE"/>
              </w:rPr>
              <w:t>Pos 1 kinnistu sisse liitumispunktile võimalikult lähedale haljasalale planeerida</w:t>
            </w:r>
            <w:r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Pr="00272A86">
              <w:rPr>
                <w:rFonts w:ascii="Verdana Pro" w:hAnsi="Verdana Pro"/>
                <w:sz w:val="20"/>
                <w:lang w:eastAsia="et-EE"/>
              </w:rPr>
              <w:t>veemõõdukaev.</w:t>
            </w:r>
          </w:p>
          <w:bookmarkEnd w:id="1"/>
          <w:p w14:paraId="29F847F6" w14:textId="77777777" w:rsidR="00272A86" w:rsidRDefault="00272A86" w:rsidP="00272A86">
            <w:pPr>
              <w:rPr>
                <w:rFonts w:ascii="Verdana Pro" w:hAnsi="Verdana Pro"/>
                <w:sz w:val="20"/>
                <w:lang w:eastAsia="et-EE"/>
              </w:rPr>
            </w:pPr>
            <w:r w:rsidRPr="00272A86">
              <w:rPr>
                <w:rFonts w:ascii="Verdana Pro" w:hAnsi="Verdana Pro"/>
                <w:sz w:val="20"/>
                <w:lang w:eastAsia="et-EE"/>
              </w:rPr>
              <w:lastRenderedPageBreak/>
              <w:t>Arvamus Soodevahe küla, Uus-Kristjani kinnistu ja lähiala detailplaneeringu kohta kehtib</w:t>
            </w:r>
            <w:r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Pr="00272A86">
              <w:rPr>
                <w:rFonts w:ascii="Verdana Pro" w:hAnsi="Verdana Pro"/>
                <w:sz w:val="20"/>
                <w:lang w:eastAsia="et-EE"/>
              </w:rPr>
              <w:t>kuni arvamuse koostamise aluseks olnud asjaolude muutumiseni (sh, näiteks, ühisveevärgi ja</w:t>
            </w:r>
            <w:r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Pr="00272A86">
              <w:rPr>
                <w:rFonts w:ascii="Verdana Pro" w:hAnsi="Verdana Pro"/>
                <w:sz w:val="20"/>
                <w:lang w:eastAsia="et-EE"/>
              </w:rPr>
              <w:t>–kanalisatsiooni arendamise kava muutmine, piirkonna ÜVK lahenduste põhimõtteline</w:t>
            </w:r>
            <w:r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Pr="00272A86">
              <w:rPr>
                <w:rFonts w:ascii="Verdana Pro" w:hAnsi="Verdana Pro"/>
                <w:sz w:val="20"/>
                <w:lang w:eastAsia="et-EE"/>
              </w:rPr>
              <w:t>muutmine ÜVK arendustegevuse käigus, üldplaneeringu muutmine jms ), maksimaalselt üks</w:t>
            </w:r>
            <w:r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Pr="00272A86">
              <w:rPr>
                <w:rFonts w:ascii="Verdana Pro" w:hAnsi="Verdana Pro"/>
                <w:sz w:val="20"/>
                <w:lang w:eastAsia="et-EE"/>
              </w:rPr>
              <w:t>aasta väljastamisest.</w:t>
            </w:r>
          </w:p>
          <w:p w14:paraId="1455F7B3" w14:textId="77777777" w:rsidR="00272A86" w:rsidRDefault="00272A86" w:rsidP="00272A86">
            <w:pPr>
              <w:rPr>
                <w:rFonts w:ascii="Verdana Pro" w:hAnsi="Verdana Pro"/>
                <w:sz w:val="20"/>
                <w:lang w:eastAsia="et-EE"/>
              </w:rPr>
            </w:pPr>
          </w:p>
          <w:p w14:paraId="296CE0B8" w14:textId="3AE8F6FC" w:rsidR="00272A86" w:rsidRPr="00B62032" w:rsidRDefault="00272A86" w:rsidP="00272A86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>Allkirjastatud digitaalselt /</w:t>
            </w:r>
            <w:r w:rsidRPr="00272A86">
              <w:rPr>
                <w:rFonts w:ascii="Verdana Pro" w:hAnsi="Verdana Pro"/>
                <w:sz w:val="20"/>
                <w:lang w:eastAsia="et-EE"/>
              </w:rPr>
              <w:t>Annika Krinpus</w:t>
            </w:r>
            <w:r w:rsidRPr="009B488F">
              <w:rPr>
                <w:rFonts w:ascii="Verdana Pro" w:hAnsi="Verdana Pro"/>
                <w:sz w:val="20"/>
                <w:lang w:eastAsia="et-EE"/>
              </w:rPr>
              <w:t>/</w:t>
            </w:r>
            <w:r>
              <w:rPr>
                <w:rFonts w:ascii="Verdana Pro" w:hAnsi="Verdana Pro"/>
                <w:sz w:val="20"/>
                <w:lang w:eastAsia="et-EE"/>
              </w:rPr>
              <w:t xml:space="preserve"> </w:t>
            </w:r>
            <w:r w:rsidRPr="00272A86">
              <w:rPr>
                <w:rFonts w:ascii="Verdana Pro" w:hAnsi="Verdana Pro"/>
                <w:sz w:val="20"/>
                <w:lang w:eastAsia="et-EE"/>
              </w:rPr>
              <w:t>VK teenistuse arendusinsener</w:t>
            </w:r>
          </w:p>
        </w:tc>
        <w:tc>
          <w:tcPr>
            <w:tcW w:w="2410" w:type="dxa"/>
          </w:tcPr>
          <w:p w14:paraId="50F5CC02" w14:textId="1067D146" w:rsidR="00272A86" w:rsidRPr="009B488F" w:rsidRDefault="00272A86" w:rsidP="003C2AD8">
            <w:pPr>
              <w:ind w:right="-108"/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lastRenderedPageBreak/>
              <w:t>Digikonteiner</w:t>
            </w:r>
          </w:p>
        </w:tc>
        <w:tc>
          <w:tcPr>
            <w:tcW w:w="4961" w:type="dxa"/>
          </w:tcPr>
          <w:p w14:paraId="22DFB2FC" w14:textId="531C1231" w:rsidR="00272A86" w:rsidRPr="009B488F" w:rsidRDefault="00272A86" w:rsidP="00272A86">
            <w:pPr>
              <w:rPr>
                <w:rFonts w:ascii="Verdana Pro" w:hAnsi="Verdana Pro"/>
                <w:sz w:val="20"/>
                <w:lang w:eastAsia="et-EE"/>
              </w:rPr>
            </w:pPr>
            <w:r w:rsidRPr="009B488F">
              <w:rPr>
                <w:rFonts w:ascii="Verdana Pro" w:hAnsi="Verdana Pro"/>
                <w:sz w:val="20"/>
                <w:lang w:eastAsia="et-EE"/>
              </w:rPr>
              <w:t xml:space="preserve">Tingimus lisatud seletuskirja punkti 5.6 </w:t>
            </w:r>
            <w:r w:rsidRPr="009B488F">
              <w:rPr>
                <w:rFonts w:ascii="Verdana Pro" w:hAnsi="Verdana Pro"/>
                <w:i/>
                <w:iCs/>
                <w:sz w:val="20"/>
                <w:lang w:eastAsia="et-EE"/>
              </w:rPr>
              <w:t>Nõuded ehitusprojekti koostamiseks ja ehitamiseks tehnovõrkude osas.</w:t>
            </w:r>
          </w:p>
          <w:p w14:paraId="00A0486A" w14:textId="77777777" w:rsidR="00272A86" w:rsidRPr="00411F81" w:rsidRDefault="00272A86" w:rsidP="003C2AD8">
            <w:pPr>
              <w:rPr>
                <w:rFonts w:ascii="Verdana Pro" w:hAnsi="Verdana Pro"/>
                <w:sz w:val="20"/>
                <w:lang w:eastAsia="et-EE"/>
              </w:rPr>
            </w:pPr>
          </w:p>
        </w:tc>
      </w:tr>
    </w:tbl>
    <w:p w14:paraId="5EEA0A1A" w14:textId="53926362" w:rsidR="00A34631" w:rsidRDefault="00A34631"/>
    <w:p w14:paraId="71A7D2C6" w14:textId="77777777" w:rsidR="00A364D0" w:rsidRDefault="00A364D0">
      <w:pPr>
        <w:rPr>
          <w:rFonts w:ascii="Verdana Pro" w:hAnsi="Verdana Pro"/>
          <w:sz w:val="22"/>
          <w:szCs w:val="24"/>
          <w:lang w:eastAsia="et-EE"/>
        </w:rPr>
      </w:pPr>
    </w:p>
    <w:p w14:paraId="1DE89F1F" w14:textId="77777777" w:rsidR="00A364D0" w:rsidRDefault="00A364D0">
      <w:pPr>
        <w:rPr>
          <w:rFonts w:ascii="Verdana Pro" w:hAnsi="Verdana Pro"/>
          <w:sz w:val="22"/>
          <w:szCs w:val="24"/>
          <w:lang w:eastAsia="et-EE"/>
        </w:rPr>
      </w:pPr>
    </w:p>
    <w:p w14:paraId="5F3A4010" w14:textId="77777777" w:rsidR="00A364D0" w:rsidRDefault="00A364D0">
      <w:pPr>
        <w:rPr>
          <w:rFonts w:ascii="Verdana Pro" w:hAnsi="Verdana Pro"/>
          <w:sz w:val="22"/>
          <w:szCs w:val="24"/>
          <w:lang w:eastAsia="et-EE"/>
        </w:rPr>
      </w:pPr>
    </w:p>
    <w:p w14:paraId="38EC2AE4" w14:textId="77777777" w:rsidR="00A364D0" w:rsidRDefault="00A364D0">
      <w:pPr>
        <w:rPr>
          <w:rFonts w:ascii="Verdana Pro" w:hAnsi="Verdana Pro"/>
          <w:sz w:val="22"/>
          <w:szCs w:val="24"/>
          <w:lang w:eastAsia="et-EE"/>
        </w:rPr>
      </w:pPr>
    </w:p>
    <w:p w14:paraId="42817197" w14:textId="4E4DE8CB" w:rsidR="00A34631" w:rsidRPr="00A34631" w:rsidRDefault="00A34631">
      <w:pPr>
        <w:rPr>
          <w:rFonts w:ascii="Verdana Pro" w:hAnsi="Verdana Pro"/>
          <w:sz w:val="22"/>
          <w:szCs w:val="24"/>
          <w:lang w:eastAsia="et-EE"/>
        </w:rPr>
      </w:pPr>
      <w:r w:rsidRPr="00A34631">
        <w:rPr>
          <w:rFonts w:ascii="Verdana Pro" w:hAnsi="Verdana Pro"/>
          <w:sz w:val="22"/>
          <w:szCs w:val="24"/>
          <w:lang w:eastAsia="et-EE"/>
        </w:rPr>
        <w:t>Projektijuht:</w:t>
      </w:r>
      <w:r>
        <w:rPr>
          <w:rFonts w:ascii="Verdana Pro" w:hAnsi="Verdana Pro"/>
          <w:sz w:val="22"/>
          <w:szCs w:val="24"/>
          <w:lang w:eastAsia="et-EE"/>
        </w:rPr>
        <w:t xml:space="preserve"> </w:t>
      </w:r>
      <w:r w:rsidRPr="00A34631">
        <w:rPr>
          <w:rFonts w:ascii="Verdana Pro" w:hAnsi="Verdana Pro"/>
          <w:sz w:val="22"/>
          <w:szCs w:val="24"/>
          <w:lang w:eastAsia="et-EE"/>
        </w:rPr>
        <w:t>Veiko Rakaselg</w:t>
      </w:r>
    </w:p>
    <w:sectPr w:rsidR="00A34631" w:rsidRPr="00A34631" w:rsidSect="00A3463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67D69"/>
    <w:multiLevelType w:val="hybridMultilevel"/>
    <w:tmpl w:val="16622E4A"/>
    <w:lvl w:ilvl="0" w:tplc="042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BC8488E"/>
    <w:multiLevelType w:val="hybridMultilevel"/>
    <w:tmpl w:val="6DF2696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A052C7"/>
    <w:multiLevelType w:val="hybridMultilevel"/>
    <w:tmpl w:val="D8548BB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246481"/>
    <w:multiLevelType w:val="hybridMultilevel"/>
    <w:tmpl w:val="C840F7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47545"/>
    <w:multiLevelType w:val="hybridMultilevel"/>
    <w:tmpl w:val="771CC918"/>
    <w:lvl w:ilvl="0" w:tplc="029A3EE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C66E5A"/>
    <w:multiLevelType w:val="hybridMultilevel"/>
    <w:tmpl w:val="6F4EA22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F871E8"/>
    <w:multiLevelType w:val="multilevel"/>
    <w:tmpl w:val="9BD0E7BC"/>
    <w:lvl w:ilvl="0">
      <w:start w:val="2"/>
      <w:numFmt w:val="upperRoman"/>
      <w:lvlText w:val="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8"/>
      <w:numFmt w:val="decimal"/>
      <w:pStyle w:val="Pealkiri2"/>
      <w:lvlText w:val="%2"/>
      <w:lvlJc w:val="left"/>
      <w:pPr>
        <w:tabs>
          <w:tab w:val="num" w:pos="717"/>
        </w:tabs>
        <w:ind w:left="717" w:hanging="576"/>
      </w:pPr>
      <w:rPr>
        <w:rFonts w:ascii="Verdana" w:hAnsi="Verdana" w:hint="default"/>
        <w:color w:val="0070C0"/>
        <w:sz w:val="28"/>
        <w:szCs w:val="28"/>
      </w:rPr>
    </w:lvl>
    <w:lvl w:ilvl="2">
      <w:start w:val="1"/>
      <w:numFmt w:val="decimal"/>
      <w:pStyle w:val="Pealkiri3"/>
      <w:lvlText w:val="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ealkiri4"/>
      <w:lvlText w:val="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49118569">
    <w:abstractNumId w:val="4"/>
  </w:num>
  <w:num w:numId="2" w16cid:durableId="588781949">
    <w:abstractNumId w:val="6"/>
  </w:num>
  <w:num w:numId="3" w16cid:durableId="1649901448">
    <w:abstractNumId w:val="3"/>
  </w:num>
  <w:num w:numId="4" w16cid:durableId="1195071504">
    <w:abstractNumId w:val="1"/>
  </w:num>
  <w:num w:numId="5" w16cid:durableId="544562375">
    <w:abstractNumId w:val="0"/>
  </w:num>
  <w:num w:numId="6" w16cid:durableId="927352212">
    <w:abstractNumId w:val="5"/>
  </w:num>
  <w:num w:numId="7" w16cid:durableId="76874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4D"/>
    <w:rsid w:val="00022FF5"/>
    <w:rsid w:val="000260E2"/>
    <w:rsid w:val="00026FBB"/>
    <w:rsid w:val="000F0539"/>
    <w:rsid w:val="00115BFD"/>
    <w:rsid w:val="0013446D"/>
    <w:rsid w:val="00172E01"/>
    <w:rsid w:val="00185B3B"/>
    <w:rsid w:val="001910D5"/>
    <w:rsid w:val="00195DC1"/>
    <w:rsid w:val="001C25BA"/>
    <w:rsid w:val="00272A86"/>
    <w:rsid w:val="00290372"/>
    <w:rsid w:val="002C5CDA"/>
    <w:rsid w:val="002F173B"/>
    <w:rsid w:val="00310A2A"/>
    <w:rsid w:val="0031380D"/>
    <w:rsid w:val="003C2AD8"/>
    <w:rsid w:val="003D380B"/>
    <w:rsid w:val="00411F81"/>
    <w:rsid w:val="00430DC5"/>
    <w:rsid w:val="00454CB4"/>
    <w:rsid w:val="004C6FB5"/>
    <w:rsid w:val="005168B2"/>
    <w:rsid w:val="00586A7A"/>
    <w:rsid w:val="005E5646"/>
    <w:rsid w:val="00620DB5"/>
    <w:rsid w:val="0069443D"/>
    <w:rsid w:val="006E364B"/>
    <w:rsid w:val="00816803"/>
    <w:rsid w:val="008B02F5"/>
    <w:rsid w:val="00910CEF"/>
    <w:rsid w:val="009A3CF5"/>
    <w:rsid w:val="009B488F"/>
    <w:rsid w:val="009B64BB"/>
    <w:rsid w:val="00A07A03"/>
    <w:rsid w:val="00A34631"/>
    <w:rsid w:val="00A364D0"/>
    <w:rsid w:val="00AB2D22"/>
    <w:rsid w:val="00B108F7"/>
    <w:rsid w:val="00B251F5"/>
    <w:rsid w:val="00B61046"/>
    <w:rsid w:val="00B62032"/>
    <w:rsid w:val="00C5679A"/>
    <w:rsid w:val="00CF6CB0"/>
    <w:rsid w:val="00D364EE"/>
    <w:rsid w:val="00DF664D"/>
    <w:rsid w:val="00E16A90"/>
    <w:rsid w:val="00E76AB7"/>
    <w:rsid w:val="00E8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13EB"/>
  <w15:chartTrackingRefBased/>
  <w15:docId w15:val="{9141BA61-4C85-4A16-894C-BE314022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F6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ealkiri1">
    <w:name w:val="heading 1"/>
    <w:aliases w:val="Üld-pealkiri"/>
    <w:basedOn w:val="Normaallaad"/>
    <w:next w:val="Normaallaad"/>
    <w:link w:val="Pealkiri1Mrk"/>
    <w:autoRedefine/>
    <w:qFormat/>
    <w:rsid w:val="00DF664D"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link w:val="Pealkiri2Mrk"/>
    <w:qFormat/>
    <w:rsid w:val="00DF664D"/>
    <w:pPr>
      <w:keepNext/>
      <w:numPr>
        <w:ilvl w:val="1"/>
        <w:numId w:val="2"/>
      </w:numPr>
      <w:tabs>
        <w:tab w:val="clear" w:pos="717"/>
        <w:tab w:val="num" w:pos="576"/>
      </w:tabs>
      <w:ind w:left="576"/>
      <w:outlineLvl w:val="1"/>
    </w:pPr>
    <w:rPr>
      <w:b/>
      <w:bCs/>
    </w:rPr>
  </w:style>
  <w:style w:type="paragraph" w:styleId="Pealkiri3">
    <w:name w:val="heading 3"/>
    <w:basedOn w:val="Normaallaad"/>
    <w:next w:val="Normaallaad"/>
    <w:link w:val="Pealkiri3Mrk"/>
    <w:autoRedefine/>
    <w:qFormat/>
    <w:rsid w:val="00DF664D"/>
    <w:pPr>
      <w:keepNext/>
      <w:numPr>
        <w:ilvl w:val="2"/>
        <w:numId w:val="2"/>
      </w:numPr>
      <w:outlineLvl w:val="2"/>
    </w:pPr>
    <w:rPr>
      <w:b/>
      <w:szCs w:val="24"/>
    </w:rPr>
  </w:style>
  <w:style w:type="paragraph" w:styleId="Pealkiri4">
    <w:name w:val="heading 4"/>
    <w:aliases w:val="Heading 4 Char Char"/>
    <w:basedOn w:val="Normaallaad"/>
    <w:next w:val="Normaallaad"/>
    <w:link w:val="Pealkiri4Mrk"/>
    <w:qFormat/>
    <w:rsid w:val="00DF664D"/>
    <w:pPr>
      <w:keepNext/>
      <w:numPr>
        <w:ilvl w:val="3"/>
        <w:numId w:val="2"/>
      </w:numPr>
      <w:jc w:val="both"/>
      <w:outlineLvl w:val="3"/>
    </w:pPr>
    <w:rPr>
      <w:b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aliases w:val="Üld-pealkiri Märk"/>
    <w:basedOn w:val="Liguvaikefont"/>
    <w:link w:val="Pealkiri1"/>
    <w:rsid w:val="00DF664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ealkiri2Mrk">
    <w:name w:val="Pealkiri 2 Märk"/>
    <w:basedOn w:val="Liguvaikefont"/>
    <w:link w:val="Pealkiri2"/>
    <w:rsid w:val="00DF664D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Pealkiri3Mrk">
    <w:name w:val="Pealkiri 3 Märk"/>
    <w:basedOn w:val="Liguvaikefont"/>
    <w:link w:val="Pealkiri3"/>
    <w:rsid w:val="00DF664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Pealkiri4Mrk">
    <w:name w:val="Pealkiri 4 Märk"/>
    <w:aliases w:val="Heading 4 Char Char Märk"/>
    <w:basedOn w:val="Liguvaikefont"/>
    <w:link w:val="Pealkiri4"/>
    <w:rsid w:val="00DF664D"/>
    <w:rPr>
      <w:rFonts w:ascii="Times New Roman" w:eastAsia="Times New Roman" w:hAnsi="Times New Roman" w:cs="Times New Roman"/>
      <w:b/>
      <w:sz w:val="24"/>
      <w:szCs w:val="20"/>
      <w:lang w:val="x-none"/>
    </w:rPr>
  </w:style>
  <w:style w:type="table" w:styleId="Kontuurtabel">
    <w:name w:val="Table Grid"/>
    <w:basedOn w:val="Normaaltabel"/>
    <w:uiPriority w:val="39"/>
    <w:rsid w:val="003D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Liguvaikefont"/>
    <w:rsid w:val="000260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454CB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115BF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15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9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678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enus.maaamet.ee/ows/maardlad?sservic=WFS&amp;version=1.1.0&amp;request=GetCapabili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973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Veiko Rakaselg</dc:creator>
  <cp:keywords/>
  <dc:description/>
  <cp:lastModifiedBy>Veiko Rakaselg | K-Projekt</cp:lastModifiedBy>
  <cp:revision>30</cp:revision>
  <cp:lastPrinted>2024-06-27T11:25:00Z</cp:lastPrinted>
  <dcterms:created xsi:type="dcterms:W3CDTF">2022-04-21T05:45:00Z</dcterms:created>
  <dcterms:modified xsi:type="dcterms:W3CDTF">2024-11-05T07:44:00Z</dcterms:modified>
</cp:coreProperties>
</file>