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9128D8" w:rsidRDefault="008B61DA" w:rsidP="008B61DA">
      <w:pPr>
        <w:rPr>
          <w:rFonts w:cs="Arial"/>
          <w:lang w:val="et-EE"/>
        </w:rPr>
      </w:pPr>
      <w:r w:rsidRPr="009128D8">
        <w:rPr>
          <w:rFonts w:cs="Arial"/>
          <w:noProof/>
          <w:lang w:val="et-EE" w:eastAsia="et-EE"/>
        </w:rPr>
        <w:drawing>
          <wp:anchor distT="0" distB="0" distL="114935" distR="114935" simplePos="0" relativeHeight="251658240" behindDoc="1" locked="0" layoutInCell="1" allowOverlap="1">
            <wp:simplePos x="0" y="0"/>
            <wp:positionH relativeFrom="column">
              <wp:posOffset>5086350</wp:posOffset>
            </wp:positionH>
            <wp:positionV relativeFrom="paragraph">
              <wp:posOffset>-126365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rsidR="008B61DA" w:rsidRPr="009128D8" w:rsidRDefault="008B61DA" w:rsidP="008B61DA">
      <w:pPr>
        <w:rPr>
          <w:rFonts w:cs="Arial"/>
          <w:lang w:val="et-EE"/>
        </w:rPr>
      </w:pPr>
    </w:p>
    <w:p w:rsidR="008B61DA" w:rsidRPr="009128D8" w:rsidRDefault="008B61DA" w:rsidP="008B61DA">
      <w:pPr>
        <w:rPr>
          <w:rFonts w:cs="Arial"/>
          <w:lang w:val="et-EE"/>
        </w:rPr>
      </w:pPr>
    </w:p>
    <w:p w:rsidR="008B61DA" w:rsidRPr="009128D8" w:rsidRDefault="008B61DA" w:rsidP="008B61DA">
      <w:pPr>
        <w:rPr>
          <w:rFonts w:cs="Arial"/>
          <w:lang w:val="et-EE"/>
        </w:rPr>
      </w:pPr>
    </w:p>
    <w:p w:rsidR="00C164B5" w:rsidRPr="009128D8" w:rsidRDefault="00C164B5" w:rsidP="008B61DA">
      <w:pPr>
        <w:rPr>
          <w:rFonts w:cs="Arial"/>
          <w:lang w:val="et-EE"/>
        </w:rPr>
      </w:pPr>
    </w:p>
    <w:p w:rsidR="00C164B5" w:rsidRPr="009128D8" w:rsidRDefault="00C164B5" w:rsidP="008B61DA">
      <w:pPr>
        <w:rPr>
          <w:rFonts w:cs="Arial"/>
          <w:lang w:val="et-EE"/>
        </w:rPr>
      </w:pPr>
    </w:p>
    <w:p w:rsidR="00556714" w:rsidRPr="009128D8" w:rsidRDefault="00251691" w:rsidP="00BA4742">
      <w:pPr>
        <w:tabs>
          <w:tab w:val="left" w:pos="8364"/>
        </w:tabs>
        <w:rPr>
          <w:rFonts w:cs="Arial"/>
          <w:b/>
          <w:lang w:val="et-EE"/>
        </w:rPr>
      </w:pPr>
      <w:r w:rsidRPr="009128D8">
        <w:rPr>
          <w:rFonts w:cs="Arial"/>
          <w:b/>
          <w:lang w:val="et-EE"/>
        </w:rPr>
        <w:tab/>
      </w:r>
      <w:r w:rsidR="008B61DA" w:rsidRPr="009128D8">
        <w:rPr>
          <w:rFonts w:cs="Arial"/>
          <w:b/>
          <w:lang w:val="et-EE"/>
        </w:rPr>
        <w:t xml:space="preserve">Töö nr </w:t>
      </w:r>
      <w:r w:rsidR="00454CBB" w:rsidRPr="009128D8">
        <w:rPr>
          <w:rFonts w:cs="Arial"/>
          <w:b/>
          <w:lang w:val="et-EE"/>
        </w:rPr>
        <w:t>366</w:t>
      </w:r>
    </w:p>
    <w:p w:rsidR="00C61FA8" w:rsidRPr="009128D8" w:rsidRDefault="00C61FA8" w:rsidP="008B61DA">
      <w:pPr>
        <w:jc w:val="right"/>
        <w:rPr>
          <w:rFonts w:cs="Arial"/>
          <w:b/>
          <w:lang w:val="et-EE"/>
        </w:rPr>
      </w:pPr>
    </w:p>
    <w:p w:rsidR="00556714" w:rsidRPr="009128D8" w:rsidRDefault="00556714" w:rsidP="008B61DA">
      <w:pPr>
        <w:rPr>
          <w:rFonts w:cs="Arial"/>
          <w:lang w:val="et-EE"/>
        </w:rPr>
      </w:pPr>
    </w:p>
    <w:p w:rsidR="00460EA3" w:rsidRPr="009128D8" w:rsidRDefault="00556714" w:rsidP="001A34E0">
      <w:pPr>
        <w:jc w:val="center"/>
        <w:rPr>
          <w:rFonts w:cs="Arial"/>
          <w:b/>
          <w:sz w:val="28"/>
          <w:szCs w:val="28"/>
          <w:lang w:val="et-EE"/>
        </w:rPr>
      </w:pPr>
      <w:r w:rsidRPr="009128D8">
        <w:rPr>
          <w:rFonts w:cs="Arial"/>
          <w:b/>
          <w:sz w:val="28"/>
          <w:szCs w:val="28"/>
          <w:lang w:val="et-EE"/>
        </w:rPr>
        <w:t>Harjumaa, Rae vald</w:t>
      </w:r>
      <w:r w:rsidR="00C61FA8" w:rsidRPr="009128D8">
        <w:rPr>
          <w:rFonts w:cs="Arial"/>
          <w:b/>
          <w:sz w:val="28"/>
          <w:szCs w:val="28"/>
          <w:lang w:val="et-EE"/>
        </w:rPr>
        <w:t xml:space="preserve">, Rae </w:t>
      </w:r>
      <w:r w:rsidR="00F8457C" w:rsidRPr="009128D8">
        <w:rPr>
          <w:rFonts w:cs="Arial"/>
          <w:b/>
          <w:sz w:val="28"/>
          <w:szCs w:val="28"/>
          <w:lang w:val="et-EE"/>
        </w:rPr>
        <w:t>küla</w:t>
      </w:r>
    </w:p>
    <w:p w:rsidR="00460EA3" w:rsidRPr="009128D8" w:rsidRDefault="00C61FA8" w:rsidP="00460EA3">
      <w:pPr>
        <w:spacing w:before="120"/>
        <w:jc w:val="center"/>
        <w:rPr>
          <w:rFonts w:cs="Arial"/>
          <w:b/>
          <w:sz w:val="40"/>
          <w:szCs w:val="40"/>
          <w:lang w:val="et-EE"/>
        </w:rPr>
      </w:pPr>
      <w:r w:rsidRPr="009128D8">
        <w:rPr>
          <w:rFonts w:cs="Arial"/>
          <w:b/>
          <w:sz w:val="40"/>
          <w:szCs w:val="40"/>
          <w:lang w:val="et-EE"/>
        </w:rPr>
        <w:t>Piki kinnistu ja lähiala</w:t>
      </w:r>
    </w:p>
    <w:p w:rsidR="00556714" w:rsidRPr="009128D8" w:rsidRDefault="00C61FA8" w:rsidP="008B61DA">
      <w:pPr>
        <w:jc w:val="center"/>
        <w:rPr>
          <w:rFonts w:cs="Arial"/>
          <w:b/>
          <w:lang w:val="et-EE"/>
        </w:rPr>
      </w:pPr>
      <w:r w:rsidRPr="009128D8">
        <w:rPr>
          <w:rFonts w:cs="Arial"/>
          <w:b/>
          <w:sz w:val="40"/>
          <w:szCs w:val="40"/>
          <w:lang w:val="et-EE"/>
        </w:rPr>
        <w:t>detailplaneering</w:t>
      </w:r>
    </w:p>
    <w:p w:rsidR="00556714" w:rsidRPr="009128D8" w:rsidRDefault="00556714" w:rsidP="008B61DA">
      <w:pPr>
        <w:rPr>
          <w:rFonts w:cs="Arial"/>
          <w:lang w:val="et-EE"/>
        </w:rPr>
      </w:pPr>
    </w:p>
    <w:p w:rsidR="00556714" w:rsidRPr="009128D8" w:rsidRDefault="00FD7837" w:rsidP="008B61DA">
      <w:pPr>
        <w:rPr>
          <w:rFonts w:cs="Arial"/>
          <w:lang w:val="et-EE"/>
        </w:rPr>
      </w:pPr>
      <w:r w:rsidRPr="009128D8">
        <w:rPr>
          <w:rFonts w:cs="Arial"/>
          <w:lang w:val="et-EE"/>
        </w:rPr>
        <w:tab/>
      </w:r>
      <w:r w:rsidRPr="009128D8">
        <w:rPr>
          <w:rFonts w:cs="Arial"/>
          <w:lang w:val="et-EE"/>
        </w:rPr>
        <w:tab/>
      </w:r>
      <w:r w:rsidRPr="009128D8">
        <w:rPr>
          <w:rFonts w:cs="Arial"/>
          <w:lang w:val="et-EE"/>
        </w:rPr>
        <w:tab/>
      </w:r>
      <w:r w:rsidRPr="009128D8">
        <w:rPr>
          <w:rFonts w:cs="Arial"/>
          <w:lang w:val="et-EE"/>
        </w:rPr>
        <w:tab/>
      </w:r>
      <w:r w:rsidRPr="009128D8">
        <w:rPr>
          <w:rFonts w:cs="Arial"/>
          <w:lang w:val="et-EE"/>
        </w:rPr>
        <w:tab/>
      </w:r>
      <w:r w:rsidRPr="009128D8">
        <w:rPr>
          <w:rFonts w:cs="Arial"/>
          <w:lang w:val="et-EE"/>
        </w:rPr>
        <w:tab/>
      </w:r>
      <w:r w:rsidRPr="009128D8">
        <w:rPr>
          <w:rFonts w:cs="Arial"/>
          <w:lang w:val="et-EE"/>
        </w:rPr>
        <w:tab/>
      </w:r>
    </w:p>
    <w:p w:rsidR="008B61DA" w:rsidRPr="009128D8" w:rsidRDefault="00FD7837" w:rsidP="00FD7837">
      <w:pPr>
        <w:ind w:left="1440" w:firstLine="720"/>
        <w:rPr>
          <w:rFonts w:cs="Arial"/>
          <w:lang w:val="et-EE"/>
        </w:rPr>
      </w:pPr>
      <w:r w:rsidRPr="009128D8">
        <w:rPr>
          <w:rFonts w:cs="Arial"/>
          <w:noProof/>
          <w:lang w:val="et-EE" w:eastAsia="et-EE"/>
        </w:rPr>
        <w:drawing>
          <wp:inline distT="0" distB="0" distL="0" distR="0">
            <wp:extent cx="3105150" cy="292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105150" cy="2924175"/>
                    </a:xfrm>
                    <a:prstGeom prst="rect">
                      <a:avLst/>
                    </a:prstGeom>
                  </pic:spPr>
                </pic:pic>
              </a:graphicData>
            </a:graphic>
          </wp:inline>
        </w:drawing>
      </w:r>
    </w:p>
    <w:p w:rsidR="008B61DA" w:rsidRPr="009128D8" w:rsidRDefault="008B61DA" w:rsidP="008B61DA">
      <w:pPr>
        <w:rPr>
          <w:rFonts w:cs="Arial"/>
          <w:lang w:val="et-EE"/>
        </w:rPr>
      </w:pPr>
    </w:p>
    <w:p w:rsidR="00556714" w:rsidRPr="009128D8" w:rsidRDefault="00556714" w:rsidP="008B61DA">
      <w:pPr>
        <w:tabs>
          <w:tab w:val="left" w:pos="2835"/>
        </w:tabs>
        <w:rPr>
          <w:rFonts w:cs="Arial"/>
          <w:lang w:val="et-EE"/>
        </w:rPr>
      </w:pPr>
      <w:r w:rsidRPr="009128D8">
        <w:rPr>
          <w:rFonts w:cs="Arial"/>
          <w:lang w:val="et-EE"/>
        </w:rPr>
        <w:t>TELLIJA:</w:t>
      </w:r>
      <w:r w:rsidRPr="009128D8">
        <w:rPr>
          <w:rFonts w:cs="Arial"/>
          <w:lang w:val="et-EE"/>
        </w:rPr>
        <w:tab/>
        <w:t>Rae Vallavalitsus</w:t>
      </w:r>
    </w:p>
    <w:p w:rsidR="00556714" w:rsidRPr="009128D8" w:rsidRDefault="00556714" w:rsidP="008B61DA">
      <w:pPr>
        <w:tabs>
          <w:tab w:val="left" w:pos="2835"/>
        </w:tabs>
        <w:rPr>
          <w:rFonts w:cs="Arial"/>
          <w:lang w:val="et-EE"/>
        </w:rPr>
      </w:pPr>
      <w:r w:rsidRPr="009128D8">
        <w:rPr>
          <w:rFonts w:cs="Arial"/>
          <w:lang w:val="et-EE"/>
        </w:rPr>
        <w:tab/>
        <w:t>Aruküla tee 9</w:t>
      </w:r>
    </w:p>
    <w:p w:rsidR="005E485C" w:rsidRPr="009128D8" w:rsidRDefault="00556714" w:rsidP="008B61DA">
      <w:pPr>
        <w:tabs>
          <w:tab w:val="left" w:pos="2835"/>
        </w:tabs>
        <w:rPr>
          <w:rFonts w:cs="Arial"/>
          <w:lang w:val="et-EE"/>
        </w:rPr>
      </w:pPr>
      <w:r w:rsidRPr="009128D8">
        <w:rPr>
          <w:rFonts w:cs="Arial"/>
          <w:lang w:val="et-EE"/>
        </w:rPr>
        <w:tab/>
        <w:t xml:space="preserve">75301 </w:t>
      </w:r>
      <w:r w:rsidR="005E485C" w:rsidRPr="009128D8">
        <w:rPr>
          <w:rFonts w:cs="Arial"/>
          <w:lang w:val="et-EE"/>
        </w:rPr>
        <w:t>Jüri alevik</w:t>
      </w:r>
    </w:p>
    <w:p w:rsidR="00556714" w:rsidRPr="009128D8" w:rsidRDefault="005E485C" w:rsidP="008B61DA">
      <w:pPr>
        <w:tabs>
          <w:tab w:val="left" w:pos="2835"/>
        </w:tabs>
        <w:rPr>
          <w:rFonts w:cs="Arial"/>
          <w:lang w:val="et-EE"/>
        </w:rPr>
      </w:pPr>
      <w:r w:rsidRPr="009128D8">
        <w:rPr>
          <w:rFonts w:cs="Arial"/>
          <w:lang w:val="et-EE"/>
        </w:rPr>
        <w:tab/>
        <w:t>Harjumaa</w:t>
      </w:r>
    </w:p>
    <w:p w:rsidR="00556714" w:rsidRPr="009128D8" w:rsidRDefault="00556714" w:rsidP="008B61DA">
      <w:pPr>
        <w:rPr>
          <w:rFonts w:cs="Arial"/>
          <w:lang w:val="et-EE"/>
        </w:rPr>
      </w:pPr>
    </w:p>
    <w:p w:rsidR="00C61FA8" w:rsidRPr="009128D8" w:rsidRDefault="00556714" w:rsidP="00C61FA8">
      <w:pPr>
        <w:tabs>
          <w:tab w:val="left" w:pos="2835"/>
        </w:tabs>
        <w:jc w:val="both"/>
        <w:rPr>
          <w:rFonts w:eastAsia="Arial Narrow" w:cs="Arial"/>
          <w:color w:val="FF0000"/>
          <w:lang w:val="et-EE"/>
        </w:rPr>
      </w:pPr>
      <w:r w:rsidRPr="009128D8">
        <w:rPr>
          <w:rFonts w:cs="Arial"/>
          <w:lang w:val="et-EE"/>
        </w:rPr>
        <w:t xml:space="preserve">HUVITATUD </w:t>
      </w:r>
      <w:r w:rsidR="005626EE" w:rsidRPr="009128D8">
        <w:rPr>
          <w:rFonts w:cs="Arial"/>
          <w:lang w:val="et-EE"/>
        </w:rPr>
        <w:t>ISIK</w:t>
      </w:r>
      <w:r w:rsidR="00EF5560">
        <w:rPr>
          <w:rFonts w:cs="Arial"/>
          <w:lang w:val="et-EE"/>
        </w:rPr>
        <w:t>UD</w:t>
      </w:r>
      <w:r w:rsidRPr="009128D8">
        <w:rPr>
          <w:rFonts w:cs="Arial"/>
          <w:lang w:val="et-EE"/>
        </w:rPr>
        <w:t>:</w:t>
      </w:r>
      <w:r w:rsidRPr="009128D8">
        <w:rPr>
          <w:rFonts w:cs="Arial"/>
          <w:lang w:val="et-EE"/>
        </w:rPr>
        <w:tab/>
      </w:r>
      <w:r w:rsidR="00C61FA8" w:rsidRPr="009128D8">
        <w:rPr>
          <w:rFonts w:eastAsia="Arial Narrow" w:cs="Arial"/>
          <w:lang w:val="et-EE"/>
        </w:rPr>
        <w:t>Aare Kirsme</w:t>
      </w:r>
    </w:p>
    <w:p w:rsidR="00C61FA8" w:rsidRDefault="00C61FA8" w:rsidP="00C61FA8">
      <w:pPr>
        <w:tabs>
          <w:tab w:val="left" w:pos="2835"/>
        </w:tabs>
        <w:suppressAutoHyphens/>
        <w:jc w:val="both"/>
        <w:rPr>
          <w:rFonts w:eastAsia="Arial Narrow" w:cs="Arial"/>
          <w:color w:val="0000FF"/>
          <w:u w:val="single"/>
          <w:lang w:val="et-EE"/>
        </w:rPr>
      </w:pPr>
      <w:r w:rsidRPr="009128D8">
        <w:rPr>
          <w:rFonts w:eastAsia="Arial Narrow" w:cs="Arial"/>
          <w:color w:val="FF0000"/>
          <w:lang w:val="et-EE"/>
        </w:rPr>
        <w:tab/>
      </w:r>
      <w:hyperlink r:id="rId10" w:history="1">
        <w:r w:rsidRPr="009128D8">
          <w:rPr>
            <w:rFonts w:eastAsia="Arial Narrow" w:cs="Arial"/>
            <w:color w:val="0000FF"/>
            <w:u w:val="single"/>
            <w:lang w:val="et-EE"/>
          </w:rPr>
          <w:t>akirsme@gmail.com</w:t>
        </w:r>
      </w:hyperlink>
    </w:p>
    <w:p w:rsidR="00EF5560" w:rsidRPr="00EF5560" w:rsidRDefault="00EF5560" w:rsidP="00C61FA8">
      <w:pPr>
        <w:tabs>
          <w:tab w:val="left" w:pos="2835"/>
        </w:tabs>
        <w:suppressAutoHyphens/>
        <w:jc w:val="both"/>
        <w:rPr>
          <w:rFonts w:eastAsia="Arial Narrow" w:cs="Arial"/>
          <w:lang w:val="et-EE"/>
        </w:rPr>
      </w:pPr>
      <w:r>
        <w:rPr>
          <w:rFonts w:eastAsia="Arial Narrow" w:cs="Arial"/>
          <w:color w:val="FF0000"/>
          <w:lang w:val="et-EE"/>
        </w:rPr>
        <w:tab/>
      </w:r>
      <w:r w:rsidRPr="00EF5560">
        <w:rPr>
          <w:rFonts w:eastAsia="Arial Narrow" w:cs="Arial"/>
          <w:lang w:val="et-EE"/>
        </w:rPr>
        <w:t>Triin Kirsme</w:t>
      </w:r>
    </w:p>
    <w:p w:rsidR="005E485C" w:rsidRPr="009128D8" w:rsidRDefault="005E485C" w:rsidP="008B61DA">
      <w:pPr>
        <w:tabs>
          <w:tab w:val="left" w:pos="2835"/>
        </w:tabs>
        <w:rPr>
          <w:rFonts w:cs="Arial"/>
          <w:lang w:val="et-EE"/>
        </w:rPr>
      </w:pPr>
    </w:p>
    <w:p w:rsidR="00556714" w:rsidRPr="009128D8" w:rsidRDefault="00556714" w:rsidP="008B61DA">
      <w:pPr>
        <w:tabs>
          <w:tab w:val="left" w:pos="2835"/>
        </w:tabs>
        <w:rPr>
          <w:rFonts w:cs="Arial"/>
          <w:lang w:val="et-EE"/>
        </w:rPr>
      </w:pPr>
      <w:r w:rsidRPr="009128D8">
        <w:rPr>
          <w:rFonts w:cs="Arial"/>
          <w:lang w:val="et-EE"/>
        </w:rPr>
        <w:t xml:space="preserve">PROJEKTEERIJA : </w:t>
      </w:r>
      <w:r w:rsidRPr="009128D8">
        <w:rPr>
          <w:rFonts w:cs="Arial"/>
          <w:lang w:val="et-EE"/>
        </w:rPr>
        <w:tab/>
        <w:t>Optimal Projekt OÜ (äriregistri</w:t>
      </w:r>
      <w:r w:rsidR="00F8457C" w:rsidRPr="009128D8">
        <w:rPr>
          <w:rFonts w:cs="Arial"/>
          <w:lang w:val="et-EE"/>
        </w:rPr>
        <w:t xml:space="preserve"> </w:t>
      </w:r>
      <w:r w:rsidRPr="009128D8">
        <w:rPr>
          <w:rFonts w:cs="Arial"/>
          <w:lang w:val="et-EE"/>
        </w:rPr>
        <w:t>kood 11213515)</w:t>
      </w:r>
    </w:p>
    <w:p w:rsidR="00556714" w:rsidRPr="009128D8" w:rsidRDefault="00556714" w:rsidP="008B61DA">
      <w:pPr>
        <w:tabs>
          <w:tab w:val="left" w:pos="2835"/>
        </w:tabs>
        <w:rPr>
          <w:rFonts w:cs="Arial"/>
          <w:lang w:val="et-EE"/>
        </w:rPr>
      </w:pPr>
      <w:r w:rsidRPr="009128D8">
        <w:rPr>
          <w:rFonts w:cs="Arial"/>
          <w:lang w:val="et-EE"/>
        </w:rPr>
        <w:tab/>
        <w:t>MTR reg. nr EEP000601</w:t>
      </w:r>
    </w:p>
    <w:p w:rsidR="00556714" w:rsidRPr="009128D8" w:rsidRDefault="00556714" w:rsidP="008B61DA">
      <w:pPr>
        <w:tabs>
          <w:tab w:val="left" w:pos="2835"/>
        </w:tabs>
        <w:rPr>
          <w:rFonts w:cs="Arial"/>
          <w:lang w:val="et-EE"/>
        </w:rPr>
      </w:pPr>
      <w:r w:rsidRPr="009128D8">
        <w:rPr>
          <w:rFonts w:cs="Arial"/>
          <w:lang w:val="et-EE"/>
        </w:rPr>
        <w:tab/>
        <w:t>Keemia tn 4, 1061</w:t>
      </w:r>
      <w:r w:rsidR="000E238F" w:rsidRPr="009128D8">
        <w:rPr>
          <w:rFonts w:cs="Arial"/>
          <w:lang w:val="et-EE"/>
        </w:rPr>
        <w:t>6 Tallinn</w:t>
      </w:r>
    </w:p>
    <w:p w:rsidR="00556714" w:rsidRPr="009128D8" w:rsidRDefault="00556714" w:rsidP="008B61DA">
      <w:pPr>
        <w:rPr>
          <w:rFonts w:cs="Arial"/>
          <w:lang w:val="et-EE"/>
        </w:rPr>
      </w:pPr>
    </w:p>
    <w:p w:rsidR="00C61FA8" w:rsidRPr="009128D8" w:rsidRDefault="00556714" w:rsidP="00C61FA8">
      <w:pPr>
        <w:tabs>
          <w:tab w:val="left" w:pos="2835"/>
        </w:tabs>
        <w:jc w:val="both"/>
        <w:rPr>
          <w:rFonts w:eastAsia="Times New Roman" w:cs="Arial"/>
          <w:lang w:val="et-EE" w:eastAsia="zh-CN"/>
        </w:rPr>
      </w:pPr>
      <w:r w:rsidRPr="009128D8">
        <w:rPr>
          <w:rFonts w:cs="Arial"/>
          <w:lang w:val="et-EE"/>
        </w:rPr>
        <w:t>ARHITEKT:</w:t>
      </w:r>
      <w:r w:rsidRPr="009128D8">
        <w:rPr>
          <w:rFonts w:cs="Arial"/>
          <w:lang w:val="et-EE"/>
        </w:rPr>
        <w:tab/>
      </w:r>
      <w:r w:rsidR="00C61FA8" w:rsidRPr="009128D8">
        <w:rPr>
          <w:rFonts w:eastAsia="Arial Narrow" w:cs="Arial"/>
          <w:lang w:val="et-EE"/>
        </w:rPr>
        <w:t>Ive Punger</w:t>
      </w:r>
    </w:p>
    <w:p w:rsidR="00C61FA8" w:rsidRPr="009128D8" w:rsidRDefault="00C61FA8" w:rsidP="00C61FA8">
      <w:pPr>
        <w:tabs>
          <w:tab w:val="left" w:pos="2835"/>
        </w:tabs>
        <w:suppressAutoHyphens/>
        <w:jc w:val="both"/>
        <w:rPr>
          <w:rFonts w:eastAsia="Times New Roman" w:cs="Arial"/>
          <w:lang w:val="et-EE" w:eastAsia="zh-CN"/>
        </w:rPr>
      </w:pPr>
      <w:r w:rsidRPr="009128D8">
        <w:rPr>
          <w:rFonts w:eastAsia="Arial Narrow" w:cs="Arial"/>
          <w:lang w:val="et-EE"/>
        </w:rPr>
        <w:tab/>
      </w:r>
      <w:hyperlink r:id="rId11" w:history="1">
        <w:r w:rsidR="00460EA3" w:rsidRPr="009128D8">
          <w:rPr>
            <w:rStyle w:val="Hyperlink"/>
            <w:rFonts w:eastAsia="Arial Narrow" w:cs="Arial"/>
            <w:lang w:val="et-EE"/>
          </w:rPr>
          <w:t>ivepunger@gmail.com</w:t>
        </w:r>
      </w:hyperlink>
    </w:p>
    <w:p w:rsidR="00C61FA8" w:rsidRPr="009128D8" w:rsidRDefault="00C61FA8" w:rsidP="00C61FA8">
      <w:pPr>
        <w:suppressAutoHyphens/>
        <w:jc w:val="both"/>
        <w:rPr>
          <w:rFonts w:eastAsia="Times New Roman" w:cs="Arial"/>
          <w:lang w:val="et-EE" w:eastAsia="zh-CN"/>
        </w:rPr>
      </w:pPr>
    </w:p>
    <w:p w:rsidR="00C61FA8" w:rsidRPr="009128D8" w:rsidRDefault="00C61FA8" w:rsidP="00C61FA8">
      <w:pPr>
        <w:tabs>
          <w:tab w:val="left" w:pos="2835"/>
        </w:tabs>
        <w:suppressAutoHyphens/>
        <w:rPr>
          <w:rFonts w:eastAsia="Arial Narrow" w:cs="Arial"/>
          <w:lang w:val="et-EE"/>
        </w:rPr>
      </w:pPr>
      <w:r w:rsidRPr="009128D8">
        <w:rPr>
          <w:rFonts w:eastAsia="Arial Narrow" w:cs="Arial"/>
          <w:lang w:val="et-EE"/>
        </w:rPr>
        <w:t>PROJEKTIJUHT:</w:t>
      </w:r>
      <w:r w:rsidRPr="009128D8">
        <w:rPr>
          <w:rFonts w:eastAsia="Arial Narrow" w:cs="Arial"/>
          <w:lang w:val="et-EE"/>
        </w:rPr>
        <w:tab/>
        <w:t>Arno Anton</w:t>
      </w:r>
    </w:p>
    <w:p w:rsidR="00C61FA8" w:rsidRPr="009128D8" w:rsidRDefault="00C61FA8" w:rsidP="00C61FA8">
      <w:pPr>
        <w:tabs>
          <w:tab w:val="left" w:pos="2835"/>
        </w:tabs>
        <w:suppressAutoHyphens/>
        <w:rPr>
          <w:rFonts w:eastAsia="Times New Roman" w:cs="Arial"/>
          <w:lang w:val="et-EE" w:eastAsia="zh-CN"/>
        </w:rPr>
      </w:pPr>
      <w:r w:rsidRPr="009128D8">
        <w:rPr>
          <w:rFonts w:eastAsia="Times New Roman" w:cs="Arial"/>
          <w:lang w:val="et-EE" w:eastAsia="zh-CN"/>
        </w:rPr>
        <w:tab/>
      </w:r>
      <w:hyperlink r:id="rId12" w:history="1">
        <w:r w:rsidR="00460EA3" w:rsidRPr="009128D8">
          <w:rPr>
            <w:rStyle w:val="Hyperlink"/>
            <w:rFonts w:eastAsia="Times New Roman" w:cs="Arial"/>
            <w:lang w:val="et-EE" w:eastAsia="zh-CN"/>
          </w:rPr>
          <w:t>arno@opt.ee</w:t>
        </w:r>
      </w:hyperlink>
    </w:p>
    <w:p w:rsidR="00C61FA8" w:rsidRPr="009128D8" w:rsidRDefault="00C61FA8" w:rsidP="00C61FA8">
      <w:pPr>
        <w:tabs>
          <w:tab w:val="left" w:pos="2835"/>
        </w:tabs>
        <w:suppressAutoHyphens/>
        <w:rPr>
          <w:rFonts w:eastAsia="Times New Roman" w:cs="Arial"/>
          <w:lang w:val="et-EE" w:eastAsia="zh-CN"/>
        </w:rPr>
      </w:pPr>
      <w:r w:rsidRPr="009128D8">
        <w:rPr>
          <w:rFonts w:eastAsia="Times New Roman" w:cs="Arial"/>
          <w:lang w:val="et-EE" w:eastAsia="zh-CN"/>
        </w:rPr>
        <w:tab/>
        <w:t>5698 3389</w:t>
      </w:r>
    </w:p>
    <w:p w:rsidR="00556714" w:rsidRPr="009128D8" w:rsidRDefault="00556714" w:rsidP="008B61DA">
      <w:pPr>
        <w:tabs>
          <w:tab w:val="left" w:pos="2835"/>
        </w:tabs>
        <w:rPr>
          <w:rFonts w:cs="Arial"/>
          <w:lang w:val="et-EE"/>
        </w:rPr>
      </w:pPr>
    </w:p>
    <w:p w:rsidR="003E4590" w:rsidRPr="009128D8" w:rsidRDefault="003E4590">
      <w:pPr>
        <w:spacing w:before="120" w:after="120"/>
        <w:rPr>
          <w:rFonts w:cs="Arial"/>
          <w:b/>
          <w:caps/>
          <w:lang w:val="et-EE"/>
        </w:rPr>
      </w:pPr>
      <w:r w:rsidRPr="009128D8">
        <w:rPr>
          <w:rFonts w:cs="Arial"/>
          <w:b/>
          <w:caps/>
          <w:lang w:val="et-EE"/>
        </w:rPr>
        <w:br w:type="page"/>
      </w:r>
    </w:p>
    <w:p w:rsidR="00F8457C" w:rsidRPr="009128D8" w:rsidRDefault="00F8457C" w:rsidP="00460EA3">
      <w:pPr>
        <w:tabs>
          <w:tab w:val="left" w:pos="2835"/>
        </w:tabs>
        <w:rPr>
          <w:rFonts w:cs="Arial"/>
          <w:lang w:val="et-EE"/>
        </w:rPr>
      </w:pPr>
      <w:r w:rsidRPr="009128D8">
        <w:rPr>
          <w:rFonts w:cs="Arial"/>
          <w:b/>
          <w:caps/>
          <w:lang w:val="et-EE"/>
        </w:rPr>
        <w:lastRenderedPageBreak/>
        <w:t>planeeringu koosseis:</w:t>
      </w:r>
    </w:p>
    <w:p w:rsidR="00F8457C" w:rsidRPr="009128D8" w:rsidRDefault="00F8457C" w:rsidP="00F8457C">
      <w:pPr>
        <w:rPr>
          <w:rFonts w:cs="Arial"/>
          <w:lang w:val="et-EE"/>
        </w:rPr>
      </w:pPr>
    </w:p>
    <w:p w:rsidR="00F8457C" w:rsidRPr="009128D8" w:rsidRDefault="00F8457C" w:rsidP="00A94304">
      <w:pPr>
        <w:pStyle w:val="ListParagraph"/>
        <w:numPr>
          <w:ilvl w:val="0"/>
          <w:numId w:val="7"/>
        </w:numPr>
        <w:rPr>
          <w:rFonts w:cs="Arial"/>
          <w:b/>
          <w:caps/>
          <w:lang w:val="et-EE"/>
        </w:rPr>
      </w:pPr>
      <w:r w:rsidRPr="009128D8">
        <w:rPr>
          <w:rFonts w:cs="Arial"/>
          <w:b/>
          <w:caps/>
          <w:lang w:val="et-EE"/>
        </w:rPr>
        <w:t>menetlusdokumendid</w:t>
      </w:r>
    </w:p>
    <w:p w:rsidR="00F8457C" w:rsidRPr="009128D8" w:rsidRDefault="00F8457C" w:rsidP="00F8457C">
      <w:pPr>
        <w:rPr>
          <w:rFonts w:cs="Arial"/>
          <w:lang w:val="et-EE"/>
        </w:rPr>
      </w:pPr>
    </w:p>
    <w:p w:rsidR="006821E3" w:rsidRPr="009128D8" w:rsidRDefault="006821E3" w:rsidP="00A94304">
      <w:pPr>
        <w:pStyle w:val="ListParagraph"/>
        <w:numPr>
          <w:ilvl w:val="0"/>
          <w:numId w:val="7"/>
        </w:numPr>
        <w:rPr>
          <w:rFonts w:cs="Arial"/>
          <w:b/>
          <w:caps/>
          <w:lang w:val="et-EE"/>
        </w:rPr>
      </w:pPr>
      <w:r w:rsidRPr="009128D8">
        <w:rPr>
          <w:rFonts w:cs="Arial"/>
          <w:b/>
          <w:caps/>
          <w:lang w:val="et-EE"/>
        </w:rPr>
        <w:t>seletuskiri</w:t>
      </w:r>
    </w:p>
    <w:p w:rsidR="00CA2038" w:rsidRDefault="009D0EB2">
      <w:pPr>
        <w:pStyle w:val="TOC1"/>
        <w:tabs>
          <w:tab w:val="right" w:leader="dot" w:pos="10174"/>
        </w:tabs>
        <w:rPr>
          <w:rFonts w:asciiTheme="minorHAnsi" w:eastAsiaTheme="minorEastAsia" w:hAnsiTheme="minorHAnsi"/>
          <w:noProof/>
          <w:lang w:val="et-EE" w:eastAsia="et-EE"/>
        </w:rPr>
      </w:pPr>
      <w:r w:rsidRPr="009128D8">
        <w:rPr>
          <w:rFonts w:cs="Arial"/>
          <w:lang w:val="et-EE"/>
        </w:rPr>
        <w:fldChar w:fldCharType="begin"/>
      </w:r>
      <w:r w:rsidR="003B336F" w:rsidRPr="009128D8">
        <w:rPr>
          <w:rFonts w:cs="Arial"/>
          <w:lang w:val="et-EE"/>
        </w:rPr>
        <w:instrText xml:space="preserve"> TOC \o "1-3" \h \z \u </w:instrText>
      </w:r>
      <w:r w:rsidRPr="009128D8">
        <w:rPr>
          <w:rFonts w:cs="Arial"/>
          <w:lang w:val="et-EE"/>
        </w:rPr>
        <w:fldChar w:fldCharType="separate"/>
      </w:r>
      <w:hyperlink w:anchor="_Toc53139505" w:history="1">
        <w:r w:rsidR="00CA2038" w:rsidRPr="005A16A2">
          <w:rPr>
            <w:rStyle w:val="Hyperlink"/>
            <w:rFonts w:cs="Arial"/>
            <w:caps/>
            <w:noProof/>
          </w:rPr>
          <w:t>1. Planeeringu koostamise alused</w:t>
        </w:r>
        <w:r w:rsidR="00CA2038">
          <w:rPr>
            <w:noProof/>
            <w:webHidden/>
          </w:rPr>
          <w:tab/>
        </w:r>
        <w:r w:rsidR="00CA2038">
          <w:rPr>
            <w:noProof/>
            <w:webHidden/>
          </w:rPr>
          <w:fldChar w:fldCharType="begin"/>
        </w:r>
        <w:r w:rsidR="00CA2038">
          <w:rPr>
            <w:noProof/>
            <w:webHidden/>
          </w:rPr>
          <w:instrText xml:space="preserve"> PAGEREF _Toc53139505 \h </w:instrText>
        </w:r>
        <w:r w:rsidR="00CA2038">
          <w:rPr>
            <w:noProof/>
            <w:webHidden/>
          </w:rPr>
        </w:r>
        <w:r w:rsidR="00CA2038">
          <w:rPr>
            <w:noProof/>
            <w:webHidden/>
          </w:rPr>
          <w:fldChar w:fldCharType="separate"/>
        </w:r>
        <w:r w:rsidR="001A4B54">
          <w:rPr>
            <w:noProof/>
            <w:webHidden/>
          </w:rPr>
          <w:t>4</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06" w:history="1">
        <w:r w:rsidR="00CA2038" w:rsidRPr="005A16A2">
          <w:rPr>
            <w:rStyle w:val="Hyperlink"/>
            <w:rFonts w:cs="Arial"/>
            <w:caps/>
            <w:noProof/>
          </w:rPr>
          <w:t>2. PLANEERINGUALA LÄHIÜMBRUSE EHITUSLIKE JA FUNKTSIONAALSETE SEOSTE NING KESKKONNATINGIMUSTE ANALÜÜS NING PLANEERINGU EESMÄRK</w:t>
        </w:r>
        <w:r w:rsidR="00CA2038">
          <w:rPr>
            <w:noProof/>
            <w:webHidden/>
          </w:rPr>
          <w:tab/>
        </w:r>
        <w:r w:rsidR="00CA2038">
          <w:rPr>
            <w:noProof/>
            <w:webHidden/>
          </w:rPr>
          <w:fldChar w:fldCharType="begin"/>
        </w:r>
        <w:r w:rsidR="00CA2038">
          <w:rPr>
            <w:noProof/>
            <w:webHidden/>
          </w:rPr>
          <w:instrText xml:space="preserve"> PAGEREF _Toc53139506 \h </w:instrText>
        </w:r>
        <w:r w:rsidR="00CA2038">
          <w:rPr>
            <w:noProof/>
            <w:webHidden/>
          </w:rPr>
        </w:r>
        <w:r w:rsidR="00CA2038">
          <w:rPr>
            <w:noProof/>
            <w:webHidden/>
          </w:rPr>
          <w:fldChar w:fldCharType="separate"/>
        </w:r>
        <w:r w:rsidR="001A4B54">
          <w:rPr>
            <w:noProof/>
            <w:webHidden/>
          </w:rPr>
          <w:t>4</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07" w:history="1">
        <w:r w:rsidR="00CA2038" w:rsidRPr="005A16A2">
          <w:rPr>
            <w:rStyle w:val="Hyperlink"/>
            <w:rFonts w:cs="Arial"/>
            <w:caps/>
            <w:noProof/>
          </w:rPr>
          <w:t>3. OLEMASOLEVA OLUKORRA ISELOOMUSTUS</w:t>
        </w:r>
        <w:r w:rsidR="00CA2038">
          <w:rPr>
            <w:noProof/>
            <w:webHidden/>
          </w:rPr>
          <w:tab/>
        </w:r>
        <w:r w:rsidR="00CA2038">
          <w:rPr>
            <w:noProof/>
            <w:webHidden/>
          </w:rPr>
          <w:fldChar w:fldCharType="begin"/>
        </w:r>
        <w:r w:rsidR="00CA2038">
          <w:rPr>
            <w:noProof/>
            <w:webHidden/>
          </w:rPr>
          <w:instrText xml:space="preserve"> PAGEREF _Toc53139507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08" w:history="1">
        <w:r w:rsidR="00CA2038" w:rsidRPr="005A16A2">
          <w:rPr>
            <w:rStyle w:val="Hyperlink"/>
            <w:rFonts w:cs="Arial"/>
            <w:noProof/>
          </w:rPr>
          <w:t>3.1. Planeeringuala asukoht ja iseloomustus</w:t>
        </w:r>
        <w:r w:rsidR="00CA2038">
          <w:rPr>
            <w:noProof/>
            <w:webHidden/>
          </w:rPr>
          <w:tab/>
        </w:r>
        <w:r w:rsidR="00CA2038">
          <w:rPr>
            <w:noProof/>
            <w:webHidden/>
          </w:rPr>
          <w:fldChar w:fldCharType="begin"/>
        </w:r>
        <w:r w:rsidR="00CA2038">
          <w:rPr>
            <w:noProof/>
            <w:webHidden/>
          </w:rPr>
          <w:instrText xml:space="preserve"> PAGEREF _Toc53139508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09" w:history="1">
        <w:r w:rsidR="00CA2038" w:rsidRPr="005A16A2">
          <w:rPr>
            <w:rStyle w:val="Hyperlink"/>
            <w:rFonts w:cs="Arial"/>
            <w:noProof/>
          </w:rPr>
          <w:t>3.2. Planeeringuala maakasutus ja hoonestus</w:t>
        </w:r>
        <w:r w:rsidR="00CA2038">
          <w:rPr>
            <w:noProof/>
            <w:webHidden/>
          </w:rPr>
          <w:tab/>
        </w:r>
        <w:r w:rsidR="00CA2038">
          <w:rPr>
            <w:noProof/>
            <w:webHidden/>
          </w:rPr>
          <w:fldChar w:fldCharType="begin"/>
        </w:r>
        <w:r w:rsidR="00CA2038">
          <w:rPr>
            <w:noProof/>
            <w:webHidden/>
          </w:rPr>
          <w:instrText xml:space="preserve"> PAGEREF _Toc53139509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0" w:history="1">
        <w:r w:rsidR="00CA2038" w:rsidRPr="005A16A2">
          <w:rPr>
            <w:rStyle w:val="Hyperlink"/>
            <w:rFonts w:cs="Arial"/>
            <w:noProof/>
          </w:rPr>
          <w:t>3.3. Planeeringualaga külgnevad kinnistud ja nende iseloomustus</w:t>
        </w:r>
        <w:r w:rsidR="00CA2038">
          <w:rPr>
            <w:noProof/>
            <w:webHidden/>
          </w:rPr>
          <w:tab/>
        </w:r>
        <w:r w:rsidR="00CA2038">
          <w:rPr>
            <w:noProof/>
            <w:webHidden/>
          </w:rPr>
          <w:fldChar w:fldCharType="begin"/>
        </w:r>
        <w:r w:rsidR="00CA2038">
          <w:rPr>
            <w:noProof/>
            <w:webHidden/>
          </w:rPr>
          <w:instrText xml:space="preserve"> PAGEREF _Toc53139510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1" w:history="1">
        <w:r w:rsidR="00CA2038" w:rsidRPr="005A16A2">
          <w:rPr>
            <w:rStyle w:val="Hyperlink"/>
            <w:rFonts w:cs="Arial"/>
            <w:noProof/>
          </w:rPr>
          <w:t>3.4. Olemasolevad teed ja juurdepääsud</w:t>
        </w:r>
        <w:r w:rsidR="00CA2038">
          <w:rPr>
            <w:noProof/>
            <w:webHidden/>
          </w:rPr>
          <w:tab/>
        </w:r>
        <w:r w:rsidR="00CA2038">
          <w:rPr>
            <w:noProof/>
            <w:webHidden/>
          </w:rPr>
          <w:fldChar w:fldCharType="begin"/>
        </w:r>
        <w:r w:rsidR="00CA2038">
          <w:rPr>
            <w:noProof/>
            <w:webHidden/>
          </w:rPr>
          <w:instrText xml:space="preserve"> PAGEREF _Toc53139511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2" w:history="1">
        <w:r w:rsidR="00CA2038" w:rsidRPr="005A16A2">
          <w:rPr>
            <w:rStyle w:val="Hyperlink"/>
            <w:rFonts w:cs="Arial"/>
            <w:noProof/>
          </w:rPr>
          <w:t>3.5. Olemasolev tehnovarustus</w:t>
        </w:r>
        <w:r w:rsidR="00CA2038">
          <w:rPr>
            <w:noProof/>
            <w:webHidden/>
          </w:rPr>
          <w:tab/>
        </w:r>
        <w:r w:rsidR="00CA2038">
          <w:rPr>
            <w:noProof/>
            <w:webHidden/>
          </w:rPr>
          <w:fldChar w:fldCharType="begin"/>
        </w:r>
        <w:r w:rsidR="00CA2038">
          <w:rPr>
            <w:noProof/>
            <w:webHidden/>
          </w:rPr>
          <w:instrText xml:space="preserve"> PAGEREF _Toc53139512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3" w:history="1">
        <w:r w:rsidR="00CA2038" w:rsidRPr="005A16A2">
          <w:rPr>
            <w:rStyle w:val="Hyperlink"/>
            <w:rFonts w:cs="Arial"/>
            <w:noProof/>
          </w:rPr>
          <w:t>3.6. Olemasolev haljastus ja keskkond</w:t>
        </w:r>
        <w:r w:rsidR="00CA2038">
          <w:rPr>
            <w:noProof/>
            <w:webHidden/>
          </w:rPr>
          <w:tab/>
        </w:r>
        <w:r w:rsidR="00CA2038">
          <w:rPr>
            <w:noProof/>
            <w:webHidden/>
          </w:rPr>
          <w:fldChar w:fldCharType="begin"/>
        </w:r>
        <w:r w:rsidR="00CA2038">
          <w:rPr>
            <w:noProof/>
            <w:webHidden/>
          </w:rPr>
          <w:instrText xml:space="preserve"> PAGEREF _Toc53139513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4" w:history="1">
        <w:r w:rsidR="00CA2038" w:rsidRPr="005A16A2">
          <w:rPr>
            <w:rStyle w:val="Hyperlink"/>
            <w:rFonts w:cs="Arial"/>
            <w:noProof/>
          </w:rPr>
          <w:t>3.7. Kehtivad piirangud</w:t>
        </w:r>
        <w:r w:rsidR="00CA2038">
          <w:rPr>
            <w:noProof/>
            <w:webHidden/>
          </w:rPr>
          <w:tab/>
        </w:r>
        <w:r w:rsidR="00CA2038">
          <w:rPr>
            <w:noProof/>
            <w:webHidden/>
          </w:rPr>
          <w:fldChar w:fldCharType="begin"/>
        </w:r>
        <w:r w:rsidR="00CA2038">
          <w:rPr>
            <w:noProof/>
            <w:webHidden/>
          </w:rPr>
          <w:instrText xml:space="preserve"> PAGEREF _Toc53139514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15" w:history="1">
        <w:r w:rsidR="00CA2038" w:rsidRPr="005A16A2">
          <w:rPr>
            <w:rStyle w:val="Hyperlink"/>
            <w:rFonts w:cs="Arial"/>
            <w:noProof/>
          </w:rPr>
          <w:t>4.</w:t>
        </w:r>
        <w:r w:rsidR="00CA2038" w:rsidRPr="005A16A2">
          <w:rPr>
            <w:rStyle w:val="Hyperlink"/>
            <w:rFonts w:cs="Arial"/>
            <w:caps/>
            <w:noProof/>
          </w:rPr>
          <w:t xml:space="preserve"> PLANEERINGU ETTEPANEK</w:t>
        </w:r>
        <w:r w:rsidR="00CA2038">
          <w:rPr>
            <w:noProof/>
            <w:webHidden/>
          </w:rPr>
          <w:tab/>
        </w:r>
        <w:r w:rsidR="00CA2038">
          <w:rPr>
            <w:noProof/>
            <w:webHidden/>
          </w:rPr>
          <w:fldChar w:fldCharType="begin"/>
        </w:r>
        <w:r w:rsidR="00CA2038">
          <w:rPr>
            <w:noProof/>
            <w:webHidden/>
          </w:rPr>
          <w:instrText xml:space="preserve"> PAGEREF _Toc53139515 \h </w:instrText>
        </w:r>
        <w:r w:rsidR="00CA2038">
          <w:rPr>
            <w:noProof/>
            <w:webHidden/>
          </w:rPr>
        </w:r>
        <w:r w:rsidR="00CA2038">
          <w:rPr>
            <w:noProof/>
            <w:webHidden/>
          </w:rPr>
          <w:fldChar w:fldCharType="separate"/>
        </w:r>
        <w:r w:rsidR="001A4B54">
          <w:rPr>
            <w:noProof/>
            <w:webHidden/>
          </w:rPr>
          <w:t>5</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6" w:history="1">
        <w:r w:rsidR="00CA2038" w:rsidRPr="005A16A2">
          <w:rPr>
            <w:rStyle w:val="Hyperlink"/>
            <w:rFonts w:cs="Arial"/>
            <w:noProof/>
          </w:rPr>
          <w:t>4.1. Krundijaotus</w:t>
        </w:r>
        <w:r w:rsidR="00CA2038">
          <w:rPr>
            <w:noProof/>
            <w:webHidden/>
          </w:rPr>
          <w:tab/>
        </w:r>
        <w:r w:rsidR="00CA2038">
          <w:rPr>
            <w:noProof/>
            <w:webHidden/>
          </w:rPr>
          <w:fldChar w:fldCharType="begin"/>
        </w:r>
        <w:r w:rsidR="00CA2038">
          <w:rPr>
            <w:noProof/>
            <w:webHidden/>
          </w:rPr>
          <w:instrText xml:space="preserve"> PAGEREF _Toc53139516 \h </w:instrText>
        </w:r>
        <w:r w:rsidR="00CA2038">
          <w:rPr>
            <w:noProof/>
            <w:webHidden/>
          </w:rPr>
        </w:r>
        <w:r w:rsidR="00CA2038">
          <w:rPr>
            <w:noProof/>
            <w:webHidden/>
          </w:rPr>
          <w:fldChar w:fldCharType="separate"/>
        </w:r>
        <w:r w:rsidR="001A4B54">
          <w:rPr>
            <w:noProof/>
            <w:webHidden/>
          </w:rPr>
          <w:t>6</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7" w:history="1">
        <w:r w:rsidR="00CA2038" w:rsidRPr="005A16A2">
          <w:rPr>
            <w:rStyle w:val="Hyperlink"/>
            <w:rFonts w:cs="Arial"/>
            <w:noProof/>
          </w:rPr>
          <w:t>4.2. Krundi ehitusõigus</w:t>
        </w:r>
        <w:r w:rsidR="00CA2038">
          <w:rPr>
            <w:noProof/>
            <w:webHidden/>
          </w:rPr>
          <w:tab/>
        </w:r>
        <w:r w:rsidR="00CA2038">
          <w:rPr>
            <w:noProof/>
            <w:webHidden/>
          </w:rPr>
          <w:fldChar w:fldCharType="begin"/>
        </w:r>
        <w:r w:rsidR="00CA2038">
          <w:rPr>
            <w:noProof/>
            <w:webHidden/>
          </w:rPr>
          <w:instrText xml:space="preserve"> PAGEREF _Toc53139517 \h </w:instrText>
        </w:r>
        <w:r w:rsidR="00CA2038">
          <w:rPr>
            <w:noProof/>
            <w:webHidden/>
          </w:rPr>
        </w:r>
        <w:r w:rsidR="00CA2038">
          <w:rPr>
            <w:noProof/>
            <w:webHidden/>
          </w:rPr>
          <w:fldChar w:fldCharType="separate"/>
        </w:r>
        <w:r w:rsidR="001A4B54">
          <w:rPr>
            <w:noProof/>
            <w:webHidden/>
          </w:rPr>
          <w:t>6</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8" w:history="1">
        <w:r w:rsidR="00CA2038" w:rsidRPr="005A16A2">
          <w:rPr>
            <w:rStyle w:val="Hyperlink"/>
            <w:rFonts w:cs="Arial"/>
            <w:noProof/>
          </w:rPr>
          <w:t>4.3. Ehitiste arhitektuurinõuded</w:t>
        </w:r>
        <w:r w:rsidR="00CA2038">
          <w:rPr>
            <w:noProof/>
            <w:webHidden/>
          </w:rPr>
          <w:tab/>
        </w:r>
        <w:r w:rsidR="00CA2038">
          <w:rPr>
            <w:noProof/>
            <w:webHidden/>
          </w:rPr>
          <w:fldChar w:fldCharType="begin"/>
        </w:r>
        <w:r w:rsidR="00CA2038">
          <w:rPr>
            <w:noProof/>
            <w:webHidden/>
          </w:rPr>
          <w:instrText xml:space="preserve"> PAGEREF _Toc53139518 \h </w:instrText>
        </w:r>
        <w:r w:rsidR="00CA2038">
          <w:rPr>
            <w:noProof/>
            <w:webHidden/>
          </w:rPr>
        </w:r>
        <w:r w:rsidR="00CA2038">
          <w:rPr>
            <w:noProof/>
            <w:webHidden/>
          </w:rPr>
          <w:fldChar w:fldCharType="separate"/>
        </w:r>
        <w:r w:rsidR="001A4B54">
          <w:rPr>
            <w:noProof/>
            <w:webHidden/>
          </w:rPr>
          <w:t>6</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19" w:history="1">
        <w:r w:rsidR="00CA2038" w:rsidRPr="005A16A2">
          <w:rPr>
            <w:rStyle w:val="Hyperlink"/>
            <w:rFonts w:cs="Arial"/>
            <w:noProof/>
          </w:rPr>
          <w:t>4.4. Tänavavõrk ja liikluskorraldus</w:t>
        </w:r>
        <w:r w:rsidR="00CA2038">
          <w:rPr>
            <w:noProof/>
            <w:webHidden/>
          </w:rPr>
          <w:tab/>
        </w:r>
        <w:r w:rsidR="00CA2038">
          <w:rPr>
            <w:noProof/>
            <w:webHidden/>
          </w:rPr>
          <w:fldChar w:fldCharType="begin"/>
        </w:r>
        <w:r w:rsidR="00CA2038">
          <w:rPr>
            <w:noProof/>
            <w:webHidden/>
          </w:rPr>
          <w:instrText xml:space="preserve"> PAGEREF _Toc53139519 \h </w:instrText>
        </w:r>
        <w:r w:rsidR="00CA2038">
          <w:rPr>
            <w:noProof/>
            <w:webHidden/>
          </w:rPr>
        </w:r>
        <w:r w:rsidR="00CA2038">
          <w:rPr>
            <w:noProof/>
            <w:webHidden/>
          </w:rPr>
          <w:fldChar w:fldCharType="separate"/>
        </w:r>
        <w:r w:rsidR="001A4B54">
          <w:rPr>
            <w:noProof/>
            <w:webHidden/>
          </w:rPr>
          <w:t>6</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0" w:history="1">
        <w:r w:rsidR="00CA2038" w:rsidRPr="005A16A2">
          <w:rPr>
            <w:rStyle w:val="Hyperlink"/>
            <w:rFonts w:cs="Arial"/>
            <w:noProof/>
          </w:rPr>
          <w:t>4.5. Haljastuse ja heakorra põhimõtted</w:t>
        </w:r>
        <w:r w:rsidR="00CA2038">
          <w:rPr>
            <w:noProof/>
            <w:webHidden/>
          </w:rPr>
          <w:tab/>
        </w:r>
        <w:r w:rsidR="00CA2038">
          <w:rPr>
            <w:noProof/>
            <w:webHidden/>
          </w:rPr>
          <w:fldChar w:fldCharType="begin"/>
        </w:r>
        <w:r w:rsidR="00CA2038">
          <w:rPr>
            <w:noProof/>
            <w:webHidden/>
          </w:rPr>
          <w:instrText xml:space="preserve"> PAGEREF _Toc53139520 \h </w:instrText>
        </w:r>
        <w:r w:rsidR="00CA2038">
          <w:rPr>
            <w:noProof/>
            <w:webHidden/>
          </w:rPr>
        </w:r>
        <w:r w:rsidR="00CA2038">
          <w:rPr>
            <w:noProof/>
            <w:webHidden/>
          </w:rPr>
          <w:fldChar w:fldCharType="separate"/>
        </w:r>
        <w:r w:rsidR="001A4B54">
          <w:rPr>
            <w:noProof/>
            <w:webHidden/>
          </w:rPr>
          <w:t>7</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1" w:history="1">
        <w:r w:rsidR="00CA2038" w:rsidRPr="005A16A2">
          <w:rPr>
            <w:rStyle w:val="Hyperlink"/>
            <w:rFonts w:cs="Arial"/>
            <w:noProof/>
          </w:rPr>
          <w:t>4.6. Jäätmete prognoos ja käitlemine</w:t>
        </w:r>
        <w:r w:rsidR="00CA2038">
          <w:rPr>
            <w:noProof/>
            <w:webHidden/>
          </w:rPr>
          <w:tab/>
        </w:r>
        <w:r w:rsidR="00CA2038">
          <w:rPr>
            <w:noProof/>
            <w:webHidden/>
          </w:rPr>
          <w:fldChar w:fldCharType="begin"/>
        </w:r>
        <w:r w:rsidR="00CA2038">
          <w:rPr>
            <w:noProof/>
            <w:webHidden/>
          </w:rPr>
          <w:instrText xml:space="preserve"> PAGEREF _Toc53139521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2" w:history="1">
        <w:r w:rsidR="00CA2038" w:rsidRPr="005A16A2">
          <w:rPr>
            <w:rStyle w:val="Hyperlink"/>
            <w:rFonts w:cs="Arial"/>
            <w:noProof/>
          </w:rPr>
          <w:t>4.7. Vertikaalplaneerimine</w:t>
        </w:r>
        <w:r w:rsidR="00CA2038">
          <w:rPr>
            <w:noProof/>
            <w:webHidden/>
          </w:rPr>
          <w:tab/>
        </w:r>
        <w:r w:rsidR="00CA2038">
          <w:rPr>
            <w:noProof/>
            <w:webHidden/>
          </w:rPr>
          <w:fldChar w:fldCharType="begin"/>
        </w:r>
        <w:r w:rsidR="00CA2038">
          <w:rPr>
            <w:noProof/>
            <w:webHidden/>
          </w:rPr>
          <w:instrText xml:space="preserve"> PAGEREF _Toc53139522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3" w:history="1">
        <w:r w:rsidR="00CA2038" w:rsidRPr="005A16A2">
          <w:rPr>
            <w:rStyle w:val="Hyperlink"/>
            <w:rFonts w:cs="Arial"/>
            <w:noProof/>
          </w:rPr>
          <w:t>4.8. Tuleohutusnõuded</w:t>
        </w:r>
        <w:r w:rsidR="00CA2038">
          <w:rPr>
            <w:noProof/>
            <w:webHidden/>
          </w:rPr>
          <w:tab/>
        </w:r>
        <w:r w:rsidR="00CA2038">
          <w:rPr>
            <w:noProof/>
            <w:webHidden/>
          </w:rPr>
          <w:fldChar w:fldCharType="begin"/>
        </w:r>
        <w:r w:rsidR="00CA2038">
          <w:rPr>
            <w:noProof/>
            <w:webHidden/>
          </w:rPr>
          <w:instrText xml:space="preserve"> PAGEREF _Toc53139523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4" w:history="1">
        <w:r w:rsidR="00CA2038" w:rsidRPr="005A16A2">
          <w:rPr>
            <w:rStyle w:val="Hyperlink"/>
            <w:rFonts w:cs="Arial"/>
            <w:noProof/>
          </w:rPr>
          <w:t>4.9. Servituutide vajaduse määramine</w:t>
        </w:r>
        <w:r w:rsidR="00CA2038">
          <w:rPr>
            <w:noProof/>
            <w:webHidden/>
          </w:rPr>
          <w:tab/>
        </w:r>
        <w:r w:rsidR="00CA2038">
          <w:rPr>
            <w:noProof/>
            <w:webHidden/>
          </w:rPr>
          <w:fldChar w:fldCharType="begin"/>
        </w:r>
        <w:r w:rsidR="00CA2038">
          <w:rPr>
            <w:noProof/>
            <w:webHidden/>
          </w:rPr>
          <w:instrText xml:space="preserve"> PAGEREF _Toc53139524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25" w:history="1">
        <w:r w:rsidR="00CA2038" w:rsidRPr="005A16A2">
          <w:rPr>
            <w:rStyle w:val="Hyperlink"/>
            <w:noProof/>
          </w:rPr>
          <w:t>4.10. Tehnovõrkude lahendus</w:t>
        </w:r>
        <w:r w:rsidR="00CA2038">
          <w:rPr>
            <w:noProof/>
            <w:webHidden/>
          </w:rPr>
          <w:tab/>
        </w:r>
        <w:r w:rsidR="00CA2038">
          <w:rPr>
            <w:noProof/>
            <w:webHidden/>
          </w:rPr>
          <w:fldChar w:fldCharType="begin"/>
        </w:r>
        <w:r w:rsidR="00CA2038">
          <w:rPr>
            <w:noProof/>
            <w:webHidden/>
          </w:rPr>
          <w:instrText xml:space="preserve"> PAGEREF _Toc53139525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3"/>
        <w:tabs>
          <w:tab w:val="right" w:leader="dot" w:pos="10174"/>
        </w:tabs>
        <w:rPr>
          <w:rFonts w:asciiTheme="minorHAnsi" w:eastAsiaTheme="minorEastAsia" w:hAnsiTheme="minorHAnsi"/>
          <w:noProof/>
          <w:lang w:val="et-EE" w:eastAsia="et-EE"/>
        </w:rPr>
      </w:pPr>
      <w:hyperlink w:anchor="_Toc53139526" w:history="1">
        <w:r w:rsidR="00CA2038" w:rsidRPr="005A16A2">
          <w:rPr>
            <w:rStyle w:val="Hyperlink"/>
            <w:rFonts w:cs="Arial"/>
            <w:noProof/>
            <w:lang w:val="et-EE"/>
          </w:rPr>
          <w:t>4.10.1. Veevarustus ja reoveekanalisatsioon</w:t>
        </w:r>
        <w:r w:rsidR="00CA2038">
          <w:rPr>
            <w:noProof/>
            <w:webHidden/>
          </w:rPr>
          <w:tab/>
        </w:r>
        <w:r w:rsidR="00CA2038">
          <w:rPr>
            <w:noProof/>
            <w:webHidden/>
          </w:rPr>
          <w:fldChar w:fldCharType="begin"/>
        </w:r>
        <w:r w:rsidR="00CA2038">
          <w:rPr>
            <w:noProof/>
            <w:webHidden/>
          </w:rPr>
          <w:instrText xml:space="preserve"> PAGEREF _Toc53139526 \h </w:instrText>
        </w:r>
        <w:r w:rsidR="00CA2038">
          <w:rPr>
            <w:noProof/>
            <w:webHidden/>
          </w:rPr>
        </w:r>
        <w:r w:rsidR="00CA2038">
          <w:rPr>
            <w:noProof/>
            <w:webHidden/>
          </w:rPr>
          <w:fldChar w:fldCharType="separate"/>
        </w:r>
        <w:r w:rsidR="001A4B54">
          <w:rPr>
            <w:noProof/>
            <w:webHidden/>
          </w:rPr>
          <w:t>8</w:t>
        </w:r>
        <w:r w:rsidR="00CA2038">
          <w:rPr>
            <w:noProof/>
            <w:webHidden/>
          </w:rPr>
          <w:fldChar w:fldCharType="end"/>
        </w:r>
      </w:hyperlink>
    </w:p>
    <w:p w:rsidR="00CA2038" w:rsidRDefault="00C26AE4">
      <w:pPr>
        <w:pStyle w:val="TOC3"/>
        <w:tabs>
          <w:tab w:val="right" w:leader="dot" w:pos="10174"/>
        </w:tabs>
        <w:rPr>
          <w:rFonts w:asciiTheme="minorHAnsi" w:eastAsiaTheme="minorEastAsia" w:hAnsiTheme="minorHAnsi"/>
          <w:noProof/>
          <w:lang w:val="et-EE" w:eastAsia="et-EE"/>
        </w:rPr>
      </w:pPr>
      <w:hyperlink w:anchor="_Toc53139527" w:history="1">
        <w:r w:rsidR="00CA2038" w:rsidRPr="005A16A2">
          <w:rPr>
            <w:rStyle w:val="Hyperlink"/>
            <w:rFonts w:cs="Arial"/>
            <w:noProof/>
            <w:lang w:val="et-EE"/>
          </w:rPr>
          <w:t>4.10.2. Sademevee ärajuhtimine</w:t>
        </w:r>
        <w:r w:rsidR="00CA2038">
          <w:rPr>
            <w:noProof/>
            <w:webHidden/>
          </w:rPr>
          <w:tab/>
        </w:r>
        <w:r w:rsidR="00CA2038">
          <w:rPr>
            <w:noProof/>
            <w:webHidden/>
          </w:rPr>
          <w:fldChar w:fldCharType="begin"/>
        </w:r>
        <w:r w:rsidR="00CA2038">
          <w:rPr>
            <w:noProof/>
            <w:webHidden/>
          </w:rPr>
          <w:instrText xml:space="preserve"> PAGEREF _Toc53139527 \h </w:instrText>
        </w:r>
        <w:r w:rsidR="00CA2038">
          <w:rPr>
            <w:noProof/>
            <w:webHidden/>
          </w:rPr>
        </w:r>
        <w:r w:rsidR="00CA2038">
          <w:rPr>
            <w:noProof/>
            <w:webHidden/>
          </w:rPr>
          <w:fldChar w:fldCharType="separate"/>
        </w:r>
        <w:r w:rsidR="001A4B54">
          <w:rPr>
            <w:noProof/>
            <w:webHidden/>
          </w:rPr>
          <w:t>9</w:t>
        </w:r>
        <w:r w:rsidR="00CA2038">
          <w:rPr>
            <w:noProof/>
            <w:webHidden/>
          </w:rPr>
          <w:fldChar w:fldCharType="end"/>
        </w:r>
      </w:hyperlink>
    </w:p>
    <w:p w:rsidR="00CA2038" w:rsidRDefault="00C26AE4">
      <w:pPr>
        <w:pStyle w:val="TOC3"/>
        <w:tabs>
          <w:tab w:val="right" w:leader="dot" w:pos="10174"/>
        </w:tabs>
        <w:rPr>
          <w:rFonts w:asciiTheme="minorHAnsi" w:eastAsiaTheme="minorEastAsia" w:hAnsiTheme="minorHAnsi"/>
          <w:noProof/>
          <w:lang w:val="et-EE" w:eastAsia="et-EE"/>
        </w:rPr>
      </w:pPr>
      <w:hyperlink w:anchor="_Toc53139528" w:history="1">
        <w:r w:rsidR="00CA2038" w:rsidRPr="005A16A2">
          <w:rPr>
            <w:rStyle w:val="Hyperlink"/>
            <w:noProof/>
            <w:lang w:val="et-EE"/>
          </w:rPr>
          <w:t>4.10.3. Elektri- ja sidevarustus</w:t>
        </w:r>
        <w:r w:rsidR="00CA2038">
          <w:rPr>
            <w:noProof/>
            <w:webHidden/>
          </w:rPr>
          <w:tab/>
        </w:r>
        <w:r w:rsidR="00CA2038">
          <w:rPr>
            <w:noProof/>
            <w:webHidden/>
          </w:rPr>
          <w:fldChar w:fldCharType="begin"/>
        </w:r>
        <w:r w:rsidR="00CA2038">
          <w:rPr>
            <w:noProof/>
            <w:webHidden/>
          </w:rPr>
          <w:instrText xml:space="preserve"> PAGEREF _Toc53139528 \h </w:instrText>
        </w:r>
        <w:r w:rsidR="00CA2038">
          <w:rPr>
            <w:noProof/>
            <w:webHidden/>
          </w:rPr>
        </w:r>
        <w:r w:rsidR="00CA2038">
          <w:rPr>
            <w:noProof/>
            <w:webHidden/>
          </w:rPr>
          <w:fldChar w:fldCharType="separate"/>
        </w:r>
        <w:r w:rsidR="001A4B54">
          <w:rPr>
            <w:noProof/>
            <w:webHidden/>
          </w:rPr>
          <w:t>9</w:t>
        </w:r>
        <w:r w:rsidR="00CA2038">
          <w:rPr>
            <w:noProof/>
            <w:webHidden/>
          </w:rPr>
          <w:fldChar w:fldCharType="end"/>
        </w:r>
      </w:hyperlink>
    </w:p>
    <w:p w:rsidR="00CA2038" w:rsidRDefault="00C26AE4">
      <w:pPr>
        <w:pStyle w:val="TOC3"/>
        <w:tabs>
          <w:tab w:val="right" w:leader="dot" w:pos="10174"/>
        </w:tabs>
        <w:rPr>
          <w:rFonts w:asciiTheme="minorHAnsi" w:eastAsiaTheme="minorEastAsia" w:hAnsiTheme="minorHAnsi"/>
          <w:noProof/>
          <w:lang w:val="et-EE" w:eastAsia="et-EE"/>
        </w:rPr>
      </w:pPr>
      <w:hyperlink w:anchor="_Toc53139529" w:history="1">
        <w:r w:rsidR="00CA2038" w:rsidRPr="005A16A2">
          <w:rPr>
            <w:rStyle w:val="Hyperlink"/>
            <w:rFonts w:cs="Arial"/>
            <w:noProof/>
            <w:lang w:val="et-EE"/>
          </w:rPr>
          <w:t>4.10.4. Soojavarustus</w:t>
        </w:r>
        <w:r w:rsidR="00CA2038">
          <w:rPr>
            <w:noProof/>
            <w:webHidden/>
          </w:rPr>
          <w:tab/>
        </w:r>
        <w:r w:rsidR="00CA2038">
          <w:rPr>
            <w:noProof/>
            <w:webHidden/>
          </w:rPr>
          <w:fldChar w:fldCharType="begin"/>
        </w:r>
        <w:r w:rsidR="00CA2038">
          <w:rPr>
            <w:noProof/>
            <w:webHidden/>
          </w:rPr>
          <w:instrText xml:space="preserve"> PAGEREF _Toc53139529 \h </w:instrText>
        </w:r>
        <w:r w:rsidR="00CA2038">
          <w:rPr>
            <w:noProof/>
            <w:webHidden/>
          </w:rPr>
        </w:r>
        <w:r w:rsidR="00CA2038">
          <w:rPr>
            <w:noProof/>
            <w:webHidden/>
          </w:rPr>
          <w:fldChar w:fldCharType="separate"/>
        </w:r>
        <w:r w:rsidR="001A4B54">
          <w:rPr>
            <w:noProof/>
            <w:webHidden/>
          </w:rPr>
          <w:t>10</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0" w:history="1">
        <w:r w:rsidR="00CA2038" w:rsidRPr="005A16A2">
          <w:rPr>
            <w:rStyle w:val="Hyperlink"/>
            <w:rFonts w:cs="Arial"/>
            <w:noProof/>
          </w:rPr>
          <w:t>4.11. Energiatõhusus ja -tarbimise nõuded</w:t>
        </w:r>
        <w:r w:rsidR="00CA2038">
          <w:rPr>
            <w:noProof/>
            <w:webHidden/>
          </w:rPr>
          <w:tab/>
        </w:r>
        <w:r w:rsidR="00CA2038">
          <w:rPr>
            <w:noProof/>
            <w:webHidden/>
          </w:rPr>
          <w:fldChar w:fldCharType="begin"/>
        </w:r>
        <w:r w:rsidR="00CA2038">
          <w:rPr>
            <w:noProof/>
            <w:webHidden/>
          </w:rPr>
          <w:instrText xml:space="preserve"> PAGEREF _Toc53139530 \h </w:instrText>
        </w:r>
        <w:r w:rsidR="00CA2038">
          <w:rPr>
            <w:noProof/>
            <w:webHidden/>
          </w:rPr>
        </w:r>
        <w:r w:rsidR="00CA2038">
          <w:rPr>
            <w:noProof/>
            <w:webHidden/>
          </w:rPr>
          <w:fldChar w:fldCharType="separate"/>
        </w:r>
        <w:r w:rsidR="001A4B54">
          <w:rPr>
            <w:noProof/>
            <w:webHidden/>
          </w:rPr>
          <w:t>10</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1" w:history="1">
        <w:r w:rsidR="00CA2038" w:rsidRPr="005A16A2">
          <w:rPr>
            <w:rStyle w:val="Hyperlink"/>
            <w:rFonts w:cs="Arial"/>
            <w:noProof/>
          </w:rPr>
          <w:t>4.12. Planeeringuala tehnilised näitajad</w:t>
        </w:r>
        <w:r w:rsidR="00CA2038">
          <w:rPr>
            <w:noProof/>
            <w:webHidden/>
          </w:rPr>
          <w:tab/>
        </w:r>
        <w:r w:rsidR="00CA2038">
          <w:rPr>
            <w:noProof/>
            <w:webHidden/>
          </w:rPr>
          <w:fldChar w:fldCharType="begin"/>
        </w:r>
        <w:r w:rsidR="00CA2038">
          <w:rPr>
            <w:noProof/>
            <w:webHidden/>
          </w:rPr>
          <w:instrText xml:space="preserve"> PAGEREF _Toc53139531 \h </w:instrText>
        </w:r>
        <w:r w:rsidR="00CA2038">
          <w:rPr>
            <w:noProof/>
            <w:webHidden/>
          </w:rPr>
        </w:r>
        <w:r w:rsidR="00CA2038">
          <w:rPr>
            <w:noProof/>
            <w:webHidden/>
          </w:rPr>
          <w:fldChar w:fldCharType="separate"/>
        </w:r>
        <w:r w:rsidR="001A4B54">
          <w:rPr>
            <w:noProof/>
            <w:webHidden/>
          </w:rPr>
          <w:t>10</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32" w:history="1">
        <w:r w:rsidR="00CA2038" w:rsidRPr="005A16A2">
          <w:rPr>
            <w:rStyle w:val="Hyperlink"/>
            <w:rFonts w:cs="Arial"/>
            <w:caps/>
            <w:noProof/>
          </w:rPr>
          <w:t>5. KESKKONNATINGIMUSED JA VÕIMALIKU KESKKONNAMÕJU HINDAMINE</w:t>
        </w:r>
        <w:r w:rsidR="00CA2038">
          <w:rPr>
            <w:noProof/>
            <w:webHidden/>
          </w:rPr>
          <w:tab/>
        </w:r>
        <w:r w:rsidR="00CA2038">
          <w:rPr>
            <w:noProof/>
            <w:webHidden/>
          </w:rPr>
          <w:fldChar w:fldCharType="begin"/>
        </w:r>
        <w:r w:rsidR="00CA2038">
          <w:rPr>
            <w:noProof/>
            <w:webHidden/>
          </w:rPr>
          <w:instrText xml:space="preserve"> PAGEREF _Toc53139532 \h </w:instrText>
        </w:r>
        <w:r w:rsidR="00CA2038">
          <w:rPr>
            <w:noProof/>
            <w:webHidden/>
          </w:rPr>
        </w:r>
        <w:r w:rsidR="00CA2038">
          <w:rPr>
            <w:noProof/>
            <w:webHidden/>
          </w:rPr>
          <w:fldChar w:fldCharType="separate"/>
        </w:r>
        <w:r w:rsidR="001A4B54">
          <w:rPr>
            <w:noProof/>
            <w:webHidden/>
          </w:rPr>
          <w:t>10</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3" w:history="1">
        <w:r w:rsidR="00CA2038" w:rsidRPr="005A16A2">
          <w:rPr>
            <w:rStyle w:val="Hyperlink"/>
            <w:noProof/>
          </w:rPr>
          <w:t>5.1. Kavandatava tegevusega kaasnev oht inimese tervisele ja keskkonnale ning avariiolukordade esinemise võimalikkus</w:t>
        </w:r>
        <w:r w:rsidR="00CA2038">
          <w:rPr>
            <w:noProof/>
            <w:webHidden/>
          </w:rPr>
          <w:tab/>
        </w:r>
        <w:r w:rsidR="00CA2038">
          <w:rPr>
            <w:noProof/>
            <w:webHidden/>
          </w:rPr>
          <w:fldChar w:fldCharType="begin"/>
        </w:r>
        <w:r w:rsidR="00CA2038">
          <w:rPr>
            <w:noProof/>
            <w:webHidden/>
          </w:rPr>
          <w:instrText xml:space="preserve"> PAGEREF _Toc53139533 \h </w:instrText>
        </w:r>
        <w:r w:rsidR="00CA2038">
          <w:rPr>
            <w:noProof/>
            <w:webHidden/>
          </w:rPr>
        </w:r>
        <w:r w:rsidR="00CA2038">
          <w:rPr>
            <w:noProof/>
            <w:webHidden/>
          </w:rPr>
          <w:fldChar w:fldCharType="separate"/>
        </w:r>
        <w:r w:rsidR="001A4B54">
          <w:rPr>
            <w:noProof/>
            <w:webHidden/>
          </w:rPr>
          <w:t>11</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4" w:history="1">
        <w:r w:rsidR="00CA2038" w:rsidRPr="005A16A2">
          <w:rPr>
            <w:rStyle w:val="Hyperlink"/>
            <w:noProof/>
          </w:rPr>
          <w:t>5.2. Müra ja vibratsioon</w:t>
        </w:r>
        <w:r w:rsidR="00CA2038">
          <w:rPr>
            <w:noProof/>
            <w:webHidden/>
          </w:rPr>
          <w:tab/>
        </w:r>
        <w:r w:rsidR="00CA2038">
          <w:rPr>
            <w:noProof/>
            <w:webHidden/>
          </w:rPr>
          <w:fldChar w:fldCharType="begin"/>
        </w:r>
        <w:r w:rsidR="00CA2038">
          <w:rPr>
            <w:noProof/>
            <w:webHidden/>
          </w:rPr>
          <w:instrText xml:space="preserve"> PAGEREF _Toc53139534 \h </w:instrText>
        </w:r>
        <w:r w:rsidR="00CA2038">
          <w:rPr>
            <w:noProof/>
            <w:webHidden/>
          </w:rPr>
        </w:r>
        <w:r w:rsidR="00CA2038">
          <w:rPr>
            <w:noProof/>
            <w:webHidden/>
          </w:rPr>
          <w:fldChar w:fldCharType="separate"/>
        </w:r>
        <w:r w:rsidR="001A4B54">
          <w:rPr>
            <w:noProof/>
            <w:webHidden/>
          </w:rPr>
          <w:t>11</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5" w:history="1">
        <w:r w:rsidR="00CA2038" w:rsidRPr="005A16A2">
          <w:rPr>
            <w:rStyle w:val="Hyperlink"/>
            <w:noProof/>
          </w:rPr>
          <w:t>5.3. Põhjavesi ja pinnavesi</w:t>
        </w:r>
        <w:r w:rsidR="00CA2038">
          <w:rPr>
            <w:noProof/>
            <w:webHidden/>
          </w:rPr>
          <w:tab/>
        </w:r>
        <w:r w:rsidR="00CA2038">
          <w:rPr>
            <w:noProof/>
            <w:webHidden/>
          </w:rPr>
          <w:fldChar w:fldCharType="begin"/>
        </w:r>
        <w:r w:rsidR="00CA2038">
          <w:rPr>
            <w:noProof/>
            <w:webHidden/>
          </w:rPr>
          <w:instrText xml:space="preserve"> PAGEREF _Toc53139535 \h </w:instrText>
        </w:r>
        <w:r w:rsidR="00CA2038">
          <w:rPr>
            <w:noProof/>
            <w:webHidden/>
          </w:rPr>
        </w:r>
        <w:r w:rsidR="00CA2038">
          <w:rPr>
            <w:noProof/>
            <w:webHidden/>
          </w:rPr>
          <w:fldChar w:fldCharType="separate"/>
        </w:r>
        <w:r w:rsidR="001A4B54">
          <w:rPr>
            <w:noProof/>
            <w:webHidden/>
          </w:rPr>
          <w:t>12</w:t>
        </w:r>
        <w:r w:rsidR="00CA2038">
          <w:rPr>
            <w:noProof/>
            <w:webHidden/>
          </w:rPr>
          <w:fldChar w:fldCharType="end"/>
        </w:r>
      </w:hyperlink>
    </w:p>
    <w:p w:rsidR="00CA2038" w:rsidRDefault="00C26AE4">
      <w:pPr>
        <w:pStyle w:val="TOC2"/>
        <w:tabs>
          <w:tab w:val="right" w:leader="dot" w:pos="10174"/>
        </w:tabs>
        <w:rPr>
          <w:rFonts w:asciiTheme="minorHAnsi" w:eastAsiaTheme="minorEastAsia" w:hAnsiTheme="minorHAnsi"/>
          <w:noProof/>
          <w:lang w:val="et-EE" w:eastAsia="et-EE"/>
        </w:rPr>
      </w:pPr>
      <w:hyperlink w:anchor="_Toc53139536" w:history="1">
        <w:r w:rsidR="00CA2038" w:rsidRPr="005A16A2">
          <w:rPr>
            <w:rStyle w:val="Hyperlink"/>
            <w:noProof/>
          </w:rPr>
          <w:t>5.4. Radoon</w:t>
        </w:r>
        <w:r w:rsidR="00CA2038">
          <w:rPr>
            <w:noProof/>
            <w:webHidden/>
          </w:rPr>
          <w:tab/>
        </w:r>
        <w:r w:rsidR="00CA2038">
          <w:rPr>
            <w:noProof/>
            <w:webHidden/>
          </w:rPr>
          <w:fldChar w:fldCharType="begin"/>
        </w:r>
        <w:r w:rsidR="00CA2038">
          <w:rPr>
            <w:noProof/>
            <w:webHidden/>
          </w:rPr>
          <w:instrText xml:space="preserve"> PAGEREF _Toc53139536 \h </w:instrText>
        </w:r>
        <w:r w:rsidR="00CA2038">
          <w:rPr>
            <w:noProof/>
            <w:webHidden/>
          </w:rPr>
        </w:r>
        <w:r w:rsidR="00CA2038">
          <w:rPr>
            <w:noProof/>
            <w:webHidden/>
          </w:rPr>
          <w:fldChar w:fldCharType="separate"/>
        </w:r>
        <w:r w:rsidR="001A4B54">
          <w:rPr>
            <w:noProof/>
            <w:webHidden/>
          </w:rPr>
          <w:t>12</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37" w:history="1">
        <w:r w:rsidR="00CA2038" w:rsidRPr="005A16A2">
          <w:rPr>
            <w:rStyle w:val="Hyperlink"/>
            <w:rFonts w:cs="Arial"/>
            <w:caps/>
            <w:noProof/>
          </w:rPr>
          <w:t>6.</w:t>
        </w:r>
        <w:r w:rsidR="00CA2038">
          <w:rPr>
            <w:rFonts w:asciiTheme="minorHAnsi" w:eastAsiaTheme="minorEastAsia" w:hAnsiTheme="minorHAnsi"/>
            <w:noProof/>
            <w:lang w:val="et-EE" w:eastAsia="et-EE"/>
          </w:rPr>
          <w:tab/>
        </w:r>
        <w:r w:rsidR="00CA2038" w:rsidRPr="005A16A2">
          <w:rPr>
            <w:rStyle w:val="Hyperlink"/>
            <w:rFonts w:cs="Arial"/>
            <w:caps/>
            <w:noProof/>
          </w:rPr>
          <w:t>KURITEGEVUSE RISKE VÄHENDAVAD NÕUDED JA TINGIMUSED</w:t>
        </w:r>
        <w:r w:rsidR="00CA2038">
          <w:rPr>
            <w:noProof/>
            <w:webHidden/>
          </w:rPr>
          <w:tab/>
        </w:r>
        <w:r w:rsidR="00CA2038">
          <w:rPr>
            <w:noProof/>
            <w:webHidden/>
          </w:rPr>
          <w:fldChar w:fldCharType="begin"/>
        </w:r>
        <w:r w:rsidR="00CA2038">
          <w:rPr>
            <w:noProof/>
            <w:webHidden/>
          </w:rPr>
          <w:instrText xml:space="preserve"> PAGEREF _Toc53139537 \h </w:instrText>
        </w:r>
        <w:r w:rsidR="00CA2038">
          <w:rPr>
            <w:noProof/>
            <w:webHidden/>
          </w:rPr>
        </w:r>
        <w:r w:rsidR="00CA2038">
          <w:rPr>
            <w:noProof/>
            <w:webHidden/>
          </w:rPr>
          <w:fldChar w:fldCharType="separate"/>
        </w:r>
        <w:r w:rsidR="001A4B54">
          <w:rPr>
            <w:noProof/>
            <w:webHidden/>
          </w:rPr>
          <w:t>12</w:t>
        </w:r>
        <w:r w:rsidR="00CA2038">
          <w:rPr>
            <w:noProof/>
            <w:webHidden/>
          </w:rPr>
          <w:fldChar w:fldCharType="end"/>
        </w:r>
      </w:hyperlink>
    </w:p>
    <w:p w:rsidR="00CA2038" w:rsidRDefault="00C26AE4">
      <w:pPr>
        <w:pStyle w:val="TOC1"/>
        <w:tabs>
          <w:tab w:val="right" w:leader="dot" w:pos="10174"/>
        </w:tabs>
        <w:rPr>
          <w:rFonts w:asciiTheme="minorHAnsi" w:eastAsiaTheme="minorEastAsia" w:hAnsiTheme="minorHAnsi"/>
          <w:noProof/>
          <w:lang w:val="et-EE" w:eastAsia="et-EE"/>
        </w:rPr>
      </w:pPr>
      <w:hyperlink w:anchor="_Toc53139538" w:history="1">
        <w:r w:rsidR="00CA2038" w:rsidRPr="005A16A2">
          <w:rPr>
            <w:rStyle w:val="Hyperlink"/>
            <w:rFonts w:cs="Arial"/>
            <w:caps/>
            <w:noProof/>
          </w:rPr>
          <w:t>7.</w:t>
        </w:r>
        <w:r w:rsidR="00CA2038">
          <w:rPr>
            <w:rFonts w:asciiTheme="minorHAnsi" w:eastAsiaTheme="minorEastAsia" w:hAnsiTheme="minorHAnsi"/>
            <w:noProof/>
            <w:lang w:val="et-EE" w:eastAsia="et-EE"/>
          </w:rPr>
          <w:tab/>
        </w:r>
        <w:r w:rsidR="00CA2038" w:rsidRPr="005A16A2">
          <w:rPr>
            <w:rStyle w:val="Hyperlink"/>
            <w:rFonts w:cs="Arial"/>
            <w:caps/>
            <w:noProof/>
          </w:rPr>
          <w:t>PLANEERINGU ELLUVIIMISE TEGEVUSKAVA</w:t>
        </w:r>
        <w:r w:rsidR="00CA2038">
          <w:rPr>
            <w:noProof/>
            <w:webHidden/>
          </w:rPr>
          <w:tab/>
        </w:r>
        <w:r w:rsidR="00CA2038">
          <w:rPr>
            <w:noProof/>
            <w:webHidden/>
          </w:rPr>
          <w:fldChar w:fldCharType="begin"/>
        </w:r>
        <w:r w:rsidR="00CA2038">
          <w:rPr>
            <w:noProof/>
            <w:webHidden/>
          </w:rPr>
          <w:instrText xml:space="preserve"> PAGEREF _Toc53139538 \h </w:instrText>
        </w:r>
        <w:r w:rsidR="00CA2038">
          <w:rPr>
            <w:noProof/>
            <w:webHidden/>
          </w:rPr>
        </w:r>
        <w:r w:rsidR="00CA2038">
          <w:rPr>
            <w:noProof/>
            <w:webHidden/>
          </w:rPr>
          <w:fldChar w:fldCharType="separate"/>
        </w:r>
        <w:r w:rsidR="001A4B54">
          <w:rPr>
            <w:noProof/>
            <w:webHidden/>
          </w:rPr>
          <w:t>13</w:t>
        </w:r>
        <w:r w:rsidR="00CA2038">
          <w:rPr>
            <w:noProof/>
            <w:webHidden/>
          </w:rPr>
          <w:fldChar w:fldCharType="end"/>
        </w:r>
      </w:hyperlink>
    </w:p>
    <w:p w:rsidR="00F8457C" w:rsidRPr="009128D8" w:rsidRDefault="009D0EB2" w:rsidP="00F8457C">
      <w:pPr>
        <w:rPr>
          <w:rFonts w:cs="Arial"/>
          <w:lang w:val="et-EE"/>
        </w:rPr>
      </w:pPr>
      <w:r w:rsidRPr="009128D8">
        <w:rPr>
          <w:rFonts w:cs="Arial"/>
          <w:lang w:val="et-EE"/>
        </w:rPr>
        <w:fldChar w:fldCharType="end"/>
      </w:r>
    </w:p>
    <w:p w:rsidR="00635464" w:rsidRPr="009128D8" w:rsidRDefault="00635464" w:rsidP="00A94304">
      <w:pPr>
        <w:pStyle w:val="ListParagraph"/>
        <w:numPr>
          <w:ilvl w:val="0"/>
          <w:numId w:val="7"/>
        </w:numPr>
        <w:rPr>
          <w:rFonts w:cs="Arial"/>
          <w:b/>
          <w:lang w:val="et-EE"/>
        </w:rPr>
      </w:pPr>
      <w:r w:rsidRPr="009128D8">
        <w:rPr>
          <w:rFonts w:cs="Arial"/>
          <w:b/>
          <w:caps/>
          <w:lang w:val="et-EE"/>
        </w:rPr>
        <w:t>LISAD</w:t>
      </w:r>
    </w:p>
    <w:p w:rsidR="00F8457C" w:rsidRPr="009128D8" w:rsidRDefault="00F8457C" w:rsidP="00F8457C">
      <w:pPr>
        <w:jc w:val="both"/>
        <w:rPr>
          <w:rFonts w:cs="Arial"/>
          <w:lang w:val="et-EE"/>
        </w:rPr>
      </w:pPr>
    </w:p>
    <w:p w:rsidR="00F8457C" w:rsidRPr="009128D8" w:rsidRDefault="00F8457C" w:rsidP="008F2FE8">
      <w:pPr>
        <w:jc w:val="both"/>
        <w:rPr>
          <w:rFonts w:cs="Arial"/>
          <w:lang w:val="et-EE"/>
        </w:rPr>
      </w:pPr>
      <w:r w:rsidRPr="009128D8">
        <w:rPr>
          <w:rFonts w:cs="Arial"/>
          <w:lang w:val="et-EE"/>
        </w:rPr>
        <w:t>Tehnilised tingimused:</w:t>
      </w:r>
    </w:p>
    <w:p w:rsidR="00251691" w:rsidRPr="009128D8" w:rsidRDefault="00251691" w:rsidP="00A94304">
      <w:pPr>
        <w:pStyle w:val="ListParagraph"/>
        <w:numPr>
          <w:ilvl w:val="0"/>
          <w:numId w:val="19"/>
        </w:numPr>
        <w:ind w:left="284" w:hanging="218"/>
        <w:jc w:val="both"/>
        <w:rPr>
          <w:rFonts w:cs="Arial"/>
          <w:lang w:val="et-EE"/>
        </w:rPr>
      </w:pPr>
      <w:r w:rsidRPr="009128D8">
        <w:rPr>
          <w:rFonts w:cs="Arial"/>
          <w:lang w:val="et-EE"/>
        </w:rPr>
        <w:t>Elektrilevi OÜ Tallinn-Harju regiooni poolt 19.12.2019. a väljastatud tehnilised tingimused nr 340528;</w:t>
      </w:r>
    </w:p>
    <w:p w:rsidR="00251691" w:rsidRPr="009128D8" w:rsidRDefault="00251691" w:rsidP="00A94304">
      <w:pPr>
        <w:pStyle w:val="ListParagraph"/>
        <w:numPr>
          <w:ilvl w:val="0"/>
          <w:numId w:val="19"/>
        </w:numPr>
        <w:ind w:left="284" w:hanging="218"/>
        <w:jc w:val="both"/>
        <w:rPr>
          <w:rFonts w:cs="Arial"/>
          <w:lang w:val="et-EE"/>
        </w:rPr>
      </w:pPr>
      <w:r w:rsidRPr="009128D8">
        <w:rPr>
          <w:rFonts w:cs="Arial"/>
          <w:lang w:val="et-EE"/>
        </w:rPr>
        <w:t>Telia Eesti AS poolt 17.01.2020 koostatud telekommunikatsioonialased tehnilised tingimused nr 33310878;</w:t>
      </w:r>
    </w:p>
    <w:p w:rsidR="00F8457C" w:rsidRPr="009128D8" w:rsidRDefault="00251691" w:rsidP="00A94304">
      <w:pPr>
        <w:pStyle w:val="ListParagraph"/>
        <w:numPr>
          <w:ilvl w:val="0"/>
          <w:numId w:val="19"/>
        </w:numPr>
        <w:ind w:left="284" w:hanging="218"/>
        <w:jc w:val="both"/>
        <w:rPr>
          <w:rFonts w:cs="Arial"/>
          <w:lang w:val="et-EE"/>
        </w:rPr>
      </w:pPr>
      <w:r w:rsidRPr="009128D8">
        <w:rPr>
          <w:rFonts w:cs="Arial"/>
          <w:lang w:val="et-EE"/>
        </w:rPr>
        <w:t>AS ELVESO 26.02.2020. a tehnilised tingimused nr VK-TT 027.</w:t>
      </w:r>
    </w:p>
    <w:p w:rsidR="009128D8" w:rsidRPr="009128D8" w:rsidRDefault="009128D8" w:rsidP="008F2FE8">
      <w:pPr>
        <w:jc w:val="both"/>
        <w:rPr>
          <w:rFonts w:cs="Arial"/>
          <w:lang w:val="et-EE"/>
        </w:rPr>
      </w:pPr>
    </w:p>
    <w:p w:rsidR="00F8457C" w:rsidRPr="009128D8" w:rsidRDefault="00F8457C" w:rsidP="008F2FE8">
      <w:pPr>
        <w:jc w:val="both"/>
        <w:rPr>
          <w:rFonts w:cs="Arial"/>
          <w:lang w:val="et-EE"/>
        </w:rPr>
      </w:pPr>
      <w:r w:rsidRPr="009128D8">
        <w:rPr>
          <w:rFonts w:cs="Arial"/>
          <w:lang w:val="et-EE"/>
        </w:rPr>
        <w:lastRenderedPageBreak/>
        <w:t>Teostatud uuringud:</w:t>
      </w:r>
    </w:p>
    <w:p w:rsidR="0042127F" w:rsidRPr="009128D8" w:rsidRDefault="0042127F" w:rsidP="00A94304">
      <w:pPr>
        <w:pStyle w:val="ListParagraph"/>
        <w:numPr>
          <w:ilvl w:val="0"/>
          <w:numId w:val="23"/>
        </w:numPr>
        <w:ind w:left="284" w:hanging="218"/>
        <w:jc w:val="both"/>
        <w:rPr>
          <w:rFonts w:cs="Arial"/>
          <w:lang w:val="et-EE"/>
        </w:rPr>
      </w:pPr>
      <w:r w:rsidRPr="009128D8">
        <w:rPr>
          <w:rFonts w:cs="Arial"/>
          <w:lang w:val="et-EE"/>
        </w:rPr>
        <w:t>13.03.2020 OÜ Visioon Haljastus poolt teostatud Piki kinnistu puittaimestiku haljastuslik hinnang, töö nr 240/2020;</w:t>
      </w:r>
    </w:p>
    <w:p w:rsidR="00F41430" w:rsidRPr="009128D8" w:rsidRDefault="00F41430" w:rsidP="00A94304">
      <w:pPr>
        <w:pStyle w:val="ListParagraph"/>
        <w:numPr>
          <w:ilvl w:val="0"/>
          <w:numId w:val="23"/>
        </w:numPr>
        <w:ind w:left="284" w:hanging="218"/>
        <w:rPr>
          <w:rFonts w:cs="Arial"/>
          <w:lang w:val="et-EE"/>
        </w:rPr>
      </w:pPr>
      <w:r w:rsidRPr="009128D8">
        <w:rPr>
          <w:rFonts w:cs="Arial"/>
          <w:lang w:val="et-EE"/>
        </w:rPr>
        <w:t>märtsis 2020. a Estonia, Latvian &amp; Lithuanian Environment OÜ (ELLE OÜ) poolt koostatud Raki tee 5 ja Piki kinnistute detailplaneeringu mürauuring;</w:t>
      </w:r>
    </w:p>
    <w:p w:rsidR="00F8457C" w:rsidRPr="009128D8" w:rsidRDefault="00F979EF" w:rsidP="00A94304">
      <w:pPr>
        <w:pStyle w:val="ListParagraph"/>
        <w:numPr>
          <w:ilvl w:val="0"/>
          <w:numId w:val="23"/>
        </w:numPr>
        <w:ind w:left="284" w:hanging="218"/>
        <w:jc w:val="both"/>
        <w:rPr>
          <w:rFonts w:cs="Arial"/>
          <w:lang w:val="et-EE"/>
        </w:rPr>
      </w:pPr>
      <w:r w:rsidRPr="009128D8">
        <w:rPr>
          <w:rFonts w:cs="Arial"/>
          <w:lang w:val="et-EE"/>
        </w:rPr>
        <w:t>geodeetiline alusplaan M=1:500 on mõõdistatud O</w:t>
      </w:r>
      <w:r w:rsidR="00393C22" w:rsidRPr="009128D8">
        <w:rPr>
          <w:rFonts w:cs="Arial"/>
          <w:lang w:val="et-EE"/>
        </w:rPr>
        <w:t>Ü</w:t>
      </w:r>
      <w:r w:rsidRPr="009128D8">
        <w:rPr>
          <w:rFonts w:cs="Arial"/>
          <w:lang w:val="et-EE"/>
        </w:rPr>
        <w:t xml:space="preserve"> </w:t>
      </w:r>
      <w:r w:rsidR="00393C22" w:rsidRPr="009128D8">
        <w:rPr>
          <w:rFonts w:cs="Arial"/>
          <w:lang w:val="et-EE"/>
        </w:rPr>
        <w:t>Amaate AKM</w:t>
      </w:r>
      <w:r w:rsidRPr="009128D8">
        <w:rPr>
          <w:rFonts w:cs="Arial"/>
          <w:lang w:val="et-EE"/>
        </w:rPr>
        <w:t xml:space="preserve"> poolt </w:t>
      </w:r>
      <w:r w:rsidR="00164AA5" w:rsidRPr="009128D8">
        <w:rPr>
          <w:rFonts w:cs="Arial"/>
          <w:lang w:val="et-EE"/>
        </w:rPr>
        <w:t xml:space="preserve">01.07.2019, töö nr </w:t>
      </w:r>
      <w:r w:rsidR="00164AA5" w:rsidRPr="009128D8">
        <w:rPr>
          <w:rFonts w:cs="Arial"/>
          <w:spacing w:val="-20"/>
          <w:lang w:val="et-EE"/>
        </w:rPr>
        <w:t>T-039-19</w:t>
      </w:r>
      <w:r w:rsidRPr="009128D8">
        <w:rPr>
          <w:rFonts w:cs="Arial"/>
          <w:spacing w:val="-20"/>
          <w:lang w:val="et-EE"/>
        </w:rPr>
        <w:t>.</w:t>
      </w:r>
    </w:p>
    <w:p w:rsidR="00C164B5" w:rsidRPr="009128D8" w:rsidRDefault="00C164B5" w:rsidP="00F8457C">
      <w:pPr>
        <w:rPr>
          <w:rFonts w:cs="Arial"/>
          <w:lang w:val="et-EE"/>
        </w:rPr>
      </w:pPr>
    </w:p>
    <w:p w:rsidR="00460EA3" w:rsidRPr="009128D8" w:rsidRDefault="00460EA3" w:rsidP="00F8457C">
      <w:pPr>
        <w:rPr>
          <w:rFonts w:cs="Arial"/>
          <w:lang w:val="et-EE"/>
        </w:rPr>
      </w:pPr>
    </w:p>
    <w:p w:rsidR="00635464" w:rsidRPr="009128D8" w:rsidRDefault="00FE50D7" w:rsidP="00A94304">
      <w:pPr>
        <w:pStyle w:val="ListParagraph"/>
        <w:numPr>
          <w:ilvl w:val="0"/>
          <w:numId w:val="7"/>
        </w:numPr>
        <w:rPr>
          <w:rFonts w:cs="Arial"/>
          <w:b/>
          <w:caps/>
          <w:lang w:val="et-EE"/>
        </w:rPr>
      </w:pPr>
      <w:r w:rsidRPr="009128D8">
        <w:rPr>
          <w:rFonts w:cs="Arial"/>
          <w:b/>
          <w:caps/>
          <w:lang w:val="et-EE"/>
        </w:rPr>
        <w:t>joonised</w:t>
      </w:r>
    </w:p>
    <w:p w:rsidR="006157C7" w:rsidRPr="009128D8" w:rsidRDefault="006157C7" w:rsidP="006157C7">
      <w:pPr>
        <w:pStyle w:val="ListParagraph"/>
        <w:tabs>
          <w:tab w:val="left" w:pos="284"/>
        </w:tabs>
        <w:ind w:left="0"/>
        <w:rPr>
          <w:rFonts w:cs="Arial"/>
          <w:lang w:val="et-EE"/>
        </w:rPr>
      </w:pPr>
    </w:p>
    <w:p w:rsidR="006157C7" w:rsidRPr="009128D8" w:rsidRDefault="00D7372D" w:rsidP="00A94304">
      <w:pPr>
        <w:pStyle w:val="ListParagraph"/>
        <w:numPr>
          <w:ilvl w:val="0"/>
          <w:numId w:val="6"/>
        </w:numPr>
        <w:tabs>
          <w:tab w:val="left" w:pos="3828"/>
          <w:tab w:val="left" w:pos="5387"/>
        </w:tabs>
        <w:ind w:left="284" w:hanging="218"/>
        <w:rPr>
          <w:rFonts w:cs="Arial"/>
          <w:lang w:val="et-EE"/>
        </w:rPr>
      </w:pPr>
      <w:r w:rsidRPr="009128D8">
        <w:rPr>
          <w:rFonts w:cs="Arial"/>
          <w:lang w:val="et-EE"/>
        </w:rPr>
        <w:t>Situatsiooniskeem</w:t>
      </w:r>
      <w:r w:rsidR="006157C7" w:rsidRPr="009128D8">
        <w:rPr>
          <w:rFonts w:cs="Arial"/>
          <w:lang w:val="et-EE"/>
        </w:rPr>
        <w:tab/>
        <w:t>AS-01</w:t>
      </w:r>
      <w:r w:rsidR="006157C7" w:rsidRPr="009128D8">
        <w:rPr>
          <w:rFonts w:cs="Arial"/>
          <w:lang w:val="et-EE"/>
        </w:rPr>
        <w:tab/>
        <w:t>M 1:~</w:t>
      </w:r>
    </w:p>
    <w:p w:rsidR="006157C7" w:rsidRPr="009128D8" w:rsidRDefault="00D7372D" w:rsidP="00A94304">
      <w:pPr>
        <w:pStyle w:val="ListParagraph"/>
        <w:numPr>
          <w:ilvl w:val="0"/>
          <w:numId w:val="6"/>
        </w:numPr>
        <w:tabs>
          <w:tab w:val="left" w:pos="3828"/>
          <w:tab w:val="left" w:pos="5387"/>
        </w:tabs>
        <w:ind w:left="284" w:hanging="218"/>
        <w:rPr>
          <w:rFonts w:cs="Arial"/>
          <w:lang w:val="et-EE"/>
        </w:rPr>
      </w:pPr>
      <w:r w:rsidRPr="009128D8">
        <w:rPr>
          <w:rFonts w:cs="Arial"/>
          <w:lang w:val="et-EE"/>
        </w:rPr>
        <w:t xml:space="preserve">Kontaktvööndi </w:t>
      </w:r>
      <w:r w:rsidR="00002066" w:rsidRPr="009128D8">
        <w:rPr>
          <w:rFonts w:cs="Arial"/>
          <w:lang w:val="et-EE"/>
        </w:rPr>
        <w:t>analüüs</w:t>
      </w:r>
      <w:r w:rsidR="006157C7" w:rsidRPr="009128D8">
        <w:rPr>
          <w:rFonts w:cs="Arial"/>
          <w:lang w:val="et-EE"/>
        </w:rPr>
        <w:tab/>
        <w:t>AS</w:t>
      </w:r>
      <w:bookmarkStart w:id="0" w:name="_GoBack"/>
      <w:r w:rsidR="006157C7" w:rsidRPr="009128D8">
        <w:rPr>
          <w:rFonts w:cs="Arial"/>
          <w:lang w:val="et-EE"/>
        </w:rPr>
        <w:t>-0</w:t>
      </w:r>
      <w:r w:rsidR="00F8457C" w:rsidRPr="009128D8">
        <w:rPr>
          <w:rFonts w:cs="Arial"/>
          <w:lang w:val="et-EE"/>
        </w:rPr>
        <w:t>2</w:t>
      </w:r>
      <w:r w:rsidR="006157C7" w:rsidRPr="009128D8">
        <w:rPr>
          <w:rFonts w:cs="Arial"/>
          <w:lang w:val="et-EE"/>
        </w:rPr>
        <w:tab/>
        <w:t>M 1:</w:t>
      </w:r>
      <w:r w:rsidR="00713FAC" w:rsidRPr="009128D8">
        <w:rPr>
          <w:rFonts w:cs="Arial"/>
          <w:lang w:val="et-EE"/>
        </w:rPr>
        <w:t>2000</w:t>
      </w:r>
    </w:p>
    <w:p w:rsidR="00F8457C" w:rsidRPr="009128D8" w:rsidRDefault="00F8457C" w:rsidP="00A94304">
      <w:pPr>
        <w:pStyle w:val="ListParagraph"/>
        <w:numPr>
          <w:ilvl w:val="0"/>
          <w:numId w:val="6"/>
        </w:numPr>
        <w:tabs>
          <w:tab w:val="left" w:pos="3828"/>
          <w:tab w:val="left" w:pos="5387"/>
        </w:tabs>
        <w:ind w:left="284" w:hanging="218"/>
        <w:rPr>
          <w:rFonts w:cs="Arial"/>
          <w:lang w:val="et-EE"/>
        </w:rPr>
      </w:pPr>
      <w:r w:rsidRPr="009128D8">
        <w:rPr>
          <w:rFonts w:cs="Arial"/>
          <w:lang w:val="et-EE"/>
        </w:rPr>
        <w:t>Tugiplaan</w:t>
      </w:r>
      <w:r w:rsidRPr="009128D8">
        <w:rPr>
          <w:rFonts w:cs="Arial"/>
          <w:lang w:val="et-EE"/>
        </w:rPr>
        <w:tab/>
        <w:t>AS-03</w:t>
      </w:r>
      <w:r w:rsidRPr="009128D8">
        <w:rPr>
          <w:rFonts w:cs="Arial"/>
          <w:lang w:val="et-EE"/>
        </w:rPr>
        <w:tab/>
        <w:t>M 1:1000</w:t>
      </w:r>
    </w:p>
    <w:p w:rsidR="006157C7" w:rsidRPr="009128D8" w:rsidRDefault="006157C7" w:rsidP="00A94304">
      <w:pPr>
        <w:pStyle w:val="ListParagraph"/>
        <w:numPr>
          <w:ilvl w:val="0"/>
          <w:numId w:val="6"/>
        </w:numPr>
        <w:tabs>
          <w:tab w:val="left" w:pos="3828"/>
          <w:tab w:val="left" w:pos="5387"/>
        </w:tabs>
        <w:ind w:left="284" w:hanging="218"/>
        <w:rPr>
          <w:rFonts w:cs="Arial"/>
          <w:lang w:val="et-EE"/>
        </w:rPr>
      </w:pPr>
      <w:r w:rsidRPr="009128D8">
        <w:rPr>
          <w:rFonts w:cs="Arial"/>
          <w:lang w:val="et-EE"/>
        </w:rPr>
        <w:t>Põhijoonis</w:t>
      </w:r>
      <w:r w:rsidRPr="009128D8">
        <w:rPr>
          <w:rFonts w:cs="Arial"/>
          <w:lang w:val="et-EE"/>
        </w:rPr>
        <w:tab/>
        <w:t>AS-04</w:t>
      </w:r>
      <w:r w:rsidRPr="009128D8">
        <w:rPr>
          <w:rFonts w:cs="Arial"/>
          <w:lang w:val="et-EE"/>
        </w:rPr>
        <w:tab/>
        <w:t>M 1:500</w:t>
      </w:r>
    </w:p>
    <w:p w:rsidR="006157C7" w:rsidRPr="009128D8" w:rsidRDefault="006157C7" w:rsidP="00A94304">
      <w:pPr>
        <w:pStyle w:val="ListParagraph"/>
        <w:numPr>
          <w:ilvl w:val="0"/>
          <w:numId w:val="6"/>
        </w:numPr>
        <w:tabs>
          <w:tab w:val="left" w:pos="3828"/>
          <w:tab w:val="left" w:pos="5387"/>
        </w:tabs>
        <w:ind w:left="284" w:hanging="218"/>
        <w:rPr>
          <w:rFonts w:cs="Arial"/>
          <w:lang w:val="et-EE"/>
        </w:rPr>
      </w:pPr>
      <w:r w:rsidRPr="009128D8">
        <w:rPr>
          <w:rFonts w:cs="Arial"/>
          <w:lang w:val="et-EE"/>
        </w:rPr>
        <w:t>Tehnovõrkude koondplaan</w:t>
      </w:r>
      <w:r w:rsidRPr="009128D8">
        <w:rPr>
          <w:rFonts w:cs="Arial"/>
          <w:lang w:val="et-EE"/>
        </w:rPr>
        <w:tab/>
        <w:t>AS</w:t>
      </w:r>
      <w:bookmarkEnd w:id="0"/>
      <w:r w:rsidRPr="009128D8">
        <w:rPr>
          <w:rFonts w:cs="Arial"/>
          <w:lang w:val="et-EE"/>
        </w:rPr>
        <w:t>-05</w:t>
      </w:r>
      <w:r w:rsidRPr="009128D8">
        <w:rPr>
          <w:rFonts w:cs="Arial"/>
          <w:lang w:val="et-EE"/>
        </w:rPr>
        <w:tab/>
        <w:t>M 1:500</w:t>
      </w:r>
    </w:p>
    <w:p w:rsidR="006157C7" w:rsidRPr="009128D8" w:rsidRDefault="006157C7" w:rsidP="00F752A4">
      <w:pPr>
        <w:tabs>
          <w:tab w:val="left" w:pos="709"/>
          <w:tab w:val="left" w:pos="3969"/>
          <w:tab w:val="left" w:pos="5103"/>
        </w:tabs>
        <w:rPr>
          <w:rFonts w:cs="Arial"/>
          <w:lang w:val="et-EE"/>
        </w:rPr>
      </w:pPr>
    </w:p>
    <w:p w:rsidR="00013582" w:rsidRPr="009128D8" w:rsidRDefault="00FE50D7" w:rsidP="00A94304">
      <w:pPr>
        <w:pStyle w:val="ListParagraph"/>
        <w:numPr>
          <w:ilvl w:val="0"/>
          <w:numId w:val="7"/>
        </w:numPr>
        <w:rPr>
          <w:rFonts w:cs="Arial"/>
          <w:b/>
          <w:caps/>
          <w:lang w:val="et-EE"/>
        </w:rPr>
      </w:pPr>
      <w:r w:rsidRPr="009128D8">
        <w:rPr>
          <w:rFonts w:cs="Arial"/>
          <w:b/>
          <w:caps/>
          <w:lang w:val="et-EE"/>
        </w:rPr>
        <w:t>kooskõlastuste tabel koos kooskõlastustega</w:t>
      </w:r>
    </w:p>
    <w:p w:rsidR="00DE117A" w:rsidRPr="009128D8" w:rsidRDefault="00DE117A">
      <w:pPr>
        <w:rPr>
          <w:rFonts w:cs="Arial"/>
          <w:lang w:val="et-EE"/>
        </w:rPr>
      </w:pPr>
      <w:r w:rsidRPr="009128D8">
        <w:rPr>
          <w:rFonts w:cs="Arial"/>
          <w:lang w:val="et-EE"/>
        </w:rPr>
        <w:br w:type="page"/>
      </w:r>
    </w:p>
    <w:p w:rsidR="00A50137" w:rsidRPr="009128D8" w:rsidRDefault="00A50137" w:rsidP="00A94304">
      <w:pPr>
        <w:pStyle w:val="ListParagraph"/>
        <w:numPr>
          <w:ilvl w:val="0"/>
          <w:numId w:val="5"/>
        </w:numPr>
        <w:tabs>
          <w:tab w:val="left" w:pos="284"/>
        </w:tabs>
        <w:jc w:val="both"/>
        <w:rPr>
          <w:rFonts w:cs="Arial"/>
          <w:b/>
          <w:caps/>
          <w:lang w:val="et-EE"/>
        </w:rPr>
      </w:pPr>
      <w:r w:rsidRPr="009128D8">
        <w:rPr>
          <w:rFonts w:cs="Arial"/>
          <w:b/>
          <w:caps/>
          <w:lang w:val="et-EE"/>
        </w:rPr>
        <w:lastRenderedPageBreak/>
        <w:t>seletuskiri</w:t>
      </w:r>
    </w:p>
    <w:p w:rsidR="002A18DD" w:rsidRPr="009128D8" w:rsidRDefault="002A18DD" w:rsidP="008F2FE8">
      <w:pPr>
        <w:tabs>
          <w:tab w:val="left" w:pos="284"/>
        </w:tabs>
        <w:jc w:val="both"/>
        <w:rPr>
          <w:rFonts w:cs="Arial"/>
          <w:b/>
          <w:caps/>
          <w:lang w:val="et-EE"/>
        </w:rPr>
      </w:pPr>
    </w:p>
    <w:p w:rsidR="00DE117A" w:rsidRPr="009128D8" w:rsidRDefault="00DE117A" w:rsidP="00A94304">
      <w:pPr>
        <w:pStyle w:val="Heading1"/>
        <w:numPr>
          <w:ilvl w:val="0"/>
          <w:numId w:val="1"/>
        </w:numPr>
        <w:tabs>
          <w:tab w:val="left" w:pos="284"/>
        </w:tabs>
        <w:jc w:val="both"/>
        <w:rPr>
          <w:rFonts w:cs="Arial"/>
          <w:caps/>
          <w:szCs w:val="22"/>
        </w:rPr>
      </w:pPr>
      <w:bookmarkStart w:id="1" w:name="_Toc53139505"/>
      <w:r w:rsidRPr="009128D8">
        <w:rPr>
          <w:rFonts w:cs="Arial"/>
          <w:caps/>
          <w:szCs w:val="22"/>
        </w:rPr>
        <w:t>Planeeringu koostamise alused</w:t>
      </w:r>
      <w:bookmarkEnd w:id="1"/>
    </w:p>
    <w:p w:rsidR="008F2FE8" w:rsidRPr="009128D8" w:rsidRDefault="008F2FE8" w:rsidP="008F2FE8">
      <w:pPr>
        <w:jc w:val="both"/>
        <w:rPr>
          <w:rFonts w:cs="Arial"/>
          <w:lang w:val="et-EE"/>
        </w:rPr>
      </w:pPr>
    </w:p>
    <w:p w:rsidR="00C61FA8" w:rsidRPr="009128D8" w:rsidRDefault="00C61FA8" w:rsidP="00A94304">
      <w:pPr>
        <w:pStyle w:val="ListParagraph"/>
        <w:numPr>
          <w:ilvl w:val="0"/>
          <w:numId w:val="21"/>
        </w:numPr>
        <w:ind w:left="284" w:hanging="218"/>
        <w:jc w:val="both"/>
        <w:rPr>
          <w:rFonts w:cs="Arial"/>
          <w:lang w:val="et-EE"/>
        </w:rPr>
      </w:pPr>
      <w:r w:rsidRPr="009128D8">
        <w:rPr>
          <w:rFonts w:cs="Arial"/>
          <w:lang w:val="et-EE"/>
        </w:rPr>
        <w:t>Planeerimisseadus;</w:t>
      </w:r>
    </w:p>
    <w:p w:rsidR="00164AA5" w:rsidRPr="009128D8" w:rsidRDefault="00C61FA8" w:rsidP="00A94304">
      <w:pPr>
        <w:pStyle w:val="ListParagraph"/>
        <w:numPr>
          <w:ilvl w:val="0"/>
          <w:numId w:val="21"/>
        </w:numPr>
        <w:ind w:left="284" w:hanging="218"/>
        <w:jc w:val="both"/>
        <w:rPr>
          <w:rFonts w:cs="Arial"/>
          <w:lang w:val="et-EE"/>
        </w:rPr>
      </w:pPr>
      <w:r w:rsidRPr="009128D8">
        <w:rPr>
          <w:rFonts w:cs="Arial"/>
          <w:lang w:val="et-EE"/>
        </w:rPr>
        <w:t>Rae valla üldplaneering (kehtestatud 21.05.2013);</w:t>
      </w:r>
    </w:p>
    <w:p w:rsidR="00164AA5" w:rsidRPr="009128D8" w:rsidRDefault="00164AA5" w:rsidP="00A94304">
      <w:pPr>
        <w:pStyle w:val="ListParagraph"/>
        <w:numPr>
          <w:ilvl w:val="0"/>
          <w:numId w:val="21"/>
        </w:numPr>
        <w:ind w:left="284" w:hanging="218"/>
        <w:jc w:val="both"/>
        <w:rPr>
          <w:rFonts w:cs="Arial"/>
          <w:lang w:val="et-EE"/>
        </w:rPr>
      </w:pPr>
      <w:r w:rsidRPr="009128D8">
        <w:rPr>
          <w:rFonts w:cs="Arial"/>
          <w:lang w:val="et-EE"/>
        </w:rPr>
        <w:t>Rae valla arengukava 2016 – 2025;</w:t>
      </w:r>
    </w:p>
    <w:p w:rsidR="00C61FA8" w:rsidRPr="009128D8" w:rsidRDefault="00C61FA8" w:rsidP="00A94304">
      <w:pPr>
        <w:pStyle w:val="ListParagraph"/>
        <w:numPr>
          <w:ilvl w:val="0"/>
          <w:numId w:val="21"/>
        </w:numPr>
        <w:ind w:left="284" w:hanging="218"/>
        <w:jc w:val="both"/>
        <w:rPr>
          <w:rFonts w:cs="Arial"/>
          <w:lang w:val="et-EE"/>
        </w:rPr>
      </w:pPr>
      <w:r w:rsidRPr="009128D8">
        <w:rPr>
          <w:rFonts w:cs="Arial"/>
          <w:lang w:val="et-EE"/>
        </w:rPr>
        <w:t xml:space="preserve">Rae </w:t>
      </w:r>
      <w:r w:rsidR="00251691" w:rsidRPr="009128D8">
        <w:rPr>
          <w:rFonts w:cs="Arial"/>
          <w:lang w:val="et-EE"/>
        </w:rPr>
        <w:t xml:space="preserve">valla ühisveevärgi ja -kanalisatsiooni ning sademevee ärajuhtimise arendamise kava aastateks </w:t>
      </w:r>
      <w:r w:rsidRPr="009128D8">
        <w:rPr>
          <w:rFonts w:cs="Arial"/>
          <w:lang w:val="et-EE"/>
        </w:rPr>
        <w:t>2017 – 2028;</w:t>
      </w:r>
    </w:p>
    <w:p w:rsidR="00C26AE4" w:rsidRDefault="00C61FA8" w:rsidP="00C26AE4">
      <w:pPr>
        <w:pStyle w:val="ListParagraph"/>
        <w:numPr>
          <w:ilvl w:val="0"/>
          <w:numId w:val="21"/>
        </w:numPr>
        <w:ind w:left="284" w:hanging="218"/>
        <w:jc w:val="both"/>
        <w:rPr>
          <w:rFonts w:cs="Arial"/>
          <w:lang w:val="et-EE"/>
        </w:rPr>
      </w:pPr>
      <w:r w:rsidRPr="009128D8">
        <w:rPr>
          <w:rFonts w:cs="Arial"/>
          <w:lang w:val="et-EE"/>
        </w:rPr>
        <w:t xml:space="preserve">Rae Vallavalitsuse 15.02.2011 määrus </w:t>
      </w:r>
      <w:r w:rsidR="00251691" w:rsidRPr="009128D8">
        <w:rPr>
          <w:rFonts w:cs="Arial"/>
          <w:lang w:val="et-EE"/>
        </w:rPr>
        <w:t xml:space="preserve">nr 13 </w:t>
      </w:r>
      <w:r w:rsidRPr="009128D8">
        <w:rPr>
          <w:rFonts w:cs="Arial"/>
          <w:lang w:val="et-EE"/>
        </w:rPr>
        <w:t>„Digitaalselt teostatavate geodeeti</w:t>
      </w:r>
      <w:r w:rsidR="00251691" w:rsidRPr="009128D8">
        <w:rPr>
          <w:rFonts w:cs="Arial"/>
          <w:lang w:val="et-EE"/>
        </w:rPr>
        <w:t xml:space="preserve">liste alusplaanide, projektide, </w:t>
      </w:r>
      <w:r w:rsidRPr="009128D8">
        <w:rPr>
          <w:rFonts w:cs="Arial"/>
          <w:lang w:val="et-EE"/>
        </w:rPr>
        <w:t>teostusjooniste ja detailplaneeringute esitamise kord”;</w:t>
      </w:r>
    </w:p>
    <w:p w:rsidR="00C26AE4" w:rsidRPr="00C26AE4" w:rsidRDefault="00C26AE4" w:rsidP="00C26AE4">
      <w:pPr>
        <w:pStyle w:val="ListParagraph"/>
        <w:numPr>
          <w:ilvl w:val="0"/>
          <w:numId w:val="21"/>
        </w:numPr>
        <w:ind w:left="284" w:hanging="218"/>
        <w:jc w:val="both"/>
        <w:rPr>
          <w:rFonts w:cs="Arial"/>
          <w:lang w:val="et-EE"/>
        </w:rPr>
      </w:pPr>
      <w:r w:rsidRPr="00C26AE4">
        <w:rPr>
          <w:lang w:val="et-EE" w:eastAsia="et-EE"/>
        </w:rPr>
        <w:t>riigihalduse ministri 17.10.2019 määrus nr 50 „Planeeringu vormistamisele ja ülesehitusele esitatavad nõuded“</w:t>
      </w:r>
    </w:p>
    <w:p w:rsidR="00C61FA8" w:rsidRPr="009128D8" w:rsidRDefault="00C61FA8" w:rsidP="00A94304">
      <w:pPr>
        <w:pStyle w:val="ListParagraph"/>
        <w:numPr>
          <w:ilvl w:val="0"/>
          <w:numId w:val="21"/>
        </w:numPr>
        <w:ind w:left="284" w:hanging="218"/>
        <w:jc w:val="both"/>
        <w:rPr>
          <w:rFonts w:cs="Arial"/>
          <w:lang w:val="et-EE"/>
        </w:rPr>
      </w:pPr>
      <w:r w:rsidRPr="009128D8">
        <w:rPr>
          <w:rFonts w:cs="Arial"/>
          <w:lang w:val="et-EE"/>
        </w:rPr>
        <w:t xml:space="preserve">Rae Vallavalitsuse 15.02.2011 määrus </w:t>
      </w:r>
      <w:r w:rsidR="00251691" w:rsidRPr="009128D8">
        <w:rPr>
          <w:rFonts w:cs="Arial"/>
          <w:lang w:val="et-EE"/>
        </w:rPr>
        <w:t xml:space="preserve">nr 14 </w:t>
      </w:r>
      <w:r w:rsidRPr="009128D8">
        <w:rPr>
          <w:rFonts w:cs="Arial"/>
          <w:lang w:val="et-EE"/>
        </w:rPr>
        <w:t>„Detailplaneeringute koostamise ning vormistamise juhend”;</w:t>
      </w:r>
    </w:p>
    <w:p w:rsidR="00DE117A" w:rsidRPr="009128D8" w:rsidRDefault="00C61FA8" w:rsidP="00A94304">
      <w:pPr>
        <w:pStyle w:val="ListParagraph"/>
        <w:numPr>
          <w:ilvl w:val="0"/>
          <w:numId w:val="21"/>
        </w:numPr>
        <w:ind w:left="284" w:hanging="218"/>
        <w:jc w:val="both"/>
        <w:rPr>
          <w:rFonts w:cs="Arial"/>
          <w:lang w:val="et-EE"/>
        </w:rPr>
      </w:pPr>
      <w:r w:rsidRPr="009128D8">
        <w:rPr>
          <w:rFonts w:cs="Arial"/>
          <w:lang w:val="et-EE"/>
        </w:rPr>
        <w:t>muud kehtivad õigusaktid ja projekteerimisnormid.</w:t>
      </w:r>
    </w:p>
    <w:p w:rsidR="00251691" w:rsidRPr="009128D8" w:rsidRDefault="00251691" w:rsidP="008F2FE8">
      <w:pPr>
        <w:jc w:val="both"/>
        <w:rPr>
          <w:rFonts w:cs="Arial"/>
          <w:lang w:val="et-EE"/>
        </w:rPr>
      </w:pPr>
    </w:p>
    <w:p w:rsidR="00251691" w:rsidRPr="009128D8" w:rsidRDefault="00251691" w:rsidP="008F2FE8">
      <w:pPr>
        <w:jc w:val="both"/>
        <w:rPr>
          <w:rFonts w:cs="Arial"/>
          <w:lang w:val="et-EE"/>
        </w:rPr>
      </w:pPr>
    </w:p>
    <w:p w:rsidR="00DE117A" w:rsidRPr="009128D8" w:rsidRDefault="00A3259F" w:rsidP="00A94304">
      <w:pPr>
        <w:pStyle w:val="Heading1"/>
        <w:numPr>
          <w:ilvl w:val="0"/>
          <w:numId w:val="1"/>
        </w:numPr>
        <w:jc w:val="both"/>
        <w:rPr>
          <w:rFonts w:cs="Arial"/>
          <w:caps/>
          <w:szCs w:val="22"/>
        </w:rPr>
      </w:pPr>
      <w:bookmarkStart w:id="2" w:name="_Toc53139506"/>
      <w:r w:rsidRPr="009128D8">
        <w:rPr>
          <w:rFonts w:cs="Arial"/>
          <w:caps/>
          <w:szCs w:val="22"/>
        </w:rPr>
        <w:t>PLANEERINGUALA LÄHIÜMBRUSE EHITUSLIKE JA FUNKTSIONAALSETE SEOSTE NING KESKKONNATINGIMUSTE ANALÜÜS NING PLANEERINGU EESMÄRK</w:t>
      </w:r>
      <w:bookmarkEnd w:id="2"/>
    </w:p>
    <w:p w:rsidR="002A18DD" w:rsidRPr="009128D8" w:rsidRDefault="002A18DD" w:rsidP="008F2FE8">
      <w:pPr>
        <w:suppressAutoHyphens/>
        <w:jc w:val="both"/>
        <w:rPr>
          <w:rFonts w:eastAsia="Arial" w:cs="Arial"/>
          <w:lang w:val="et-EE"/>
        </w:rPr>
      </w:pPr>
    </w:p>
    <w:p w:rsidR="00C61FA8" w:rsidRPr="009128D8" w:rsidRDefault="00C61FA8" w:rsidP="008F2FE8">
      <w:pPr>
        <w:suppressAutoHyphens/>
        <w:spacing w:after="120"/>
        <w:jc w:val="both"/>
        <w:rPr>
          <w:rFonts w:eastAsia="Arial" w:cs="Arial"/>
          <w:color w:val="FF0000"/>
          <w:lang w:val="et-EE"/>
        </w:rPr>
      </w:pPr>
      <w:r w:rsidRPr="009128D8">
        <w:rPr>
          <w:rFonts w:eastAsia="Arial" w:cs="Arial"/>
          <w:lang w:val="et-EE"/>
        </w:rPr>
        <w:t>Detailplaneeringu koostamise eesmärk ei ole vastuolus Rae Vallavolikogu 21.05.2013 otsusega nr 462 kehtestatud Rae valla kehtiva üldplaneering</w:t>
      </w:r>
      <w:r w:rsidR="009A3374">
        <w:rPr>
          <w:rFonts w:eastAsia="Arial" w:cs="Arial"/>
          <w:lang w:val="et-EE"/>
        </w:rPr>
        <w:t>ug</w:t>
      </w:r>
      <w:r w:rsidRPr="009128D8">
        <w:rPr>
          <w:rFonts w:eastAsia="Arial" w:cs="Arial"/>
          <w:lang w:val="et-EE"/>
        </w:rPr>
        <w:t>a, kus planeeringuala maakasutuse juhtotstarbeks on kavandatud elamumaa.</w:t>
      </w:r>
    </w:p>
    <w:p w:rsidR="00EE203C" w:rsidRPr="009128D8" w:rsidRDefault="00C26AE4" w:rsidP="008F2FE8">
      <w:pPr>
        <w:tabs>
          <w:tab w:val="left" w:pos="2835"/>
        </w:tabs>
        <w:jc w:val="both"/>
        <w:rPr>
          <w:rFonts w:cs="Arial"/>
          <w:lang w:val="et-EE"/>
        </w:rPr>
      </w:pPr>
      <w:r>
        <w:rPr>
          <w:rFonts w:eastAsia="Times New Roman" w:cs="Arial"/>
          <w:lang w:val="et-EE" w:eastAsia="et-EE"/>
        </w:rPr>
        <w:pict>
          <v:shapetype id="_x0000_t32" coordsize="21600,21600" o:spt="32" o:oned="t" path="m,l21600,21600e" filled="f">
            <v:path arrowok="t" fillok="f" o:connecttype="none"/>
            <o:lock v:ext="edit" shapetype="t"/>
          </v:shapetype>
          <v:shape id="_x0000_s1029" type="#_x0000_t32" style="position:absolute;left:0;text-align:left;margin-left:169.5pt;margin-top:177.3pt;width:150.25pt;height:68.05pt;flip:x y;z-index:251661312" o:connectortype="straight">
            <v:stroke endarrow="block"/>
            <v:shadow on="t" offset="3pt,1pt" offset2="2pt,-2pt"/>
          </v:shape>
        </w:pict>
      </w:r>
      <w:r>
        <w:rPr>
          <w:rFonts w:eastAsia="Times New Roman" w:cs="Arial"/>
          <w:lang w:val="et-EE" w:eastAsia="et-EE"/>
        </w:rPr>
        <w:pict>
          <v:shapetype id="_x0000_t202" coordsize="21600,21600" o:spt="202" path="m,l,21600r21600,l21600,xe">
            <v:stroke joinstyle="miter"/>
            <v:path gradientshapeok="t" o:connecttype="rect"/>
          </v:shapetype>
          <v:shape id="_x0000_s1028" type="#_x0000_t202" style="position:absolute;left:0;text-align:left;margin-left:319.5pt;margin-top:235.8pt;width:93.75pt;height:22.5pt;z-index:251660288">
            <v:textbox style="mso-next-textbox:#_x0000_s1028">
              <w:txbxContent>
                <w:p w:rsidR="00C26AE4" w:rsidRDefault="00C26AE4">
                  <w:r>
                    <w:t>Planeeringuala</w:t>
                  </w:r>
                </w:p>
              </w:txbxContent>
            </v:textbox>
          </v:shape>
        </w:pict>
      </w:r>
      <w:r>
        <w:rPr>
          <w:rFonts w:eastAsia="Times New Roman" w:cs="Arial"/>
          <w:lang w:val="et-EE" w:eastAsia="et-EE"/>
        </w:rPr>
        <w:pict>
          <v:shape id="_x0000_s1027" style="position:absolute;left:0;text-align:left;margin-left:144.75pt;margin-top:151.05pt;width:24.75pt;height:26.25pt;z-index:251659264" coordsize="495,525" path="m,525l15,30,495,,465,510,,525xe" filled="f" fillcolor="white [3212]" strokecolor="black [3213]" strokeweight="4.5pt">
            <v:path arrowok="t"/>
          </v:shape>
        </w:pict>
      </w:r>
      <w:r w:rsidR="00C61FA8" w:rsidRPr="009128D8">
        <w:rPr>
          <w:rFonts w:eastAsia="Times New Roman" w:cs="Arial"/>
          <w:noProof/>
          <w:lang w:val="et-EE" w:eastAsia="et-EE"/>
        </w:rPr>
        <w:drawing>
          <wp:inline distT="0" distB="0" distL="0" distR="0">
            <wp:extent cx="5629275" cy="392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9275" cy="3924300"/>
                    </a:xfrm>
                    <a:prstGeom prst="rect">
                      <a:avLst/>
                    </a:prstGeom>
                    <a:noFill/>
                    <a:ln>
                      <a:noFill/>
                    </a:ln>
                  </pic:spPr>
                </pic:pic>
              </a:graphicData>
            </a:graphic>
          </wp:inline>
        </w:drawing>
      </w:r>
    </w:p>
    <w:p w:rsidR="00C61FA8" w:rsidRPr="009128D8" w:rsidRDefault="00C61FA8" w:rsidP="008F2FE8">
      <w:pPr>
        <w:suppressAutoHyphens/>
        <w:spacing w:before="120"/>
        <w:jc w:val="both"/>
        <w:rPr>
          <w:rFonts w:eastAsia="Times New Roman" w:cs="Arial"/>
          <w:i/>
          <w:lang w:val="et-EE" w:eastAsia="zh-CN"/>
        </w:rPr>
      </w:pPr>
      <w:r w:rsidRPr="009128D8">
        <w:rPr>
          <w:rFonts w:eastAsia="Times New Roman" w:cs="Arial"/>
          <w:i/>
          <w:lang w:val="et-EE" w:eastAsia="zh-CN"/>
        </w:rPr>
        <w:t>Rae valla üldplaneeringu kaardi väljavõte</w:t>
      </w:r>
    </w:p>
    <w:p w:rsidR="00EE203C" w:rsidRPr="009128D8" w:rsidRDefault="00EE203C" w:rsidP="008F2FE8">
      <w:pPr>
        <w:tabs>
          <w:tab w:val="left" w:pos="2835"/>
        </w:tabs>
        <w:jc w:val="both"/>
        <w:rPr>
          <w:rFonts w:cs="Arial"/>
          <w:lang w:val="et-EE"/>
        </w:rPr>
      </w:pPr>
    </w:p>
    <w:p w:rsidR="00C61FA8" w:rsidRPr="009128D8" w:rsidRDefault="00C61FA8" w:rsidP="008F2FE8">
      <w:pPr>
        <w:jc w:val="both"/>
        <w:rPr>
          <w:rFonts w:eastAsia="Times New Roman" w:cs="Arial"/>
          <w:lang w:val="et-EE"/>
        </w:rPr>
      </w:pPr>
      <w:r w:rsidRPr="009128D8">
        <w:rPr>
          <w:rFonts w:eastAsia="Times New Roman" w:cs="Arial"/>
          <w:lang w:val="et-EE" w:eastAsia="zh-CN"/>
        </w:rPr>
        <w:t xml:space="preserve">Piki kinnistu detailplaneeringu koostamise eesmärgiks on muuta maatulundusmaa </w:t>
      </w:r>
      <w:r w:rsidRPr="009128D8">
        <w:rPr>
          <w:rFonts w:eastAsia="Times New Roman" w:cs="Arial"/>
          <w:bCs/>
          <w:lang w:val="et-EE" w:eastAsia="et-EE"/>
        </w:rPr>
        <w:t>sihtostarve elamumaaks, kahe krundi moodustamine, ehitus- ja hoonestustingimuste määramine kahe elamu projekteerimiseks ja ehitamiseks. Lahendada juurdepääs kinnistutele, liikluskorraldus, tehnovõrkudega varustamine ja haljastus.</w:t>
      </w:r>
    </w:p>
    <w:p w:rsidR="00C61FA8" w:rsidRPr="009128D8" w:rsidRDefault="00C61FA8" w:rsidP="008F2FE8">
      <w:pPr>
        <w:jc w:val="both"/>
        <w:rPr>
          <w:rFonts w:eastAsia="Times New Roman" w:cs="Arial"/>
          <w:lang w:val="et-EE"/>
        </w:rPr>
      </w:pPr>
      <w:r w:rsidRPr="009128D8">
        <w:rPr>
          <w:rFonts w:eastAsia="Times New Roman" w:cs="Arial"/>
          <w:lang w:val="et-EE"/>
        </w:rPr>
        <w:lastRenderedPageBreak/>
        <w:t>Planeeringu lahenduse koostamisel on arvestatud maaomaniku soovidega, naaberaladel kehtestatud ja menetluses olevate detailplaneeringutega ning lähiümbruses paikneva ja planeeritud hoonestusega.</w:t>
      </w:r>
    </w:p>
    <w:p w:rsidR="00FF663B" w:rsidRPr="009128D8" w:rsidRDefault="00A3259F" w:rsidP="00A94304">
      <w:pPr>
        <w:pStyle w:val="Heading1"/>
        <w:numPr>
          <w:ilvl w:val="0"/>
          <w:numId w:val="1"/>
        </w:numPr>
        <w:tabs>
          <w:tab w:val="left" w:pos="284"/>
        </w:tabs>
        <w:jc w:val="both"/>
        <w:rPr>
          <w:rFonts w:cs="Arial"/>
          <w:caps/>
          <w:szCs w:val="22"/>
        </w:rPr>
      </w:pPr>
      <w:bookmarkStart w:id="3" w:name="_Toc53139507"/>
      <w:r w:rsidRPr="009128D8">
        <w:rPr>
          <w:rFonts w:cs="Arial"/>
          <w:caps/>
          <w:szCs w:val="22"/>
        </w:rPr>
        <w:t>OLEMASOLEVA OLUKORRA ISELOOMUSTUS</w:t>
      </w:r>
      <w:bookmarkEnd w:id="3"/>
    </w:p>
    <w:p w:rsidR="002A18DD" w:rsidRPr="009128D8" w:rsidRDefault="002A18DD" w:rsidP="008F2FE8">
      <w:pPr>
        <w:suppressAutoHyphens/>
        <w:jc w:val="both"/>
        <w:rPr>
          <w:rFonts w:eastAsia="Times New Roman" w:cs="Arial"/>
          <w:lang w:val="et-EE" w:eastAsia="zh-CN"/>
        </w:rPr>
      </w:pPr>
    </w:p>
    <w:p w:rsidR="00B676A5" w:rsidRPr="009128D8" w:rsidRDefault="00B676A5" w:rsidP="008F2FE8">
      <w:pPr>
        <w:suppressAutoHyphens/>
        <w:jc w:val="both"/>
        <w:rPr>
          <w:rFonts w:eastAsia="Times New Roman" w:cs="Arial"/>
          <w:lang w:val="et-EE" w:eastAsia="zh-CN"/>
        </w:rPr>
      </w:pPr>
      <w:r w:rsidRPr="009128D8">
        <w:rPr>
          <w:rFonts w:eastAsia="Times New Roman" w:cs="Arial"/>
          <w:lang w:val="et-EE" w:eastAsia="zh-CN"/>
        </w:rPr>
        <w:t xml:space="preserve">Piki – (Maa-ameti andmetel </w:t>
      </w:r>
      <w:r w:rsidR="002A18DD" w:rsidRPr="009128D8">
        <w:rPr>
          <w:rFonts w:cs="Arial"/>
          <w:lang w:val="et-EE"/>
        </w:rPr>
        <w:t>07.04.2020</w:t>
      </w:r>
      <w:r w:rsidRPr="009128D8">
        <w:rPr>
          <w:rFonts w:eastAsia="Times New Roman" w:cs="Arial"/>
          <w:lang w:val="et-EE" w:eastAsia="zh-CN"/>
        </w:rPr>
        <w:t>)</w:t>
      </w:r>
    </w:p>
    <w:p w:rsidR="00B676A5" w:rsidRPr="009128D8" w:rsidRDefault="00B676A5" w:rsidP="00A94304">
      <w:pPr>
        <w:pStyle w:val="ListParagraph"/>
        <w:numPr>
          <w:ilvl w:val="0"/>
          <w:numId w:val="22"/>
        </w:numPr>
        <w:suppressAutoHyphens/>
        <w:ind w:left="284" w:hanging="218"/>
        <w:jc w:val="both"/>
        <w:rPr>
          <w:rFonts w:eastAsia="Times New Roman" w:cs="Arial"/>
          <w:lang w:val="et-EE" w:eastAsia="zh-CN"/>
        </w:rPr>
      </w:pPr>
      <w:r w:rsidRPr="009128D8">
        <w:rPr>
          <w:rFonts w:eastAsia="Times New Roman" w:cs="Arial"/>
          <w:lang w:val="et-EE" w:eastAsia="zh-CN"/>
        </w:rPr>
        <w:t>katastriüksuse tunnus: 65301:002:0455;</w:t>
      </w:r>
    </w:p>
    <w:p w:rsidR="00B676A5" w:rsidRPr="009128D8" w:rsidRDefault="00B676A5" w:rsidP="00A94304">
      <w:pPr>
        <w:pStyle w:val="ListParagraph"/>
        <w:numPr>
          <w:ilvl w:val="0"/>
          <w:numId w:val="22"/>
        </w:numPr>
        <w:suppressAutoHyphens/>
        <w:ind w:left="284" w:hanging="218"/>
        <w:jc w:val="both"/>
        <w:rPr>
          <w:rFonts w:eastAsia="Times New Roman" w:cs="Arial"/>
          <w:lang w:val="et-EE" w:eastAsia="zh-CN"/>
        </w:rPr>
      </w:pPr>
      <w:r w:rsidRPr="009128D8">
        <w:rPr>
          <w:rFonts w:eastAsia="Times New Roman" w:cs="Arial"/>
          <w:lang w:val="et-EE" w:eastAsia="zh-CN"/>
        </w:rPr>
        <w:t>maakasutuse sihtotstarve: maatulundusmaa 100%;</w:t>
      </w:r>
    </w:p>
    <w:p w:rsidR="00FF663B" w:rsidRPr="009128D8" w:rsidRDefault="00B676A5" w:rsidP="00A94304">
      <w:pPr>
        <w:pStyle w:val="ListParagraph"/>
        <w:numPr>
          <w:ilvl w:val="0"/>
          <w:numId w:val="22"/>
        </w:numPr>
        <w:suppressAutoHyphens/>
        <w:autoSpaceDE w:val="0"/>
        <w:ind w:left="284" w:hanging="218"/>
        <w:jc w:val="both"/>
        <w:rPr>
          <w:rFonts w:eastAsia="Times New Roman" w:cs="Arial"/>
          <w:lang w:val="et-EE" w:eastAsia="zh-CN"/>
        </w:rPr>
      </w:pPr>
      <w:r w:rsidRPr="009128D8">
        <w:rPr>
          <w:rFonts w:eastAsia="Times New Roman" w:cs="Arial"/>
          <w:lang w:val="et-EE" w:eastAsia="zh-CN"/>
        </w:rPr>
        <w:t xml:space="preserve">kinnistu pindala: </w:t>
      </w:r>
      <w:r w:rsidRPr="009128D8">
        <w:rPr>
          <w:rFonts w:eastAsia="Times New Roman" w:cs="Arial"/>
          <w:color w:val="000000"/>
          <w:lang w:val="et-EE" w:eastAsia="et-EE"/>
        </w:rPr>
        <w:t>34</w:t>
      </w:r>
      <w:r w:rsidR="00164670" w:rsidRPr="009128D8">
        <w:rPr>
          <w:rFonts w:eastAsia="Times New Roman" w:cs="Arial"/>
          <w:color w:val="000000"/>
          <w:lang w:val="et-EE" w:eastAsia="et-EE"/>
        </w:rPr>
        <w:t>38</w:t>
      </w:r>
      <w:r w:rsidRPr="009128D8">
        <w:rPr>
          <w:rFonts w:eastAsia="Times New Roman" w:cs="Arial"/>
          <w:color w:val="000000"/>
          <w:lang w:val="et-EE" w:eastAsia="et-EE"/>
        </w:rPr>
        <w:t xml:space="preserve"> m².</w:t>
      </w:r>
    </w:p>
    <w:p w:rsidR="00FF663B" w:rsidRPr="009128D8" w:rsidRDefault="00FF663B" w:rsidP="008F2FE8">
      <w:pPr>
        <w:jc w:val="both"/>
        <w:rPr>
          <w:rFonts w:cs="Arial"/>
          <w:lang w:val="et-EE"/>
        </w:rPr>
      </w:pPr>
    </w:p>
    <w:p w:rsidR="00FF663B" w:rsidRPr="009128D8" w:rsidRDefault="00DE117A" w:rsidP="00A94304">
      <w:pPr>
        <w:pStyle w:val="Heading2"/>
        <w:numPr>
          <w:ilvl w:val="1"/>
          <w:numId w:val="2"/>
        </w:numPr>
        <w:tabs>
          <w:tab w:val="left" w:pos="426"/>
        </w:tabs>
        <w:spacing w:before="0" w:after="0"/>
        <w:ind w:left="431" w:hanging="431"/>
        <w:jc w:val="both"/>
        <w:rPr>
          <w:rFonts w:cs="Arial"/>
          <w:szCs w:val="22"/>
        </w:rPr>
      </w:pPr>
      <w:bookmarkStart w:id="4" w:name="_Toc53139508"/>
      <w:r w:rsidRPr="009128D8">
        <w:rPr>
          <w:rFonts w:cs="Arial"/>
          <w:szCs w:val="22"/>
        </w:rPr>
        <w:t>Planeer</w:t>
      </w:r>
      <w:r w:rsidR="006E53B3" w:rsidRPr="009128D8">
        <w:rPr>
          <w:rFonts w:cs="Arial"/>
          <w:szCs w:val="22"/>
        </w:rPr>
        <w:t>inguala asukoht ja iseloomustus</w:t>
      </w:r>
      <w:bookmarkEnd w:id="4"/>
    </w:p>
    <w:p w:rsidR="00FF663B" w:rsidRPr="009128D8" w:rsidRDefault="00B676A5" w:rsidP="008F2FE8">
      <w:pPr>
        <w:tabs>
          <w:tab w:val="center" w:pos="3829"/>
          <w:tab w:val="right" w:pos="8149"/>
        </w:tabs>
        <w:suppressAutoHyphens/>
        <w:autoSpaceDE w:val="0"/>
        <w:jc w:val="both"/>
        <w:rPr>
          <w:rFonts w:eastAsia="Times New Roman" w:cs="Arial"/>
          <w:lang w:val="et-EE" w:eastAsia="zh-CN"/>
        </w:rPr>
      </w:pPr>
      <w:r w:rsidRPr="009128D8">
        <w:rPr>
          <w:rFonts w:eastAsia="Times New Roman" w:cs="Arial"/>
          <w:lang w:val="et-EE" w:eastAsia="zh-CN"/>
        </w:rPr>
        <w:t>Planeeritav ala asub Rae vallas, Rae külas</w:t>
      </w:r>
      <w:r w:rsidR="001021F8" w:rsidRPr="009128D8">
        <w:rPr>
          <w:rFonts w:eastAsia="Times New Roman" w:cs="Arial"/>
          <w:lang w:val="et-EE" w:eastAsia="zh-CN"/>
        </w:rPr>
        <w:t xml:space="preserve">. </w:t>
      </w:r>
      <w:r w:rsidRPr="009128D8">
        <w:rPr>
          <w:rFonts w:eastAsia="Arial" w:cs="Arial"/>
          <w:lang w:val="et-EE"/>
        </w:rPr>
        <w:t>Juu</w:t>
      </w:r>
      <w:r w:rsidR="001021F8" w:rsidRPr="009128D8">
        <w:rPr>
          <w:rFonts w:eastAsia="Arial" w:cs="Arial"/>
          <w:lang w:val="et-EE"/>
        </w:rPr>
        <w:t>rdepääs on lahendatud Rae teelt (</w:t>
      </w:r>
      <w:r w:rsidR="00E32311" w:rsidRPr="009128D8">
        <w:rPr>
          <w:rFonts w:cs="Arial"/>
          <w:lang w:val="et-EE"/>
        </w:rPr>
        <w:t>riigimaantee nr</w:t>
      </w:r>
      <w:r w:rsidR="001021F8" w:rsidRPr="009128D8">
        <w:rPr>
          <w:rFonts w:cs="Arial"/>
          <w:lang w:val="et-EE"/>
        </w:rPr>
        <w:t xml:space="preserve"> 11113 Assaku-Jüri teelt).</w:t>
      </w:r>
    </w:p>
    <w:p w:rsidR="00FF663B" w:rsidRPr="009128D8" w:rsidRDefault="00FF663B" w:rsidP="008F2FE8">
      <w:pPr>
        <w:jc w:val="both"/>
        <w:rPr>
          <w:rFonts w:cs="Arial"/>
          <w:lang w:val="et-EE"/>
        </w:rPr>
      </w:pPr>
    </w:p>
    <w:p w:rsidR="006E53B3" w:rsidRPr="009128D8" w:rsidRDefault="00DE117A" w:rsidP="00A94304">
      <w:pPr>
        <w:pStyle w:val="Heading2"/>
        <w:numPr>
          <w:ilvl w:val="1"/>
          <w:numId w:val="2"/>
        </w:numPr>
        <w:tabs>
          <w:tab w:val="left" w:pos="426"/>
        </w:tabs>
        <w:spacing w:before="0" w:after="0"/>
        <w:ind w:left="431" w:hanging="431"/>
        <w:jc w:val="both"/>
        <w:rPr>
          <w:rFonts w:cs="Arial"/>
          <w:szCs w:val="22"/>
        </w:rPr>
      </w:pPr>
      <w:bookmarkStart w:id="5" w:name="_Toc53139509"/>
      <w:r w:rsidRPr="009128D8">
        <w:rPr>
          <w:rFonts w:cs="Arial"/>
          <w:szCs w:val="22"/>
        </w:rPr>
        <w:t>Planeer</w:t>
      </w:r>
      <w:r w:rsidR="006E53B3" w:rsidRPr="009128D8">
        <w:rPr>
          <w:rFonts w:cs="Arial"/>
          <w:szCs w:val="22"/>
        </w:rPr>
        <w:t>inguala maakasutus ja hoonestus</w:t>
      </w:r>
      <w:bookmarkEnd w:id="5"/>
    </w:p>
    <w:p w:rsidR="00B676A5" w:rsidRPr="009128D8" w:rsidRDefault="00B676A5" w:rsidP="008F2FE8">
      <w:pPr>
        <w:suppressAutoHyphens/>
        <w:jc w:val="both"/>
        <w:rPr>
          <w:rFonts w:eastAsia="Times New Roman" w:cs="Arial"/>
          <w:lang w:val="et-EE" w:eastAsia="zh-CN"/>
        </w:rPr>
      </w:pPr>
      <w:r w:rsidRPr="009128D8">
        <w:rPr>
          <w:rFonts w:eastAsia="Times New Roman" w:cs="Arial"/>
          <w:lang w:val="et-EE" w:eastAsia="zh-CN"/>
        </w:rPr>
        <w:t>Planeeritaval kinnistul puudub hoonestus.</w:t>
      </w:r>
    </w:p>
    <w:p w:rsidR="00FF663B" w:rsidRPr="009128D8" w:rsidRDefault="00FF663B" w:rsidP="008F2FE8">
      <w:pPr>
        <w:jc w:val="both"/>
        <w:rPr>
          <w:rFonts w:cs="Arial"/>
          <w:lang w:val="et-EE"/>
        </w:rPr>
      </w:pPr>
    </w:p>
    <w:p w:rsidR="00DE117A" w:rsidRPr="009128D8" w:rsidRDefault="00DE117A" w:rsidP="00A94304">
      <w:pPr>
        <w:pStyle w:val="Heading2"/>
        <w:numPr>
          <w:ilvl w:val="1"/>
          <w:numId w:val="2"/>
        </w:numPr>
        <w:tabs>
          <w:tab w:val="left" w:pos="426"/>
        </w:tabs>
        <w:spacing w:before="0" w:after="0"/>
        <w:ind w:left="431" w:hanging="431"/>
        <w:jc w:val="both"/>
        <w:rPr>
          <w:rFonts w:cs="Arial"/>
          <w:szCs w:val="22"/>
        </w:rPr>
      </w:pPr>
      <w:bookmarkStart w:id="6" w:name="_Toc53139510"/>
      <w:r w:rsidRPr="009128D8">
        <w:rPr>
          <w:rFonts w:cs="Arial"/>
          <w:szCs w:val="22"/>
        </w:rPr>
        <w:t xml:space="preserve">Planeeringualaga külgnevad </w:t>
      </w:r>
      <w:r w:rsidR="006E53B3" w:rsidRPr="009128D8">
        <w:rPr>
          <w:rFonts w:cs="Arial"/>
          <w:szCs w:val="22"/>
        </w:rPr>
        <w:t>kinnistud ja nende iseloomustus</w:t>
      </w:r>
      <w:bookmarkEnd w:id="6"/>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1984"/>
        <w:gridCol w:w="1843"/>
        <w:gridCol w:w="2551"/>
      </w:tblGrid>
      <w:tr w:rsidR="00201B12" w:rsidRPr="009128D8" w:rsidTr="002A18DD">
        <w:trPr>
          <w:trHeight w:val="383"/>
        </w:trPr>
        <w:tc>
          <w:tcPr>
            <w:tcW w:w="3828" w:type="dxa"/>
            <w:vAlign w:val="center"/>
          </w:tcPr>
          <w:p w:rsidR="00201B12" w:rsidRPr="009128D8" w:rsidRDefault="00201B12" w:rsidP="008F2FE8">
            <w:pPr>
              <w:jc w:val="both"/>
              <w:rPr>
                <w:rFonts w:eastAsia="Times New Roman" w:cs="Arial"/>
                <w:b/>
                <w:lang w:val="et-EE"/>
              </w:rPr>
            </w:pPr>
            <w:r w:rsidRPr="009128D8">
              <w:rPr>
                <w:rFonts w:eastAsia="Times New Roman" w:cs="Arial"/>
                <w:b/>
                <w:lang w:val="et-EE"/>
              </w:rPr>
              <w:t>Aadress</w:t>
            </w:r>
          </w:p>
        </w:tc>
        <w:tc>
          <w:tcPr>
            <w:tcW w:w="1984" w:type="dxa"/>
            <w:vAlign w:val="center"/>
          </w:tcPr>
          <w:p w:rsidR="00201B12" w:rsidRPr="009128D8" w:rsidRDefault="00201B12" w:rsidP="008F2FE8">
            <w:pPr>
              <w:jc w:val="both"/>
              <w:rPr>
                <w:rFonts w:eastAsia="Times New Roman" w:cs="Arial"/>
                <w:b/>
                <w:lang w:val="et-EE"/>
              </w:rPr>
            </w:pPr>
            <w:r w:rsidRPr="009128D8">
              <w:rPr>
                <w:rFonts w:eastAsia="Times New Roman" w:cs="Arial"/>
                <w:b/>
                <w:lang w:val="et-EE"/>
              </w:rPr>
              <w:t>Pindala</w:t>
            </w:r>
          </w:p>
        </w:tc>
        <w:tc>
          <w:tcPr>
            <w:tcW w:w="1843" w:type="dxa"/>
            <w:vAlign w:val="center"/>
          </w:tcPr>
          <w:p w:rsidR="00201B12" w:rsidRPr="009128D8" w:rsidRDefault="00201B12" w:rsidP="008F2FE8">
            <w:pPr>
              <w:jc w:val="both"/>
              <w:rPr>
                <w:rFonts w:eastAsia="Times New Roman" w:cs="Arial"/>
                <w:b/>
                <w:lang w:val="et-EE"/>
              </w:rPr>
            </w:pPr>
            <w:r w:rsidRPr="009128D8">
              <w:rPr>
                <w:rFonts w:eastAsia="Times New Roman" w:cs="Arial"/>
                <w:b/>
                <w:lang w:val="et-EE"/>
              </w:rPr>
              <w:t>Katastritunnus</w:t>
            </w:r>
          </w:p>
        </w:tc>
        <w:tc>
          <w:tcPr>
            <w:tcW w:w="2551" w:type="dxa"/>
            <w:vAlign w:val="center"/>
          </w:tcPr>
          <w:p w:rsidR="00201B12" w:rsidRPr="009128D8" w:rsidRDefault="00201B12" w:rsidP="008F2FE8">
            <w:pPr>
              <w:jc w:val="both"/>
              <w:rPr>
                <w:rFonts w:eastAsia="Times New Roman" w:cs="Arial"/>
                <w:b/>
                <w:lang w:val="et-EE"/>
              </w:rPr>
            </w:pPr>
            <w:r w:rsidRPr="009128D8">
              <w:rPr>
                <w:rFonts w:eastAsia="Times New Roman" w:cs="Arial"/>
                <w:b/>
                <w:lang w:val="et-EE"/>
              </w:rPr>
              <w:t>Sihtotstarve</w:t>
            </w:r>
          </w:p>
        </w:tc>
      </w:tr>
      <w:tr w:rsidR="00201B12" w:rsidRPr="009128D8" w:rsidTr="002A18DD">
        <w:trPr>
          <w:trHeight w:val="383"/>
        </w:trPr>
        <w:tc>
          <w:tcPr>
            <w:tcW w:w="3828" w:type="dxa"/>
            <w:vAlign w:val="center"/>
          </w:tcPr>
          <w:p w:rsidR="00201B12" w:rsidRPr="009128D8" w:rsidRDefault="00CA77E5" w:rsidP="008F2FE8">
            <w:pPr>
              <w:jc w:val="both"/>
              <w:rPr>
                <w:rFonts w:eastAsia="Times New Roman" w:cs="Arial"/>
                <w:bCs/>
                <w:lang w:val="et-EE"/>
              </w:rPr>
            </w:pPr>
            <w:r w:rsidRPr="009128D8">
              <w:rPr>
                <w:rFonts w:cs="Arial"/>
                <w:lang w:val="et-EE"/>
              </w:rPr>
              <w:t xml:space="preserve">11113 </w:t>
            </w:r>
            <w:r w:rsidR="002A18DD" w:rsidRPr="009128D8">
              <w:rPr>
                <w:rFonts w:cs="Arial"/>
                <w:lang w:val="et-EE"/>
              </w:rPr>
              <w:t>Assaku-</w:t>
            </w:r>
            <w:r w:rsidRPr="009128D8">
              <w:rPr>
                <w:rFonts w:cs="Arial"/>
                <w:lang w:val="et-EE"/>
              </w:rPr>
              <w:t>Jüri tee</w:t>
            </w:r>
          </w:p>
        </w:tc>
        <w:tc>
          <w:tcPr>
            <w:tcW w:w="1984"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4,81 ha</w:t>
            </w:r>
          </w:p>
        </w:tc>
        <w:tc>
          <w:tcPr>
            <w:tcW w:w="1843" w:type="dxa"/>
            <w:vAlign w:val="center"/>
          </w:tcPr>
          <w:p w:rsidR="00201B12" w:rsidRPr="009128D8" w:rsidRDefault="00CA77E5" w:rsidP="008F2FE8">
            <w:pPr>
              <w:jc w:val="both"/>
              <w:rPr>
                <w:rFonts w:eastAsia="Times New Roman" w:cs="Arial"/>
                <w:lang w:val="et-EE"/>
              </w:rPr>
            </w:pPr>
            <w:r w:rsidRPr="009128D8">
              <w:rPr>
                <w:rFonts w:cs="Arial"/>
                <w:lang w:val="et-EE"/>
              </w:rPr>
              <w:t>65301:002:0178</w:t>
            </w:r>
          </w:p>
        </w:tc>
        <w:tc>
          <w:tcPr>
            <w:tcW w:w="2551" w:type="dxa"/>
            <w:vAlign w:val="center"/>
          </w:tcPr>
          <w:p w:rsidR="00201B12" w:rsidRPr="009128D8" w:rsidRDefault="00201B12" w:rsidP="008F2FE8">
            <w:pPr>
              <w:jc w:val="both"/>
              <w:rPr>
                <w:rFonts w:eastAsia="Times New Roman" w:cs="Arial"/>
                <w:lang w:val="et-EE"/>
              </w:rPr>
            </w:pPr>
            <w:r w:rsidRPr="009128D8">
              <w:rPr>
                <w:rFonts w:eastAsia="Times New Roman" w:cs="Arial"/>
                <w:lang w:val="et-EE"/>
              </w:rPr>
              <w:t>100% transpordimaa</w:t>
            </w:r>
          </w:p>
        </w:tc>
      </w:tr>
      <w:tr w:rsidR="00201B12" w:rsidRPr="009128D8" w:rsidTr="002A18DD">
        <w:trPr>
          <w:trHeight w:val="383"/>
        </w:trPr>
        <w:tc>
          <w:tcPr>
            <w:tcW w:w="3828" w:type="dxa"/>
            <w:vAlign w:val="center"/>
          </w:tcPr>
          <w:p w:rsidR="00201B12" w:rsidRPr="009128D8" w:rsidRDefault="00D84FCA" w:rsidP="008F2FE8">
            <w:pPr>
              <w:jc w:val="both"/>
              <w:rPr>
                <w:rFonts w:eastAsia="Times New Roman" w:cs="Arial"/>
                <w:bCs/>
                <w:lang w:val="et-EE"/>
              </w:rPr>
            </w:pPr>
            <w:r w:rsidRPr="009128D8">
              <w:rPr>
                <w:rFonts w:cs="Arial"/>
                <w:lang w:val="et-EE"/>
              </w:rPr>
              <w:t>11113 Assaku-</w:t>
            </w:r>
            <w:r w:rsidR="00BC5398" w:rsidRPr="009128D8">
              <w:rPr>
                <w:rFonts w:cs="Arial"/>
                <w:lang w:val="et-EE"/>
              </w:rPr>
              <w:t xml:space="preserve">Jüri tee </w:t>
            </w:r>
            <w:r w:rsidRPr="009128D8">
              <w:rPr>
                <w:rFonts w:cs="Arial"/>
                <w:lang w:val="et-EE"/>
              </w:rPr>
              <w:t>L1</w:t>
            </w:r>
            <w:r w:rsidR="00F979EF" w:rsidRPr="009128D8">
              <w:rPr>
                <w:rFonts w:cs="Arial"/>
                <w:lang w:val="et-EE"/>
              </w:rPr>
              <w:t>1</w:t>
            </w:r>
          </w:p>
        </w:tc>
        <w:tc>
          <w:tcPr>
            <w:tcW w:w="1984" w:type="dxa"/>
            <w:vAlign w:val="center"/>
          </w:tcPr>
          <w:p w:rsidR="00201B12" w:rsidRPr="009128D8" w:rsidRDefault="00F7409D" w:rsidP="008F2FE8">
            <w:pPr>
              <w:jc w:val="both"/>
              <w:rPr>
                <w:rFonts w:eastAsia="Times New Roman" w:cs="Arial"/>
                <w:lang w:val="et-EE"/>
              </w:rPr>
            </w:pPr>
            <w:r w:rsidRPr="009128D8">
              <w:rPr>
                <w:rFonts w:eastAsia="Times New Roman" w:cs="Arial"/>
                <w:lang w:val="et-EE"/>
              </w:rPr>
              <w:t>443 m²</w:t>
            </w:r>
          </w:p>
        </w:tc>
        <w:tc>
          <w:tcPr>
            <w:tcW w:w="1843" w:type="dxa"/>
            <w:vAlign w:val="center"/>
          </w:tcPr>
          <w:p w:rsidR="00201B12" w:rsidRPr="009128D8" w:rsidRDefault="00D84FCA" w:rsidP="008F2FE8">
            <w:pPr>
              <w:jc w:val="both"/>
              <w:rPr>
                <w:rFonts w:eastAsia="Times New Roman" w:cs="Arial"/>
                <w:lang w:val="et-EE"/>
              </w:rPr>
            </w:pPr>
            <w:r w:rsidRPr="009128D8">
              <w:rPr>
                <w:rFonts w:cs="Arial"/>
                <w:lang w:val="et-EE"/>
              </w:rPr>
              <w:t>65301:00</w:t>
            </w:r>
            <w:r w:rsidR="00F979EF" w:rsidRPr="009128D8">
              <w:rPr>
                <w:rFonts w:cs="Arial"/>
                <w:lang w:val="et-EE"/>
              </w:rPr>
              <w:t>1</w:t>
            </w:r>
            <w:r w:rsidRPr="009128D8">
              <w:rPr>
                <w:rFonts w:cs="Arial"/>
                <w:lang w:val="et-EE"/>
              </w:rPr>
              <w:t>:5354</w:t>
            </w:r>
          </w:p>
        </w:tc>
        <w:tc>
          <w:tcPr>
            <w:tcW w:w="2551"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100% transpordimaa</w:t>
            </w:r>
          </w:p>
        </w:tc>
      </w:tr>
      <w:tr w:rsidR="00201B12" w:rsidRPr="009128D8" w:rsidTr="002A18DD">
        <w:trPr>
          <w:trHeight w:val="383"/>
        </w:trPr>
        <w:tc>
          <w:tcPr>
            <w:tcW w:w="3828" w:type="dxa"/>
            <w:vAlign w:val="center"/>
          </w:tcPr>
          <w:p w:rsidR="00201B12" w:rsidRPr="009128D8" w:rsidRDefault="00D84FCA" w:rsidP="008F2FE8">
            <w:pPr>
              <w:jc w:val="both"/>
              <w:rPr>
                <w:rFonts w:eastAsia="Times New Roman" w:cs="Arial"/>
                <w:bCs/>
                <w:lang w:val="et-EE"/>
              </w:rPr>
            </w:pPr>
            <w:r w:rsidRPr="009128D8">
              <w:rPr>
                <w:rFonts w:eastAsia="Times New Roman" w:cs="Arial"/>
                <w:lang w:val="et-EE"/>
              </w:rPr>
              <w:t>Rae tee 8</w:t>
            </w:r>
          </w:p>
        </w:tc>
        <w:tc>
          <w:tcPr>
            <w:tcW w:w="1984" w:type="dxa"/>
            <w:vAlign w:val="center"/>
          </w:tcPr>
          <w:p w:rsidR="00201B12" w:rsidRPr="009128D8" w:rsidRDefault="00F7409D" w:rsidP="008F2FE8">
            <w:pPr>
              <w:jc w:val="both"/>
              <w:rPr>
                <w:rFonts w:eastAsia="Times New Roman" w:cs="Arial"/>
                <w:lang w:val="et-EE"/>
              </w:rPr>
            </w:pPr>
            <w:r w:rsidRPr="009128D8">
              <w:rPr>
                <w:rFonts w:eastAsia="Times New Roman" w:cs="Arial"/>
                <w:lang w:val="et-EE"/>
              </w:rPr>
              <w:t>1514</w:t>
            </w:r>
            <w:r w:rsidR="00201B12" w:rsidRPr="009128D8">
              <w:rPr>
                <w:rFonts w:eastAsia="Times New Roman" w:cs="Arial"/>
                <w:lang w:val="et-EE"/>
              </w:rPr>
              <w:t xml:space="preserve"> m²</w:t>
            </w:r>
          </w:p>
        </w:tc>
        <w:tc>
          <w:tcPr>
            <w:tcW w:w="1843" w:type="dxa"/>
            <w:vAlign w:val="center"/>
          </w:tcPr>
          <w:p w:rsidR="00201B12" w:rsidRPr="009128D8" w:rsidRDefault="00D84FCA" w:rsidP="008F2FE8">
            <w:pPr>
              <w:jc w:val="both"/>
              <w:rPr>
                <w:rFonts w:eastAsia="Times New Roman" w:cs="Arial"/>
                <w:lang w:val="et-EE"/>
              </w:rPr>
            </w:pPr>
            <w:r w:rsidRPr="009128D8">
              <w:rPr>
                <w:rFonts w:cs="Arial"/>
                <w:lang w:val="et-EE"/>
              </w:rPr>
              <w:t>65301:001:5350</w:t>
            </w:r>
          </w:p>
        </w:tc>
        <w:tc>
          <w:tcPr>
            <w:tcW w:w="2551" w:type="dxa"/>
            <w:vAlign w:val="center"/>
          </w:tcPr>
          <w:p w:rsidR="00201B12" w:rsidRPr="009128D8" w:rsidRDefault="00201B12" w:rsidP="008F2FE8">
            <w:pPr>
              <w:jc w:val="both"/>
              <w:rPr>
                <w:rFonts w:eastAsia="Times New Roman" w:cs="Arial"/>
                <w:lang w:val="et-EE"/>
              </w:rPr>
            </w:pPr>
            <w:r w:rsidRPr="009128D8">
              <w:rPr>
                <w:rFonts w:eastAsia="Times New Roman" w:cs="Arial"/>
                <w:lang w:val="et-EE"/>
              </w:rPr>
              <w:t xml:space="preserve">100% </w:t>
            </w:r>
            <w:r w:rsidR="00D84FCA" w:rsidRPr="009128D8">
              <w:rPr>
                <w:rFonts w:eastAsia="Times New Roman" w:cs="Arial"/>
                <w:lang w:val="et-EE"/>
              </w:rPr>
              <w:t>elamumaa</w:t>
            </w:r>
          </w:p>
        </w:tc>
      </w:tr>
      <w:tr w:rsidR="00201B12" w:rsidRPr="009128D8" w:rsidTr="002A18DD">
        <w:trPr>
          <w:trHeight w:val="383"/>
        </w:trPr>
        <w:tc>
          <w:tcPr>
            <w:tcW w:w="3828" w:type="dxa"/>
            <w:vAlign w:val="center"/>
          </w:tcPr>
          <w:p w:rsidR="00201B12" w:rsidRPr="009128D8" w:rsidRDefault="00D84FCA" w:rsidP="008F2FE8">
            <w:pPr>
              <w:jc w:val="both"/>
              <w:rPr>
                <w:rFonts w:eastAsia="Times New Roman" w:cs="Arial"/>
                <w:bCs/>
                <w:lang w:val="et-EE"/>
              </w:rPr>
            </w:pPr>
            <w:r w:rsidRPr="009128D8">
              <w:rPr>
                <w:rFonts w:eastAsia="Times New Roman" w:cs="Arial"/>
                <w:lang w:val="et-EE"/>
              </w:rPr>
              <w:t>Rae tee 8a</w:t>
            </w:r>
          </w:p>
        </w:tc>
        <w:tc>
          <w:tcPr>
            <w:tcW w:w="1984" w:type="dxa"/>
            <w:vAlign w:val="center"/>
          </w:tcPr>
          <w:p w:rsidR="00201B12" w:rsidRPr="009128D8" w:rsidRDefault="00F7409D" w:rsidP="008F2FE8">
            <w:pPr>
              <w:jc w:val="both"/>
              <w:rPr>
                <w:rFonts w:eastAsia="Times New Roman" w:cs="Arial"/>
                <w:lang w:val="et-EE"/>
              </w:rPr>
            </w:pPr>
            <w:r w:rsidRPr="009128D8">
              <w:rPr>
                <w:rFonts w:eastAsia="Times New Roman" w:cs="Arial"/>
                <w:lang w:val="et-EE"/>
              </w:rPr>
              <w:t>1508</w:t>
            </w:r>
            <w:r w:rsidR="00201B12" w:rsidRPr="009128D8">
              <w:rPr>
                <w:rFonts w:eastAsia="Times New Roman" w:cs="Arial"/>
                <w:lang w:val="et-EE"/>
              </w:rPr>
              <w:t xml:space="preserve"> m²</w:t>
            </w:r>
          </w:p>
        </w:tc>
        <w:tc>
          <w:tcPr>
            <w:tcW w:w="1843" w:type="dxa"/>
            <w:vAlign w:val="center"/>
          </w:tcPr>
          <w:p w:rsidR="00201B12" w:rsidRPr="009128D8" w:rsidRDefault="00D84FCA" w:rsidP="008F2FE8">
            <w:pPr>
              <w:jc w:val="both"/>
              <w:rPr>
                <w:rFonts w:eastAsia="Times New Roman" w:cs="Arial"/>
                <w:lang w:val="et-EE"/>
              </w:rPr>
            </w:pPr>
            <w:r w:rsidRPr="009128D8">
              <w:rPr>
                <w:rFonts w:cs="Arial"/>
                <w:lang w:val="et-EE"/>
              </w:rPr>
              <w:t>65301:001:5353</w:t>
            </w:r>
          </w:p>
        </w:tc>
        <w:tc>
          <w:tcPr>
            <w:tcW w:w="2551"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100% elamu</w:t>
            </w:r>
            <w:r w:rsidR="00201B12" w:rsidRPr="009128D8">
              <w:rPr>
                <w:rFonts w:eastAsia="Times New Roman" w:cs="Arial"/>
                <w:lang w:val="et-EE"/>
              </w:rPr>
              <w:t>maa</w:t>
            </w:r>
          </w:p>
        </w:tc>
      </w:tr>
      <w:tr w:rsidR="00201B12" w:rsidRPr="009128D8" w:rsidTr="002A18DD">
        <w:trPr>
          <w:trHeight w:val="383"/>
        </w:trPr>
        <w:tc>
          <w:tcPr>
            <w:tcW w:w="3828" w:type="dxa"/>
            <w:vAlign w:val="center"/>
          </w:tcPr>
          <w:p w:rsidR="00201B12" w:rsidRPr="009128D8" w:rsidRDefault="00D84FCA" w:rsidP="008F2FE8">
            <w:pPr>
              <w:jc w:val="both"/>
              <w:rPr>
                <w:rFonts w:eastAsia="Times New Roman" w:cs="Arial"/>
                <w:bCs/>
                <w:lang w:val="et-EE"/>
              </w:rPr>
            </w:pPr>
            <w:r w:rsidRPr="009128D8">
              <w:rPr>
                <w:rFonts w:eastAsia="Times New Roman" w:cs="Arial"/>
                <w:bCs/>
                <w:lang w:val="et-EE"/>
              </w:rPr>
              <w:t>Tu</w:t>
            </w:r>
            <w:r w:rsidR="002B7B7F" w:rsidRPr="009128D8">
              <w:rPr>
                <w:rFonts w:eastAsia="Times New Roman" w:cs="Arial"/>
                <w:bCs/>
                <w:lang w:val="et-EE"/>
              </w:rPr>
              <w:t>n</w:t>
            </w:r>
            <w:r w:rsidRPr="009128D8">
              <w:rPr>
                <w:rFonts w:eastAsia="Times New Roman" w:cs="Arial"/>
                <w:bCs/>
                <w:lang w:val="et-EE"/>
              </w:rPr>
              <w:t>gri</w:t>
            </w:r>
          </w:p>
        </w:tc>
        <w:tc>
          <w:tcPr>
            <w:tcW w:w="1984"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1367</w:t>
            </w:r>
            <w:r w:rsidR="00F979EF" w:rsidRPr="009128D8">
              <w:rPr>
                <w:rFonts w:eastAsia="Times New Roman" w:cs="Arial"/>
                <w:lang w:val="et-EE"/>
              </w:rPr>
              <w:t>4</w:t>
            </w:r>
            <w:r w:rsidRPr="009128D8">
              <w:rPr>
                <w:rFonts w:eastAsia="Times New Roman" w:cs="Arial"/>
                <w:lang w:val="et-EE"/>
              </w:rPr>
              <w:t xml:space="preserve"> m²</w:t>
            </w:r>
          </w:p>
        </w:tc>
        <w:tc>
          <w:tcPr>
            <w:tcW w:w="1843" w:type="dxa"/>
            <w:vAlign w:val="center"/>
          </w:tcPr>
          <w:p w:rsidR="00201B12" w:rsidRPr="009128D8" w:rsidRDefault="00D84FCA" w:rsidP="008F2FE8">
            <w:pPr>
              <w:jc w:val="both"/>
              <w:rPr>
                <w:rFonts w:eastAsia="Times New Roman" w:cs="Arial"/>
                <w:lang w:val="et-EE"/>
              </w:rPr>
            </w:pPr>
            <w:r w:rsidRPr="009128D8">
              <w:rPr>
                <w:rFonts w:cs="Arial"/>
                <w:lang w:val="et-EE"/>
              </w:rPr>
              <w:t>65301:002:1840</w:t>
            </w:r>
          </w:p>
        </w:tc>
        <w:tc>
          <w:tcPr>
            <w:tcW w:w="2551" w:type="dxa"/>
            <w:vAlign w:val="center"/>
          </w:tcPr>
          <w:p w:rsidR="00201B12" w:rsidRPr="009128D8" w:rsidRDefault="00201B12" w:rsidP="008F2FE8">
            <w:pPr>
              <w:jc w:val="both"/>
              <w:rPr>
                <w:rFonts w:eastAsia="Times New Roman" w:cs="Arial"/>
                <w:lang w:val="et-EE"/>
              </w:rPr>
            </w:pPr>
            <w:r w:rsidRPr="009128D8">
              <w:rPr>
                <w:rFonts w:eastAsia="Times New Roman" w:cs="Arial"/>
                <w:lang w:val="et-EE"/>
              </w:rPr>
              <w:t>100% maatulundusmaa</w:t>
            </w:r>
          </w:p>
        </w:tc>
      </w:tr>
      <w:tr w:rsidR="00201B12" w:rsidRPr="009128D8" w:rsidTr="002A18DD">
        <w:trPr>
          <w:trHeight w:val="383"/>
        </w:trPr>
        <w:tc>
          <w:tcPr>
            <w:tcW w:w="3828" w:type="dxa"/>
            <w:vAlign w:val="center"/>
          </w:tcPr>
          <w:p w:rsidR="00201B12" w:rsidRPr="009128D8" w:rsidRDefault="00D84FCA" w:rsidP="008F2FE8">
            <w:pPr>
              <w:jc w:val="both"/>
              <w:rPr>
                <w:rFonts w:eastAsia="Times New Roman" w:cs="Arial"/>
                <w:bCs/>
                <w:lang w:val="et-EE"/>
              </w:rPr>
            </w:pPr>
            <w:r w:rsidRPr="009128D8">
              <w:rPr>
                <w:rFonts w:eastAsia="Times New Roman" w:cs="Arial"/>
                <w:lang w:val="et-EE"/>
              </w:rPr>
              <w:t>Rae tee 4</w:t>
            </w:r>
          </w:p>
        </w:tc>
        <w:tc>
          <w:tcPr>
            <w:tcW w:w="1984"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3806 m²</w:t>
            </w:r>
          </w:p>
        </w:tc>
        <w:tc>
          <w:tcPr>
            <w:tcW w:w="1843" w:type="dxa"/>
            <w:vAlign w:val="center"/>
          </w:tcPr>
          <w:p w:rsidR="00201B12" w:rsidRPr="009128D8" w:rsidRDefault="00D84FCA" w:rsidP="008F2FE8">
            <w:pPr>
              <w:jc w:val="both"/>
              <w:rPr>
                <w:rFonts w:eastAsia="Times New Roman" w:cs="Arial"/>
                <w:lang w:val="et-EE"/>
              </w:rPr>
            </w:pPr>
            <w:r w:rsidRPr="009128D8">
              <w:rPr>
                <w:rFonts w:cs="Arial"/>
                <w:lang w:val="et-EE"/>
              </w:rPr>
              <w:t>65301:002:0055</w:t>
            </w:r>
          </w:p>
        </w:tc>
        <w:tc>
          <w:tcPr>
            <w:tcW w:w="2551" w:type="dxa"/>
            <w:vAlign w:val="center"/>
          </w:tcPr>
          <w:p w:rsidR="00201B12" w:rsidRPr="009128D8" w:rsidRDefault="00D84FCA" w:rsidP="008F2FE8">
            <w:pPr>
              <w:jc w:val="both"/>
              <w:rPr>
                <w:rFonts w:eastAsia="Times New Roman" w:cs="Arial"/>
                <w:lang w:val="et-EE"/>
              </w:rPr>
            </w:pPr>
            <w:r w:rsidRPr="009128D8">
              <w:rPr>
                <w:rFonts w:eastAsia="Times New Roman" w:cs="Arial"/>
                <w:lang w:val="et-EE"/>
              </w:rPr>
              <w:t>100% elamumaa</w:t>
            </w:r>
          </w:p>
        </w:tc>
      </w:tr>
    </w:tbl>
    <w:p w:rsidR="00FF663B" w:rsidRPr="009128D8" w:rsidRDefault="00FF663B" w:rsidP="008F2FE8">
      <w:pPr>
        <w:jc w:val="both"/>
        <w:rPr>
          <w:rFonts w:cs="Arial"/>
          <w:lang w:val="et-EE"/>
        </w:rPr>
      </w:pPr>
    </w:p>
    <w:p w:rsidR="006E53B3" w:rsidRPr="009128D8" w:rsidRDefault="00DE117A" w:rsidP="00A94304">
      <w:pPr>
        <w:pStyle w:val="Heading2"/>
        <w:numPr>
          <w:ilvl w:val="1"/>
          <w:numId w:val="2"/>
        </w:numPr>
        <w:tabs>
          <w:tab w:val="left" w:pos="426"/>
        </w:tabs>
        <w:spacing w:before="0" w:after="0"/>
        <w:ind w:left="431" w:hanging="431"/>
        <w:jc w:val="both"/>
        <w:rPr>
          <w:rFonts w:cs="Arial"/>
          <w:szCs w:val="22"/>
        </w:rPr>
      </w:pPr>
      <w:bookmarkStart w:id="7" w:name="_Toc53139511"/>
      <w:r w:rsidRPr="009128D8">
        <w:rPr>
          <w:rFonts w:cs="Arial"/>
          <w:szCs w:val="22"/>
        </w:rPr>
        <w:t>Ol</w:t>
      </w:r>
      <w:r w:rsidR="006E53B3" w:rsidRPr="009128D8">
        <w:rPr>
          <w:rFonts w:cs="Arial"/>
          <w:szCs w:val="22"/>
        </w:rPr>
        <w:t>emasolevad teed ja juurdepääsud</w:t>
      </w:r>
      <w:bookmarkEnd w:id="7"/>
    </w:p>
    <w:p w:rsidR="00AC3512" w:rsidRPr="009128D8" w:rsidRDefault="00AC3512" w:rsidP="008F2FE8">
      <w:pPr>
        <w:rPr>
          <w:rFonts w:eastAsia="Times New Roman" w:cs="Arial"/>
          <w:lang w:val="et-EE" w:eastAsia="zh-CN"/>
        </w:rPr>
      </w:pPr>
      <w:r w:rsidRPr="009128D8">
        <w:rPr>
          <w:rFonts w:eastAsia="Times New Roman" w:cs="Arial"/>
          <w:lang w:val="et-EE" w:eastAsia="zh-CN"/>
        </w:rPr>
        <w:t>P</w:t>
      </w:r>
      <w:r w:rsidR="00471AEA" w:rsidRPr="009128D8">
        <w:rPr>
          <w:rFonts w:eastAsia="Times New Roman" w:cs="Arial"/>
          <w:lang w:val="et-EE" w:eastAsia="zh-CN"/>
        </w:rPr>
        <w:t>laneeringuala</w:t>
      </w:r>
      <w:r w:rsidRPr="009128D8">
        <w:rPr>
          <w:rFonts w:eastAsia="Times New Roman" w:cs="Arial"/>
          <w:lang w:val="et-EE" w:eastAsia="zh-CN"/>
        </w:rPr>
        <w:t xml:space="preserve"> piirneb riigimaantee</w:t>
      </w:r>
      <w:r w:rsidR="00471AEA" w:rsidRPr="009128D8">
        <w:rPr>
          <w:rFonts w:eastAsia="Times New Roman" w:cs="Arial"/>
          <w:lang w:val="et-EE" w:eastAsia="zh-CN"/>
        </w:rPr>
        <w:t xml:space="preserve"> 11113 Assaku-Jüri tee</w:t>
      </w:r>
      <w:r w:rsidRPr="009128D8">
        <w:rPr>
          <w:rFonts w:eastAsia="Times New Roman" w:cs="Arial"/>
          <w:lang w:val="et-EE" w:eastAsia="zh-CN"/>
        </w:rPr>
        <w:t>ga. Juurdepääs transpordimaalt 11113 Assaku-Jüri tee L11 kaudu.</w:t>
      </w:r>
    </w:p>
    <w:p w:rsidR="00FF663B" w:rsidRPr="009128D8" w:rsidRDefault="00FF663B" w:rsidP="008F2FE8">
      <w:pPr>
        <w:jc w:val="both"/>
        <w:rPr>
          <w:rFonts w:cs="Arial"/>
          <w:lang w:val="et-EE"/>
        </w:rPr>
      </w:pPr>
    </w:p>
    <w:p w:rsidR="006E53B3" w:rsidRPr="009128D8" w:rsidRDefault="006E53B3" w:rsidP="00A94304">
      <w:pPr>
        <w:pStyle w:val="Heading2"/>
        <w:numPr>
          <w:ilvl w:val="1"/>
          <w:numId w:val="2"/>
        </w:numPr>
        <w:tabs>
          <w:tab w:val="left" w:pos="426"/>
        </w:tabs>
        <w:spacing w:before="0" w:after="0"/>
        <w:ind w:left="431" w:hanging="431"/>
        <w:jc w:val="both"/>
        <w:rPr>
          <w:rFonts w:cs="Arial"/>
          <w:szCs w:val="22"/>
        </w:rPr>
      </w:pPr>
      <w:bookmarkStart w:id="8" w:name="_Toc53139512"/>
      <w:r w:rsidRPr="009128D8">
        <w:rPr>
          <w:rFonts w:cs="Arial"/>
          <w:szCs w:val="22"/>
        </w:rPr>
        <w:t>Olemasolev tehnovarustus</w:t>
      </w:r>
      <w:bookmarkEnd w:id="8"/>
    </w:p>
    <w:p w:rsidR="00F6020D" w:rsidRPr="009128D8" w:rsidRDefault="00F6020D" w:rsidP="008F2FE8">
      <w:pPr>
        <w:jc w:val="both"/>
        <w:rPr>
          <w:rFonts w:cs="Arial"/>
          <w:lang w:val="et-EE"/>
        </w:rPr>
      </w:pPr>
      <w:r w:rsidRPr="009128D8">
        <w:rPr>
          <w:rFonts w:cs="Arial"/>
          <w:lang w:val="et-EE"/>
        </w:rPr>
        <w:t>Kinnistut läbib elektriõhuliin alla 1 kV (väline tunnus M197148200) koos kaitsevööndiga, elektri</w:t>
      </w:r>
      <w:r w:rsidR="00F33F7F" w:rsidRPr="009128D8">
        <w:rPr>
          <w:rFonts w:cs="Arial"/>
          <w:lang w:val="et-EE"/>
        </w:rPr>
        <w:t xml:space="preserve"> </w:t>
      </w:r>
      <w:r w:rsidRPr="009128D8">
        <w:rPr>
          <w:rFonts w:cs="Arial"/>
          <w:lang w:val="et-EE"/>
        </w:rPr>
        <w:t>maakaabelliin (väline tunnus MKL197148200), ehitistel olev geodeetiline märk (väline tunnus 216295).</w:t>
      </w:r>
    </w:p>
    <w:p w:rsidR="00B676A5" w:rsidRPr="009128D8" w:rsidRDefault="00B676A5" w:rsidP="008F2FE8">
      <w:pPr>
        <w:jc w:val="both"/>
        <w:rPr>
          <w:rFonts w:eastAsia="Times New Roman" w:cs="Arial"/>
          <w:lang w:val="et-EE" w:eastAsia="zh-CN"/>
        </w:rPr>
      </w:pPr>
      <w:r w:rsidRPr="009128D8">
        <w:rPr>
          <w:rFonts w:eastAsia="Times New Roman" w:cs="Arial"/>
          <w:lang w:val="et-EE" w:eastAsia="zh-CN"/>
        </w:rPr>
        <w:t>Vee- ja reoveekanalisatsiooni to</w:t>
      </w:r>
      <w:r w:rsidR="00F6020D" w:rsidRPr="009128D8">
        <w:rPr>
          <w:rFonts w:eastAsia="Times New Roman" w:cs="Arial"/>
          <w:lang w:val="et-EE" w:eastAsia="zh-CN"/>
        </w:rPr>
        <w:t xml:space="preserve">rustikud, sidekaabeliin </w:t>
      </w:r>
      <w:r w:rsidRPr="009128D8">
        <w:rPr>
          <w:rFonts w:eastAsia="Times New Roman" w:cs="Arial"/>
          <w:lang w:val="et-EE" w:eastAsia="zh-CN"/>
        </w:rPr>
        <w:t>a</w:t>
      </w:r>
      <w:r w:rsidR="00BC5398" w:rsidRPr="009128D8">
        <w:rPr>
          <w:rFonts w:eastAsia="Times New Roman" w:cs="Arial"/>
          <w:lang w:val="et-EE" w:eastAsia="zh-CN"/>
        </w:rPr>
        <w:t>suvad Rae teel kinnistu piiril.</w:t>
      </w:r>
    </w:p>
    <w:p w:rsidR="00FF663B" w:rsidRPr="009128D8" w:rsidRDefault="00FF663B" w:rsidP="008F2FE8">
      <w:pPr>
        <w:jc w:val="both"/>
        <w:rPr>
          <w:rFonts w:cs="Arial"/>
          <w:lang w:val="et-EE"/>
        </w:rPr>
      </w:pPr>
    </w:p>
    <w:p w:rsidR="00DE117A" w:rsidRPr="009128D8" w:rsidRDefault="00DE117A" w:rsidP="00A94304">
      <w:pPr>
        <w:pStyle w:val="Heading2"/>
        <w:numPr>
          <w:ilvl w:val="1"/>
          <w:numId w:val="2"/>
        </w:numPr>
        <w:tabs>
          <w:tab w:val="left" w:pos="426"/>
        </w:tabs>
        <w:spacing w:before="0" w:after="0"/>
        <w:ind w:left="431" w:hanging="431"/>
        <w:jc w:val="both"/>
        <w:rPr>
          <w:rFonts w:cs="Arial"/>
          <w:szCs w:val="22"/>
        </w:rPr>
      </w:pPr>
      <w:bookmarkStart w:id="9" w:name="_Toc53139513"/>
      <w:r w:rsidRPr="009128D8">
        <w:rPr>
          <w:rFonts w:cs="Arial"/>
          <w:szCs w:val="22"/>
        </w:rPr>
        <w:t>O</w:t>
      </w:r>
      <w:r w:rsidR="006E53B3" w:rsidRPr="009128D8">
        <w:rPr>
          <w:rFonts w:cs="Arial"/>
          <w:szCs w:val="22"/>
        </w:rPr>
        <w:t>lemasolev haljastus ja keskkond</w:t>
      </w:r>
      <w:bookmarkEnd w:id="9"/>
    </w:p>
    <w:p w:rsidR="006E53B3" w:rsidRPr="009128D8" w:rsidRDefault="00201B12" w:rsidP="008F2FE8">
      <w:pPr>
        <w:jc w:val="both"/>
        <w:rPr>
          <w:rFonts w:cs="Arial"/>
          <w:lang w:val="et-EE"/>
        </w:rPr>
      </w:pPr>
      <w:r w:rsidRPr="009128D8">
        <w:rPr>
          <w:rFonts w:cs="Arial"/>
          <w:lang w:val="et-EE"/>
        </w:rPr>
        <w:t xml:space="preserve">Planeeritava ala maapind on lõuna suunas langev. Absoluutkõrgusmärgid jäävad vahemikku 51.50 – 50.77 m. </w:t>
      </w:r>
      <w:r w:rsidR="00692E6E" w:rsidRPr="009128D8">
        <w:rPr>
          <w:rFonts w:cs="Arial"/>
          <w:lang w:val="et-EE"/>
        </w:rPr>
        <w:t>Kinnistul kasvab kõrghaljastus.</w:t>
      </w:r>
    </w:p>
    <w:p w:rsidR="00CE0738" w:rsidRPr="009128D8" w:rsidRDefault="00CE0738" w:rsidP="008F2FE8">
      <w:pPr>
        <w:jc w:val="both"/>
        <w:rPr>
          <w:rFonts w:cs="Arial"/>
          <w:lang w:val="et-EE"/>
        </w:rPr>
      </w:pPr>
    </w:p>
    <w:p w:rsidR="00DE117A" w:rsidRPr="009128D8" w:rsidRDefault="006E53B3" w:rsidP="00A94304">
      <w:pPr>
        <w:pStyle w:val="Heading2"/>
        <w:numPr>
          <w:ilvl w:val="1"/>
          <w:numId w:val="2"/>
        </w:numPr>
        <w:tabs>
          <w:tab w:val="left" w:pos="426"/>
        </w:tabs>
        <w:spacing w:before="0" w:after="0"/>
        <w:ind w:left="431" w:hanging="431"/>
        <w:jc w:val="both"/>
        <w:rPr>
          <w:rFonts w:cs="Arial"/>
          <w:szCs w:val="22"/>
        </w:rPr>
      </w:pPr>
      <w:bookmarkStart w:id="10" w:name="_Toc53139514"/>
      <w:r w:rsidRPr="009128D8">
        <w:rPr>
          <w:rFonts w:cs="Arial"/>
          <w:szCs w:val="22"/>
        </w:rPr>
        <w:t>Kehtivad piirangud</w:t>
      </w:r>
      <w:bookmarkEnd w:id="10"/>
    </w:p>
    <w:p w:rsidR="00F6020D" w:rsidRPr="009128D8" w:rsidRDefault="00F6020D" w:rsidP="008F2FE8">
      <w:pPr>
        <w:autoSpaceDE w:val="0"/>
        <w:autoSpaceDN w:val="0"/>
        <w:adjustRightInd w:val="0"/>
        <w:jc w:val="both"/>
        <w:rPr>
          <w:rFonts w:cs="Arial"/>
          <w:color w:val="000000"/>
          <w:lang w:val="et-EE"/>
        </w:rPr>
      </w:pPr>
      <w:r w:rsidRPr="009128D8">
        <w:rPr>
          <w:rFonts w:cs="Arial"/>
          <w:color w:val="000000"/>
          <w:lang w:val="et-EE"/>
        </w:rPr>
        <w:t>Planee</w:t>
      </w:r>
      <w:r w:rsidR="00B5495B" w:rsidRPr="009128D8">
        <w:rPr>
          <w:rFonts w:cs="Arial"/>
          <w:color w:val="000000"/>
          <w:lang w:val="et-EE"/>
        </w:rPr>
        <w:t>ritava ala maakasutuspiirangud:</w:t>
      </w:r>
    </w:p>
    <w:p w:rsidR="00F6020D" w:rsidRPr="009128D8" w:rsidRDefault="002A18DD" w:rsidP="00A94304">
      <w:pPr>
        <w:pStyle w:val="ListParagraph"/>
        <w:numPr>
          <w:ilvl w:val="0"/>
          <w:numId w:val="11"/>
        </w:numPr>
        <w:autoSpaceDE w:val="0"/>
        <w:autoSpaceDN w:val="0"/>
        <w:adjustRightInd w:val="0"/>
        <w:ind w:left="284" w:hanging="218"/>
        <w:jc w:val="both"/>
        <w:rPr>
          <w:rFonts w:cs="Arial"/>
          <w:color w:val="000000"/>
          <w:lang w:val="et-EE"/>
        </w:rPr>
      </w:pPr>
      <w:r w:rsidRPr="009128D8">
        <w:rPr>
          <w:rFonts w:cs="Arial"/>
          <w:color w:val="000000"/>
          <w:lang w:val="et-EE"/>
        </w:rPr>
        <w:t>m</w:t>
      </w:r>
      <w:r w:rsidR="00F6020D" w:rsidRPr="009128D8">
        <w:rPr>
          <w:rFonts w:cs="Arial"/>
          <w:color w:val="000000"/>
          <w:lang w:val="et-EE"/>
        </w:rPr>
        <w:t>aa-alune vee</w:t>
      </w:r>
      <w:r w:rsidR="00EA4AA3" w:rsidRPr="009128D8">
        <w:rPr>
          <w:rFonts w:cs="Arial"/>
          <w:color w:val="000000"/>
          <w:lang w:val="et-EE"/>
        </w:rPr>
        <w:t>-</w:t>
      </w:r>
      <w:r w:rsidR="00F6020D" w:rsidRPr="009128D8">
        <w:rPr>
          <w:rFonts w:cs="Arial"/>
          <w:color w:val="000000"/>
          <w:lang w:val="et-EE"/>
        </w:rPr>
        <w:t xml:space="preserve"> ja kanal. vabavoolne torustik alla 2</w:t>
      </w:r>
      <w:r w:rsidRPr="009128D8">
        <w:rPr>
          <w:rFonts w:cs="Arial"/>
          <w:color w:val="000000"/>
          <w:lang w:val="et-EE"/>
        </w:rPr>
        <w:t xml:space="preserve"> </w:t>
      </w:r>
      <w:r w:rsidR="00F6020D" w:rsidRPr="009128D8">
        <w:rPr>
          <w:rFonts w:cs="Arial"/>
          <w:color w:val="000000"/>
          <w:lang w:val="et-EE"/>
        </w:rPr>
        <w:t>m süg</w:t>
      </w:r>
      <w:r w:rsidR="009A3374">
        <w:rPr>
          <w:rFonts w:cs="Arial"/>
          <w:color w:val="000000"/>
          <w:lang w:val="et-EE"/>
        </w:rPr>
        <w:t>avus</w:t>
      </w:r>
      <w:r w:rsidRPr="009128D8">
        <w:rPr>
          <w:rFonts w:cs="Arial"/>
          <w:color w:val="000000"/>
          <w:lang w:val="et-EE"/>
        </w:rPr>
        <w:t xml:space="preserve"> </w:t>
      </w:r>
      <w:r w:rsidR="00F6020D" w:rsidRPr="009128D8">
        <w:rPr>
          <w:rFonts w:cs="Arial"/>
          <w:color w:val="000000"/>
          <w:lang w:val="et-EE"/>
        </w:rPr>
        <w:t>alla 250</w:t>
      </w:r>
      <w:r w:rsidRPr="009128D8">
        <w:rPr>
          <w:rFonts w:cs="Arial"/>
          <w:color w:val="000000"/>
          <w:lang w:val="et-EE"/>
        </w:rPr>
        <w:t xml:space="preserve"> </w:t>
      </w:r>
      <w:r w:rsidR="00F6020D" w:rsidRPr="009128D8">
        <w:rPr>
          <w:rFonts w:cs="Arial"/>
          <w:color w:val="000000"/>
          <w:lang w:val="et-EE"/>
        </w:rPr>
        <w:t>mm (väline tunnus KT12159), kaitsevö</w:t>
      </w:r>
      <w:r w:rsidR="00B5495B" w:rsidRPr="009128D8">
        <w:rPr>
          <w:rFonts w:cs="Arial"/>
          <w:color w:val="000000"/>
          <w:lang w:val="et-EE"/>
        </w:rPr>
        <w:t>önd 2 m teljest mõlemale poole;</w:t>
      </w:r>
    </w:p>
    <w:p w:rsidR="00F6020D" w:rsidRPr="009128D8" w:rsidRDefault="002A18DD" w:rsidP="00A94304">
      <w:pPr>
        <w:pStyle w:val="ListParagraph"/>
        <w:numPr>
          <w:ilvl w:val="0"/>
          <w:numId w:val="11"/>
        </w:numPr>
        <w:autoSpaceDE w:val="0"/>
        <w:autoSpaceDN w:val="0"/>
        <w:adjustRightInd w:val="0"/>
        <w:ind w:left="284" w:hanging="218"/>
        <w:jc w:val="both"/>
        <w:rPr>
          <w:rFonts w:cs="Arial"/>
          <w:color w:val="000000"/>
          <w:lang w:val="et-EE"/>
        </w:rPr>
      </w:pPr>
      <w:r w:rsidRPr="009128D8">
        <w:rPr>
          <w:rFonts w:cs="Arial"/>
          <w:color w:val="000000"/>
          <w:lang w:val="et-EE"/>
        </w:rPr>
        <w:t>m</w:t>
      </w:r>
      <w:r w:rsidR="00F6020D" w:rsidRPr="009128D8">
        <w:rPr>
          <w:rFonts w:cs="Arial"/>
          <w:color w:val="000000"/>
          <w:lang w:val="et-EE"/>
        </w:rPr>
        <w:t>aa-alune vee</w:t>
      </w:r>
      <w:r w:rsidR="00EA4AA3" w:rsidRPr="009128D8">
        <w:rPr>
          <w:rFonts w:cs="Arial"/>
          <w:color w:val="000000"/>
          <w:lang w:val="et-EE"/>
        </w:rPr>
        <w:t>-</w:t>
      </w:r>
      <w:r w:rsidR="00F6020D" w:rsidRPr="009128D8">
        <w:rPr>
          <w:rFonts w:cs="Arial"/>
          <w:color w:val="000000"/>
          <w:lang w:val="et-EE"/>
        </w:rPr>
        <w:t xml:space="preserve"> ja kanal. vabavoolne torustik alla 2</w:t>
      </w:r>
      <w:r w:rsidRPr="009128D8">
        <w:rPr>
          <w:rFonts w:cs="Arial"/>
          <w:color w:val="000000"/>
          <w:lang w:val="et-EE"/>
        </w:rPr>
        <w:t xml:space="preserve"> </w:t>
      </w:r>
      <w:r w:rsidR="00F6020D" w:rsidRPr="009128D8">
        <w:rPr>
          <w:rFonts w:cs="Arial"/>
          <w:color w:val="000000"/>
          <w:lang w:val="et-EE"/>
        </w:rPr>
        <w:t>m süg</w:t>
      </w:r>
      <w:r w:rsidR="009A3374">
        <w:rPr>
          <w:rFonts w:cs="Arial"/>
          <w:color w:val="000000"/>
          <w:lang w:val="et-EE"/>
        </w:rPr>
        <w:t>avus</w:t>
      </w:r>
      <w:r w:rsidRPr="009128D8">
        <w:rPr>
          <w:rFonts w:cs="Arial"/>
          <w:color w:val="000000"/>
          <w:lang w:val="et-EE"/>
        </w:rPr>
        <w:t xml:space="preserve"> </w:t>
      </w:r>
      <w:r w:rsidR="00F6020D" w:rsidRPr="009128D8">
        <w:rPr>
          <w:rFonts w:cs="Arial"/>
          <w:color w:val="000000"/>
          <w:lang w:val="et-EE"/>
        </w:rPr>
        <w:t>alla 250</w:t>
      </w:r>
      <w:r w:rsidRPr="009128D8">
        <w:rPr>
          <w:rFonts w:cs="Arial"/>
          <w:color w:val="000000"/>
          <w:lang w:val="et-EE"/>
        </w:rPr>
        <w:t xml:space="preserve"> </w:t>
      </w:r>
      <w:r w:rsidR="00F6020D" w:rsidRPr="009128D8">
        <w:rPr>
          <w:rFonts w:cs="Arial"/>
          <w:color w:val="000000"/>
          <w:lang w:val="et-EE"/>
        </w:rPr>
        <w:t>mm (väline tunnus KT12158), kaitsevö</w:t>
      </w:r>
      <w:r w:rsidR="00B5495B" w:rsidRPr="009128D8">
        <w:rPr>
          <w:rFonts w:cs="Arial"/>
          <w:color w:val="000000"/>
          <w:lang w:val="et-EE"/>
        </w:rPr>
        <w:t>önd 2 m teljest mõlemale poole;</w:t>
      </w:r>
    </w:p>
    <w:p w:rsidR="00F6020D" w:rsidRPr="009128D8" w:rsidRDefault="002A18DD" w:rsidP="00A94304">
      <w:pPr>
        <w:pStyle w:val="ListParagraph"/>
        <w:numPr>
          <w:ilvl w:val="0"/>
          <w:numId w:val="11"/>
        </w:numPr>
        <w:autoSpaceDE w:val="0"/>
        <w:autoSpaceDN w:val="0"/>
        <w:adjustRightInd w:val="0"/>
        <w:ind w:left="284" w:hanging="218"/>
        <w:jc w:val="both"/>
        <w:rPr>
          <w:rFonts w:cs="Arial"/>
          <w:color w:val="000000"/>
          <w:lang w:val="et-EE"/>
        </w:rPr>
      </w:pPr>
      <w:r w:rsidRPr="009128D8">
        <w:rPr>
          <w:rFonts w:cs="Arial"/>
          <w:color w:val="000000"/>
          <w:lang w:val="et-EE"/>
        </w:rPr>
        <w:t>m</w:t>
      </w:r>
      <w:r w:rsidR="00F6020D" w:rsidRPr="009128D8">
        <w:rPr>
          <w:rFonts w:cs="Arial"/>
          <w:color w:val="000000"/>
          <w:lang w:val="et-EE"/>
        </w:rPr>
        <w:t>aa-alune vee</w:t>
      </w:r>
      <w:r w:rsidR="00EA4AA3" w:rsidRPr="009128D8">
        <w:rPr>
          <w:rFonts w:cs="Arial"/>
          <w:color w:val="000000"/>
          <w:lang w:val="et-EE"/>
        </w:rPr>
        <w:t>-</w:t>
      </w:r>
      <w:r w:rsidR="00F6020D" w:rsidRPr="009128D8">
        <w:rPr>
          <w:rFonts w:cs="Arial"/>
          <w:color w:val="000000"/>
          <w:lang w:val="et-EE"/>
        </w:rPr>
        <w:t xml:space="preserve"> ja kanal.</w:t>
      </w:r>
      <w:r w:rsidR="00EA4AA3" w:rsidRPr="009128D8">
        <w:rPr>
          <w:rFonts w:cs="Arial"/>
          <w:color w:val="000000"/>
          <w:lang w:val="et-EE"/>
        </w:rPr>
        <w:t xml:space="preserve"> </w:t>
      </w:r>
      <w:r w:rsidR="00F6020D" w:rsidRPr="009128D8">
        <w:rPr>
          <w:rFonts w:cs="Arial"/>
          <w:color w:val="000000"/>
          <w:lang w:val="et-EE"/>
        </w:rPr>
        <w:t>survetorustik alla 250</w:t>
      </w:r>
      <w:r w:rsidRPr="009128D8">
        <w:rPr>
          <w:rFonts w:cs="Arial"/>
          <w:color w:val="000000"/>
          <w:lang w:val="et-EE"/>
        </w:rPr>
        <w:t xml:space="preserve"> </w:t>
      </w:r>
      <w:r w:rsidR="00B5495B" w:rsidRPr="009128D8">
        <w:rPr>
          <w:rFonts w:cs="Arial"/>
          <w:color w:val="000000"/>
          <w:lang w:val="et-EE"/>
        </w:rPr>
        <w:t>mm (väline tunnus VT57484);</w:t>
      </w:r>
    </w:p>
    <w:p w:rsidR="00F6020D" w:rsidRPr="009128D8" w:rsidRDefault="002A18DD" w:rsidP="00A94304">
      <w:pPr>
        <w:pStyle w:val="ListParagraph"/>
        <w:numPr>
          <w:ilvl w:val="0"/>
          <w:numId w:val="11"/>
        </w:numPr>
        <w:autoSpaceDE w:val="0"/>
        <w:autoSpaceDN w:val="0"/>
        <w:adjustRightInd w:val="0"/>
        <w:ind w:left="284" w:hanging="218"/>
        <w:jc w:val="both"/>
        <w:rPr>
          <w:rFonts w:cs="Arial"/>
          <w:color w:val="000000"/>
          <w:lang w:val="et-EE"/>
        </w:rPr>
      </w:pPr>
      <w:r w:rsidRPr="009128D8">
        <w:rPr>
          <w:rFonts w:cs="Arial"/>
          <w:color w:val="000000"/>
          <w:lang w:val="et-EE"/>
        </w:rPr>
        <w:t>a</w:t>
      </w:r>
      <w:r w:rsidR="00F6020D" w:rsidRPr="009128D8">
        <w:rPr>
          <w:rFonts w:cs="Arial"/>
          <w:color w:val="000000"/>
          <w:lang w:val="et-EE"/>
        </w:rPr>
        <w:t>valikult kasutatava tee kaitsevöönd äär</w:t>
      </w:r>
      <w:r w:rsidR="00B5495B" w:rsidRPr="009128D8">
        <w:rPr>
          <w:rFonts w:cs="Arial"/>
          <w:color w:val="000000"/>
          <w:lang w:val="et-EE"/>
        </w:rPr>
        <w:t>mise sõiduraja servast on 30 m.</w:t>
      </w:r>
    </w:p>
    <w:p w:rsidR="00FF663B" w:rsidRPr="009128D8" w:rsidRDefault="00FF663B" w:rsidP="008F2FE8">
      <w:pPr>
        <w:jc w:val="both"/>
        <w:rPr>
          <w:rFonts w:cs="Arial"/>
          <w:lang w:val="et-EE"/>
        </w:rPr>
      </w:pPr>
    </w:p>
    <w:p w:rsidR="00AB0706" w:rsidRPr="009128D8" w:rsidRDefault="00AB0706" w:rsidP="008F2FE8">
      <w:pPr>
        <w:jc w:val="both"/>
        <w:rPr>
          <w:rFonts w:cs="Arial"/>
          <w:lang w:val="et-EE"/>
        </w:rPr>
      </w:pPr>
    </w:p>
    <w:p w:rsidR="00DE117A" w:rsidRPr="009128D8" w:rsidRDefault="0011115D" w:rsidP="00A94304">
      <w:pPr>
        <w:pStyle w:val="Heading1"/>
        <w:numPr>
          <w:ilvl w:val="0"/>
          <w:numId w:val="2"/>
        </w:numPr>
        <w:jc w:val="both"/>
        <w:rPr>
          <w:rFonts w:cs="Arial"/>
          <w:szCs w:val="22"/>
        </w:rPr>
      </w:pPr>
      <w:bookmarkStart w:id="11" w:name="_Toc53139515"/>
      <w:r w:rsidRPr="009128D8">
        <w:rPr>
          <w:rFonts w:cs="Arial"/>
          <w:caps/>
          <w:szCs w:val="22"/>
        </w:rPr>
        <w:t>PLANEERINGU ETTEPANEK</w:t>
      </w:r>
      <w:bookmarkEnd w:id="11"/>
    </w:p>
    <w:p w:rsidR="00427EAC" w:rsidRPr="009128D8" w:rsidRDefault="00427EAC" w:rsidP="008F2FE8">
      <w:pPr>
        <w:jc w:val="both"/>
        <w:rPr>
          <w:rFonts w:cs="Arial"/>
          <w:lang w:val="et-EE"/>
        </w:rPr>
      </w:pPr>
    </w:p>
    <w:p w:rsidR="00DE117A" w:rsidRPr="009128D8" w:rsidRDefault="00692E6E" w:rsidP="008F2FE8">
      <w:pPr>
        <w:jc w:val="both"/>
        <w:rPr>
          <w:rFonts w:cs="Arial"/>
          <w:lang w:val="et-EE"/>
        </w:rPr>
      </w:pPr>
      <w:r w:rsidRPr="009128D8">
        <w:rPr>
          <w:rFonts w:cs="Arial"/>
          <w:lang w:val="et-EE"/>
        </w:rPr>
        <w:t xml:space="preserve">Detailplaneeringu koostamise eesmärgiks on jagada Piki maatulundusmaa sihtotstarbeline kinnistu kaheks elamumaa sihtotstarbega kinnistuks, seada moodustavatele kruntidele ehitusõigus ja </w:t>
      </w:r>
      <w:r w:rsidRPr="009128D8">
        <w:rPr>
          <w:rFonts w:cs="Arial"/>
          <w:lang w:val="et-EE"/>
        </w:rPr>
        <w:lastRenderedPageBreak/>
        <w:t>hoonestustingimused. Lahendada juurd</w:t>
      </w:r>
      <w:r w:rsidR="00F33F7F" w:rsidRPr="009128D8">
        <w:rPr>
          <w:rFonts w:cs="Arial"/>
          <w:lang w:val="et-EE"/>
        </w:rPr>
        <w:t>e</w:t>
      </w:r>
      <w:r w:rsidRPr="009128D8">
        <w:rPr>
          <w:rFonts w:cs="Arial"/>
          <w:lang w:val="et-EE"/>
        </w:rPr>
        <w:t>pääsud, liikluskorraldus ja tehnovõrkudega varustamine ning haljastus.</w:t>
      </w:r>
    </w:p>
    <w:p w:rsidR="00DE117A"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12" w:name="_Toc53139516"/>
      <w:r w:rsidRPr="009128D8">
        <w:rPr>
          <w:rFonts w:cs="Arial"/>
          <w:szCs w:val="22"/>
        </w:rPr>
        <w:t>Krundijaotus</w:t>
      </w:r>
      <w:bookmarkEnd w:id="12"/>
    </w:p>
    <w:p w:rsidR="00FF663B" w:rsidRPr="009128D8" w:rsidRDefault="00734351" w:rsidP="008F2FE8">
      <w:pPr>
        <w:jc w:val="both"/>
        <w:rPr>
          <w:rFonts w:cs="Arial"/>
          <w:lang w:val="et-EE"/>
        </w:rPr>
      </w:pPr>
      <w:r w:rsidRPr="009128D8">
        <w:rPr>
          <w:rFonts w:cs="Arial"/>
          <w:lang w:val="et-EE"/>
        </w:rPr>
        <w:t xml:space="preserve">Käesoleva planeeringu tulemusena määratakse krundile ehitusõigus, sihtotstarve, hoonete korruselisus ning hoonete alune pind. Määratakse hoonestamiseks lubatud ala, seadusest tulenevad kitsendused ja servituudid. Maksimaalne lubatud ehitisealune pind tuleneb krundi suurusest. Moodustatakse kaks elamumaa </w:t>
      </w:r>
      <w:r w:rsidR="00164670" w:rsidRPr="009128D8">
        <w:rPr>
          <w:rFonts w:cs="Arial"/>
          <w:lang w:val="et-EE"/>
        </w:rPr>
        <w:t xml:space="preserve">ja üks transpordimaa </w:t>
      </w:r>
      <w:r w:rsidRPr="009128D8">
        <w:rPr>
          <w:rFonts w:cs="Arial"/>
          <w:lang w:val="et-EE"/>
        </w:rPr>
        <w:t>sihtotstarbega krunti.</w:t>
      </w:r>
    </w:p>
    <w:p w:rsidR="00734351" w:rsidRPr="009128D8" w:rsidRDefault="00734351" w:rsidP="008F2FE8">
      <w:pPr>
        <w:jc w:val="both"/>
        <w:rPr>
          <w:rFonts w:cs="Arial"/>
          <w:lang w:val="et-EE"/>
        </w:rPr>
      </w:pPr>
    </w:p>
    <w:p w:rsidR="00DE117A"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13" w:name="_Toc53139517"/>
      <w:r w:rsidRPr="009128D8">
        <w:rPr>
          <w:rFonts w:cs="Arial"/>
          <w:szCs w:val="22"/>
        </w:rPr>
        <w:t>Krundi ehitusõigus</w:t>
      </w:r>
      <w:bookmarkEnd w:id="13"/>
    </w:p>
    <w:p w:rsidR="00692E6E" w:rsidRPr="009128D8" w:rsidRDefault="002A18DD" w:rsidP="008F2FE8">
      <w:pPr>
        <w:jc w:val="both"/>
        <w:rPr>
          <w:rFonts w:cs="Arial"/>
          <w:b/>
          <w:lang w:val="et-EE"/>
        </w:rPr>
      </w:pPr>
      <w:r w:rsidRPr="009128D8">
        <w:rPr>
          <w:rFonts w:cs="Arial"/>
          <w:b/>
          <w:lang w:val="et-EE"/>
        </w:rPr>
        <w:t>K</w:t>
      </w:r>
      <w:r w:rsidR="00692E6E" w:rsidRPr="009128D8">
        <w:rPr>
          <w:rFonts w:cs="Arial"/>
          <w:b/>
          <w:lang w:val="et-EE"/>
        </w:rPr>
        <w:t>runt p</w:t>
      </w:r>
      <w:r w:rsidRPr="009128D8">
        <w:rPr>
          <w:rFonts w:cs="Arial"/>
          <w:b/>
          <w:lang w:val="et-EE"/>
        </w:rPr>
        <w:t xml:space="preserve">os </w:t>
      </w:r>
      <w:r w:rsidR="00692E6E" w:rsidRPr="009128D8">
        <w:rPr>
          <w:rFonts w:cs="Arial"/>
          <w:b/>
          <w:lang w:val="et-EE"/>
        </w:rPr>
        <w:t>1</w:t>
      </w:r>
    </w:p>
    <w:p w:rsidR="00692E6E" w:rsidRPr="009128D8" w:rsidRDefault="00427EAC" w:rsidP="008F2FE8">
      <w:pPr>
        <w:tabs>
          <w:tab w:val="left" w:pos="2835"/>
        </w:tabs>
        <w:jc w:val="both"/>
        <w:rPr>
          <w:rFonts w:cs="Arial"/>
          <w:lang w:val="et-EE"/>
        </w:rPr>
      </w:pPr>
      <w:r w:rsidRPr="009128D8">
        <w:rPr>
          <w:rFonts w:cs="Arial"/>
          <w:lang w:val="et-EE"/>
        </w:rPr>
        <w:t>Krundi suurus</w:t>
      </w:r>
      <w:r w:rsidRPr="009128D8">
        <w:rPr>
          <w:rFonts w:cs="Arial"/>
          <w:lang w:val="et-EE"/>
        </w:rPr>
        <w:tab/>
      </w:r>
      <w:r w:rsidR="00913324" w:rsidRPr="009128D8">
        <w:rPr>
          <w:rFonts w:cs="Arial"/>
          <w:lang w:val="et-EE"/>
        </w:rPr>
        <w:t>1</w:t>
      </w:r>
      <w:r w:rsidR="008F7F0D" w:rsidRPr="009128D8">
        <w:rPr>
          <w:rFonts w:cs="Arial"/>
          <w:lang w:val="et-EE"/>
        </w:rPr>
        <w:t>5</w:t>
      </w:r>
      <w:r w:rsidR="005B1B3F" w:rsidRPr="009128D8">
        <w:rPr>
          <w:rFonts w:cs="Arial"/>
          <w:lang w:val="et-EE"/>
        </w:rPr>
        <w:t>30</w:t>
      </w:r>
      <w:r w:rsidR="00692E6E" w:rsidRPr="009128D8">
        <w:rPr>
          <w:rFonts w:cs="Arial"/>
          <w:lang w:val="et-EE"/>
        </w:rPr>
        <w:t xml:space="preserve"> m²</w:t>
      </w:r>
    </w:p>
    <w:p w:rsidR="00692E6E" w:rsidRPr="009128D8" w:rsidRDefault="00692E6E" w:rsidP="008F2FE8">
      <w:pPr>
        <w:tabs>
          <w:tab w:val="left" w:pos="2835"/>
        </w:tabs>
        <w:jc w:val="both"/>
        <w:rPr>
          <w:rFonts w:cs="Arial"/>
          <w:lang w:val="et-EE"/>
        </w:rPr>
      </w:pPr>
      <w:r w:rsidRPr="009128D8">
        <w:rPr>
          <w:rFonts w:cs="Arial"/>
          <w:lang w:val="et-EE"/>
        </w:rPr>
        <w:t>Maakasutuse sihtotstarve</w:t>
      </w:r>
      <w:r w:rsidRPr="009128D8">
        <w:rPr>
          <w:rFonts w:cs="Arial"/>
          <w:lang w:val="et-EE"/>
        </w:rPr>
        <w:tab/>
        <w:t>E 100%</w:t>
      </w:r>
    </w:p>
    <w:p w:rsidR="00692E6E" w:rsidRPr="009128D8" w:rsidRDefault="00427EAC" w:rsidP="008F2FE8">
      <w:pPr>
        <w:tabs>
          <w:tab w:val="left" w:pos="2835"/>
        </w:tabs>
        <w:jc w:val="both"/>
        <w:rPr>
          <w:rFonts w:cs="Arial"/>
          <w:lang w:val="et-EE"/>
        </w:rPr>
      </w:pPr>
      <w:r w:rsidRPr="009128D8">
        <w:rPr>
          <w:rFonts w:cs="Arial"/>
          <w:lang w:val="et-EE"/>
        </w:rPr>
        <w:t>Hoonete arv</w:t>
      </w:r>
      <w:r w:rsidRPr="009128D8">
        <w:rPr>
          <w:rFonts w:cs="Arial"/>
          <w:lang w:val="et-EE"/>
        </w:rPr>
        <w:tab/>
      </w:r>
      <w:r w:rsidR="00692E6E" w:rsidRPr="009128D8">
        <w:rPr>
          <w:rFonts w:cs="Arial"/>
          <w:lang w:val="et-EE"/>
        </w:rPr>
        <w:t>1 põhihoone + 2 abihoonet</w:t>
      </w:r>
    </w:p>
    <w:p w:rsidR="00692E6E" w:rsidRPr="009128D8" w:rsidRDefault="00427EAC" w:rsidP="008F2FE8">
      <w:pPr>
        <w:tabs>
          <w:tab w:val="left" w:pos="2835"/>
        </w:tabs>
        <w:jc w:val="both"/>
        <w:rPr>
          <w:rFonts w:cs="Arial"/>
          <w:lang w:val="et-EE"/>
        </w:rPr>
      </w:pPr>
      <w:r w:rsidRPr="009128D8">
        <w:rPr>
          <w:rFonts w:cs="Arial"/>
          <w:lang w:val="et-EE"/>
        </w:rPr>
        <w:t>Ehitisealune pind</w:t>
      </w:r>
      <w:r w:rsidRPr="009128D8">
        <w:rPr>
          <w:rFonts w:cs="Arial"/>
          <w:lang w:val="et-EE"/>
        </w:rPr>
        <w:tab/>
      </w:r>
      <w:r w:rsidR="00692E6E" w:rsidRPr="009128D8">
        <w:rPr>
          <w:rFonts w:cs="Arial"/>
          <w:lang w:val="et-EE"/>
        </w:rPr>
        <w:t>225 m²</w:t>
      </w:r>
    </w:p>
    <w:p w:rsidR="00692E6E" w:rsidRPr="009128D8" w:rsidRDefault="00427EAC" w:rsidP="008F2FE8">
      <w:pPr>
        <w:tabs>
          <w:tab w:val="left" w:pos="2835"/>
        </w:tabs>
        <w:jc w:val="both"/>
        <w:rPr>
          <w:rFonts w:cs="Arial"/>
          <w:lang w:val="et-EE"/>
        </w:rPr>
      </w:pPr>
      <w:r w:rsidRPr="009128D8">
        <w:rPr>
          <w:rFonts w:cs="Arial"/>
          <w:lang w:val="et-EE"/>
        </w:rPr>
        <w:t>Korruselisus</w:t>
      </w:r>
      <w:r w:rsidRPr="009128D8">
        <w:rPr>
          <w:rFonts w:cs="Arial"/>
          <w:lang w:val="et-EE"/>
        </w:rPr>
        <w:tab/>
      </w:r>
      <w:r w:rsidR="00692E6E" w:rsidRPr="009128D8">
        <w:rPr>
          <w:rFonts w:cs="Arial"/>
          <w:lang w:val="et-EE"/>
        </w:rPr>
        <w:t>2k</w:t>
      </w:r>
    </w:p>
    <w:p w:rsidR="00692E6E" w:rsidRPr="009128D8" w:rsidRDefault="00427EAC" w:rsidP="008F2FE8">
      <w:pPr>
        <w:tabs>
          <w:tab w:val="left" w:pos="2835"/>
        </w:tabs>
        <w:jc w:val="both"/>
        <w:rPr>
          <w:rFonts w:cs="Arial"/>
          <w:lang w:val="et-EE"/>
        </w:rPr>
      </w:pPr>
      <w:r w:rsidRPr="009128D8">
        <w:rPr>
          <w:rFonts w:cs="Arial"/>
          <w:lang w:val="et-EE"/>
        </w:rPr>
        <w:t>Kõrgus</w:t>
      </w:r>
      <w:r w:rsidRPr="009128D8">
        <w:rPr>
          <w:rFonts w:cs="Arial"/>
          <w:lang w:val="et-EE"/>
        </w:rPr>
        <w:tab/>
      </w:r>
      <w:r w:rsidR="00692E6E" w:rsidRPr="009128D8">
        <w:rPr>
          <w:rFonts w:cs="Arial"/>
          <w:lang w:val="et-EE"/>
        </w:rPr>
        <w:t>elamu – 8 m, abihoone – 5 m</w:t>
      </w:r>
    </w:p>
    <w:p w:rsidR="00692E6E" w:rsidRPr="009128D8" w:rsidRDefault="00692E6E" w:rsidP="008F2FE8">
      <w:pPr>
        <w:jc w:val="both"/>
        <w:rPr>
          <w:rFonts w:cs="Arial"/>
          <w:lang w:val="et-EE"/>
        </w:rPr>
      </w:pPr>
      <w:r w:rsidRPr="009128D8">
        <w:rPr>
          <w:rFonts w:cs="Arial"/>
          <w:lang w:val="et-EE"/>
        </w:rPr>
        <w:t>Abihoonete maksimaalne ehitisealune pind 80 m²</w:t>
      </w:r>
    </w:p>
    <w:p w:rsidR="00692E6E" w:rsidRPr="009128D8" w:rsidRDefault="00692E6E" w:rsidP="008F2FE8">
      <w:pPr>
        <w:jc w:val="both"/>
        <w:rPr>
          <w:rFonts w:cs="Arial"/>
          <w:lang w:val="et-EE"/>
        </w:rPr>
      </w:pPr>
      <w:r w:rsidRPr="009128D8">
        <w:rPr>
          <w:rFonts w:cs="Arial"/>
          <w:lang w:val="et-EE"/>
        </w:rPr>
        <w:t>Normikohane parkimiskohtade vajadus on lahendatud omal krundil.</w:t>
      </w:r>
    </w:p>
    <w:p w:rsidR="00692E6E" w:rsidRPr="009128D8" w:rsidRDefault="00692E6E" w:rsidP="008F2FE8">
      <w:pPr>
        <w:jc w:val="both"/>
        <w:rPr>
          <w:rFonts w:cs="Arial"/>
          <w:lang w:val="et-EE"/>
        </w:rPr>
      </w:pPr>
    </w:p>
    <w:p w:rsidR="00692E6E" w:rsidRPr="009128D8" w:rsidRDefault="002A18DD" w:rsidP="008F2FE8">
      <w:pPr>
        <w:jc w:val="both"/>
        <w:rPr>
          <w:rFonts w:cs="Arial"/>
          <w:b/>
          <w:lang w:val="et-EE"/>
        </w:rPr>
      </w:pPr>
      <w:r w:rsidRPr="009128D8">
        <w:rPr>
          <w:rFonts w:cs="Arial"/>
          <w:b/>
          <w:lang w:val="et-EE"/>
        </w:rPr>
        <w:t>K</w:t>
      </w:r>
      <w:r w:rsidR="00692E6E" w:rsidRPr="009128D8">
        <w:rPr>
          <w:rFonts w:cs="Arial"/>
          <w:b/>
          <w:lang w:val="et-EE"/>
        </w:rPr>
        <w:t>runt p</w:t>
      </w:r>
      <w:r w:rsidRPr="009128D8">
        <w:rPr>
          <w:rFonts w:cs="Arial"/>
          <w:b/>
          <w:lang w:val="et-EE"/>
        </w:rPr>
        <w:t xml:space="preserve">os </w:t>
      </w:r>
      <w:r w:rsidR="00692E6E" w:rsidRPr="009128D8">
        <w:rPr>
          <w:rFonts w:cs="Arial"/>
          <w:b/>
          <w:lang w:val="et-EE"/>
        </w:rPr>
        <w:t>2</w:t>
      </w:r>
    </w:p>
    <w:p w:rsidR="00692E6E" w:rsidRPr="009128D8" w:rsidRDefault="00427EAC" w:rsidP="008F2FE8">
      <w:pPr>
        <w:tabs>
          <w:tab w:val="left" w:pos="2835"/>
        </w:tabs>
        <w:jc w:val="both"/>
        <w:rPr>
          <w:rFonts w:cs="Arial"/>
          <w:lang w:val="et-EE"/>
        </w:rPr>
      </w:pPr>
      <w:r w:rsidRPr="009128D8">
        <w:rPr>
          <w:rFonts w:cs="Arial"/>
          <w:lang w:val="et-EE"/>
        </w:rPr>
        <w:t>Krundi suurus</w:t>
      </w:r>
      <w:r w:rsidRPr="009128D8">
        <w:rPr>
          <w:rFonts w:cs="Arial"/>
          <w:lang w:val="et-EE"/>
        </w:rPr>
        <w:tab/>
      </w:r>
      <w:r w:rsidR="00913324" w:rsidRPr="009128D8">
        <w:rPr>
          <w:rFonts w:cs="Arial"/>
          <w:lang w:val="et-EE"/>
        </w:rPr>
        <w:t>1</w:t>
      </w:r>
      <w:r w:rsidR="008F7F0D" w:rsidRPr="009128D8">
        <w:rPr>
          <w:rFonts w:cs="Arial"/>
          <w:lang w:val="et-EE"/>
        </w:rPr>
        <w:t>6</w:t>
      </w:r>
      <w:r w:rsidR="005B1B3F" w:rsidRPr="009128D8">
        <w:rPr>
          <w:rFonts w:cs="Arial"/>
          <w:lang w:val="et-EE"/>
        </w:rPr>
        <w:t>38</w:t>
      </w:r>
      <w:r w:rsidR="00692E6E" w:rsidRPr="009128D8">
        <w:rPr>
          <w:rFonts w:cs="Arial"/>
          <w:lang w:val="et-EE"/>
        </w:rPr>
        <w:t xml:space="preserve"> m²</w:t>
      </w:r>
    </w:p>
    <w:p w:rsidR="00692E6E" w:rsidRPr="009128D8" w:rsidRDefault="00692E6E" w:rsidP="008F2FE8">
      <w:pPr>
        <w:tabs>
          <w:tab w:val="left" w:pos="2835"/>
        </w:tabs>
        <w:jc w:val="both"/>
        <w:rPr>
          <w:rFonts w:cs="Arial"/>
          <w:lang w:val="et-EE"/>
        </w:rPr>
      </w:pPr>
      <w:r w:rsidRPr="009128D8">
        <w:rPr>
          <w:rFonts w:cs="Arial"/>
          <w:lang w:val="et-EE"/>
        </w:rPr>
        <w:t>Maakasutuse sihtotstarve</w:t>
      </w:r>
      <w:r w:rsidRPr="009128D8">
        <w:rPr>
          <w:rFonts w:cs="Arial"/>
          <w:lang w:val="et-EE"/>
        </w:rPr>
        <w:tab/>
        <w:t>E 100%</w:t>
      </w:r>
    </w:p>
    <w:p w:rsidR="00692E6E" w:rsidRPr="009128D8" w:rsidRDefault="00427EAC" w:rsidP="008F2FE8">
      <w:pPr>
        <w:tabs>
          <w:tab w:val="left" w:pos="2835"/>
        </w:tabs>
        <w:jc w:val="both"/>
        <w:rPr>
          <w:rFonts w:cs="Arial"/>
          <w:lang w:val="et-EE"/>
        </w:rPr>
      </w:pPr>
      <w:r w:rsidRPr="009128D8">
        <w:rPr>
          <w:rFonts w:cs="Arial"/>
          <w:lang w:val="et-EE"/>
        </w:rPr>
        <w:t>Hoonete arv</w:t>
      </w:r>
      <w:r w:rsidRPr="009128D8">
        <w:rPr>
          <w:rFonts w:cs="Arial"/>
          <w:lang w:val="et-EE"/>
        </w:rPr>
        <w:tab/>
      </w:r>
      <w:r w:rsidR="00692E6E" w:rsidRPr="009128D8">
        <w:rPr>
          <w:rFonts w:cs="Arial"/>
          <w:lang w:val="et-EE"/>
        </w:rPr>
        <w:t>1 põhihoone + 2 abihoonet</w:t>
      </w:r>
    </w:p>
    <w:p w:rsidR="00692E6E" w:rsidRPr="009128D8" w:rsidRDefault="00427EAC" w:rsidP="008F2FE8">
      <w:pPr>
        <w:tabs>
          <w:tab w:val="left" w:pos="2835"/>
        </w:tabs>
        <w:jc w:val="both"/>
        <w:rPr>
          <w:rFonts w:cs="Arial"/>
          <w:lang w:val="et-EE"/>
        </w:rPr>
      </w:pPr>
      <w:r w:rsidRPr="009128D8">
        <w:rPr>
          <w:rFonts w:cs="Arial"/>
          <w:lang w:val="et-EE"/>
        </w:rPr>
        <w:t>Ehitisealune pind</w:t>
      </w:r>
      <w:r w:rsidRPr="009128D8">
        <w:rPr>
          <w:rFonts w:cs="Arial"/>
          <w:lang w:val="et-EE"/>
        </w:rPr>
        <w:tab/>
      </w:r>
      <w:r w:rsidR="00692E6E" w:rsidRPr="009128D8">
        <w:rPr>
          <w:rFonts w:cs="Arial"/>
          <w:lang w:val="et-EE"/>
        </w:rPr>
        <w:t>225 m²</w:t>
      </w:r>
    </w:p>
    <w:p w:rsidR="00692E6E" w:rsidRPr="009128D8" w:rsidRDefault="00427EAC" w:rsidP="008F2FE8">
      <w:pPr>
        <w:tabs>
          <w:tab w:val="left" w:pos="2835"/>
        </w:tabs>
        <w:jc w:val="both"/>
        <w:rPr>
          <w:rFonts w:cs="Arial"/>
          <w:lang w:val="et-EE"/>
        </w:rPr>
      </w:pPr>
      <w:r w:rsidRPr="009128D8">
        <w:rPr>
          <w:rFonts w:cs="Arial"/>
          <w:lang w:val="et-EE"/>
        </w:rPr>
        <w:t>Korruselisus</w:t>
      </w:r>
      <w:r w:rsidRPr="009128D8">
        <w:rPr>
          <w:rFonts w:cs="Arial"/>
          <w:lang w:val="et-EE"/>
        </w:rPr>
        <w:tab/>
      </w:r>
      <w:r w:rsidR="00692E6E" w:rsidRPr="009128D8">
        <w:rPr>
          <w:rFonts w:cs="Arial"/>
          <w:lang w:val="et-EE"/>
        </w:rPr>
        <w:t>2k</w:t>
      </w:r>
    </w:p>
    <w:p w:rsidR="00692E6E" w:rsidRPr="009128D8" w:rsidRDefault="00427EAC" w:rsidP="008F2FE8">
      <w:pPr>
        <w:tabs>
          <w:tab w:val="left" w:pos="2835"/>
        </w:tabs>
        <w:jc w:val="both"/>
        <w:rPr>
          <w:rFonts w:cs="Arial"/>
          <w:lang w:val="et-EE"/>
        </w:rPr>
      </w:pPr>
      <w:r w:rsidRPr="009128D8">
        <w:rPr>
          <w:rFonts w:cs="Arial"/>
          <w:lang w:val="et-EE"/>
        </w:rPr>
        <w:t>Kõrgus</w:t>
      </w:r>
      <w:r w:rsidRPr="009128D8">
        <w:rPr>
          <w:rFonts w:cs="Arial"/>
          <w:lang w:val="et-EE"/>
        </w:rPr>
        <w:tab/>
      </w:r>
      <w:r w:rsidR="00692E6E" w:rsidRPr="009128D8">
        <w:rPr>
          <w:rFonts w:cs="Arial"/>
          <w:lang w:val="et-EE"/>
        </w:rPr>
        <w:t>elamu – 8 m, abihoone – 5 m</w:t>
      </w:r>
    </w:p>
    <w:p w:rsidR="00692E6E" w:rsidRPr="009128D8" w:rsidRDefault="00692E6E" w:rsidP="008F2FE8">
      <w:pPr>
        <w:jc w:val="both"/>
        <w:rPr>
          <w:rFonts w:cs="Arial"/>
          <w:lang w:val="et-EE"/>
        </w:rPr>
      </w:pPr>
      <w:r w:rsidRPr="009128D8">
        <w:rPr>
          <w:rFonts w:cs="Arial"/>
          <w:lang w:val="et-EE"/>
        </w:rPr>
        <w:t>Abihoonete maksimaalne ehitisealune pind 80 m²</w:t>
      </w:r>
    </w:p>
    <w:p w:rsidR="006E53B3" w:rsidRPr="009128D8" w:rsidRDefault="00692E6E" w:rsidP="008F2FE8">
      <w:pPr>
        <w:jc w:val="both"/>
        <w:rPr>
          <w:rFonts w:cs="Arial"/>
          <w:lang w:val="et-EE"/>
        </w:rPr>
      </w:pPr>
      <w:r w:rsidRPr="009128D8">
        <w:rPr>
          <w:rFonts w:cs="Arial"/>
          <w:lang w:val="et-EE"/>
        </w:rPr>
        <w:t>Normikohane parkimiskohtade vajadus on lahendatud omal krundil.</w:t>
      </w:r>
    </w:p>
    <w:p w:rsidR="00913324" w:rsidRPr="009128D8" w:rsidRDefault="00913324" w:rsidP="008F2FE8">
      <w:pPr>
        <w:jc w:val="both"/>
        <w:rPr>
          <w:rFonts w:cs="Arial"/>
          <w:lang w:val="et-EE"/>
        </w:rPr>
      </w:pPr>
    </w:p>
    <w:p w:rsidR="00913324" w:rsidRPr="009128D8" w:rsidRDefault="002A18DD" w:rsidP="008F2FE8">
      <w:pPr>
        <w:jc w:val="both"/>
        <w:rPr>
          <w:rFonts w:cs="Arial"/>
          <w:b/>
          <w:lang w:val="et-EE"/>
        </w:rPr>
      </w:pPr>
      <w:r w:rsidRPr="009128D8">
        <w:rPr>
          <w:rFonts w:cs="Arial"/>
          <w:b/>
          <w:lang w:val="et-EE"/>
        </w:rPr>
        <w:t>K</w:t>
      </w:r>
      <w:r w:rsidR="00913324" w:rsidRPr="009128D8">
        <w:rPr>
          <w:rFonts w:cs="Arial"/>
          <w:b/>
          <w:lang w:val="et-EE"/>
        </w:rPr>
        <w:t>runt p</w:t>
      </w:r>
      <w:r w:rsidRPr="009128D8">
        <w:rPr>
          <w:rFonts w:cs="Arial"/>
          <w:b/>
          <w:lang w:val="et-EE"/>
        </w:rPr>
        <w:t xml:space="preserve">os </w:t>
      </w:r>
      <w:r w:rsidR="00913324" w:rsidRPr="009128D8">
        <w:rPr>
          <w:rFonts w:cs="Arial"/>
          <w:b/>
          <w:lang w:val="et-EE"/>
        </w:rPr>
        <w:t>3</w:t>
      </w:r>
    </w:p>
    <w:p w:rsidR="00913324" w:rsidRPr="009128D8" w:rsidRDefault="00427EAC" w:rsidP="008F2FE8">
      <w:pPr>
        <w:tabs>
          <w:tab w:val="left" w:pos="2835"/>
        </w:tabs>
        <w:jc w:val="both"/>
        <w:rPr>
          <w:rFonts w:cs="Arial"/>
          <w:lang w:val="et-EE"/>
        </w:rPr>
      </w:pPr>
      <w:r w:rsidRPr="009128D8">
        <w:rPr>
          <w:rFonts w:cs="Arial"/>
          <w:lang w:val="et-EE"/>
        </w:rPr>
        <w:t>Krundi suurus</w:t>
      </w:r>
      <w:r w:rsidRPr="009128D8">
        <w:rPr>
          <w:rFonts w:cs="Arial"/>
          <w:lang w:val="et-EE"/>
        </w:rPr>
        <w:tab/>
      </w:r>
      <w:r w:rsidR="00164670" w:rsidRPr="009128D8">
        <w:rPr>
          <w:rFonts w:cs="Arial"/>
          <w:lang w:val="et-EE"/>
        </w:rPr>
        <w:t xml:space="preserve">270 </w:t>
      </w:r>
      <w:r w:rsidR="00913324" w:rsidRPr="009128D8">
        <w:rPr>
          <w:rFonts w:cs="Arial"/>
          <w:lang w:val="et-EE"/>
        </w:rPr>
        <w:t>m²</w:t>
      </w:r>
    </w:p>
    <w:p w:rsidR="00913324" w:rsidRPr="009128D8" w:rsidRDefault="00164670" w:rsidP="008F2FE8">
      <w:pPr>
        <w:tabs>
          <w:tab w:val="left" w:pos="2835"/>
        </w:tabs>
        <w:jc w:val="both"/>
        <w:rPr>
          <w:rFonts w:cs="Arial"/>
          <w:lang w:val="et-EE"/>
        </w:rPr>
      </w:pPr>
      <w:r w:rsidRPr="009128D8">
        <w:rPr>
          <w:rFonts w:cs="Arial"/>
          <w:lang w:val="et-EE"/>
        </w:rPr>
        <w:t>Maakasutuse sihtotstarve</w:t>
      </w:r>
      <w:r w:rsidRPr="009128D8">
        <w:rPr>
          <w:rFonts w:cs="Arial"/>
          <w:lang w:val="et-EE"/>
        </w:rPr>
        <w:tab/>
        <w:t>L</w:t>
      </w:r>
      <w:r w:rsidR="00913324" w:rsidRPr="009128D8">
        <w:rPr>
          <w:rFonts w:cs="Arial"/>
          <w:lang w:val="et-EE"/>
        </w:rPr>
        <w:t xml:space="preserve"> 100%</w:t>
      </w:r>
    </w:p>
    <w:p w:rsidR="00913324" w:rsidRPr="009128D8" w:rsidRDefault="00913324" w:rsidP="008F2FE8">
      <w:pPr>
        <w:jc w:val="both"/>
        <w:rPr>
          <w:rFonts w:cs="Arial"/>
          <w:lang w:val="et-EE"/>
        </w:rPr>
      </w:pPr>
    </w:p>
    <w:p w:rsidR="006E53B3"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14" w:name="_Toc53139518"/>
      <w:r w:rsidRPr="009128D8">
        <w:rPr>
          <w:rFonts w:cs="Arial"/>
          <w:szCs w:val="22"/>
        </w:rPr>
        <w:t>Ehitiste arhitektuurinõuded</w:t>
      </w:r>
      <w:bookmarkEnd w:id="14"/>
    </w:p>
    <w:p w:rsidR="00692E6E" w:rsidRPr="009128D8" w:rsidRDefault="00427EAC" w:rsidP="00A94304">
      <w:pPr>
        <w:numPr>
          <w:ilvl w:val="0"/>
          <w:numId w:val="12"/>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K</w:t>
      </w:r>
      <w:r w:rsidR="00692E6E" w:rsidRPr="009128D8">
        <w:rPr>
          <w:rFonts w:eastAsia="Times New Roman" w:cs="Arial"/>
          <w:lang w:val="et-EE" w:eastAsia="zh-CN"/>
        </w:rPr>
        <w:t>rundil võib paikneda kuni kaks hoonet;</w:t>
      </w:r>
    </w:p>
    <w:p w:rsidR="00692E6E" w:rsidRPr="009128D8" w:rsidRDefault="00692E6E" w:rsidP="00A94304">
      <w:pPr>
        <w:numPr>
          <w:ilvl w:val="0"/>
          <w:numId w:val="12"/>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hoonete suurim lubatud kõrgus on 8 m ja suurim lubatud korruste arv – 2 korrust;</w:t>
      </w:r>
    </w:p>
    <w:p w:rsidR="00692E6E" w:rsidRPr="009128D8" w:rsidRDefault="00692E6E" w:rsidP="00A94304">
      <w:pPr>
        <w:numPr>
          <w:ilvl w:val="0"/>
          <w:numId w:val="12"/>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hoonete ±0.00 on planeeritavast maapinnast 0,6 meetrit kõrgemal;</w:t>
      </w:r>
    </w:p>
    <w:p w:rsidR="00692E6E" w:rsidRPr="009128D8" w:rsidRDefault="00692E6E" w:rsidP="00A94304">
      <w:pPr>
        <w:numPr>
          <w:ilvl w:val="0"/>
          <w:numId w:val="13"/>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 xml:space="preserve">hoonete eelistatud materjalid on betoon, kivi, puit, klaas; </w:t>
      </w:r>
    </w:p>
    <w:p w:rsidR="00692E6E" w:rsidRPr="009128D8" w:rsidRDefault="00692E6E" w:rsidP="00A94304">
      <w:pPr>
        <w:numPr>
          <w:ilvl w:val="0"/>
          <w:numId w:val="13"/>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katusekalle 15 ‒ 45°, k</w:t>
      </w:r>
      <w:r w:rsidRPr="009128D8">
        <w:rPr>
          <w:rFonts w:eastAsia="Times New Roman" w:cs="Arial"/>
          <w:color w:val="000000"/>
          <w:lang w:val="et-EE" w:eastAsia="et-EE"/>
        </w:rPr>
        <w:t>atusekatte värviks valida tume toon (must, tumehall, tumepruun, tumepunane);</w:t>
      </w:r>
    </w:p>
    <w:p w:rsidR="00692E6E" w:rsidRPr="009128D8" w:rsidRDefault="00692E6E" w:rsidP="00A94304">
      <w:pPr>
        <w:numPr>
          <w:ilvl w:val="0"/>
          <w:numId w:val="12"/>
        </w:numPr>
        <w:suppressAutoHyphens/>
        <w:autoSpaceDE w:val="0"/>
        <w:ind w:left="284" w:hanging="218"/>
        <w:jc w:val="both"/>
        <w:rPr>
          <w:rFonts w:eastAsia="Times New Roman" w:cs="Arial"/>
          <w:lang w:val="et-EE" w:eastAsia="zh-CN"/>
        </w:rPr>
      </w:pPr>
      <w:r w:rsidRPr="009128D8">
        <w:rPr>
          <w:rFonts w:eastAsia="Times New Roman" w:cs="Arial"/>
          <w:lang w:val="et-EE" w:eastAsia="zh-CN"/>
        </w:rPr>
        <w:t>tänavaäärsed piirded puidust lattaed, kinnistute vahel võrkpiire hekiga kõrgusega ma</w:t>
      </w:r>
      <w:r w:rsidR="00427EAC" w:rsidRPr="009128D8">
        <w:rPr>
          <w:rFonts w:eastAsia="Times New Roman" w:cs="Arial"/>
          <w:lang w:val="et-EE" w:eastAsia="zh-CN"/>
        </w:rPr>
        <w:t>x</w:t>
      </w:r>
      <w:r w:rsidRPr="009128D8">
        <w:rPr>
          <w:rFonts w:eastAsia="Times New Roman" w:cs="Arial"/>
          <w:lang w:val="et-EE" w:eastAsia="zh-CN"/>
        </w:rPr>
        <w:t xml:space="preserve"> 1,5 m. arvestada naaberkinnistu lahendusest;</w:t>
      </w:r>
    </w:p>
    <w:p w:rsidR="00692E6E" w:rsidRPr="009128D8" w:rsidRDefault="00692E6E" w:rsidP="00A94304">
      <w:pPr>
        <w:numPr>
          <w:ilvl w:val="0"/>
          <w:numId w:val="12"/>
        </w:numPr>
        <w:suppressAutoHyphens/>
        <w:autoSpaceDE w:val="0"/>
        <w:ind w:left="284" w:hanging="218"/>
        <w:jc w:val="both"/>
        <w:rPr>
          <w:rFonts w:eastAsia="Times New Roman" w:cs="Arial"/>
          <w:lang w:val="et-EE" w:eastAsia="zh-CN"/>
        </w:rPr>
      </w:pPr>
      <w:r w:rsidRPr="009128D8">
        <w:rPr>
          <w:rFonts w:eastAsia="Times New Roman" w:cs="Arial"/>
          <w:lang w:val="et-EE" w:eastAsia="zh-CN"/>
        </w:rPr>
        <w:t>kruntide haljastamisel lähtuda projekteeritavast hoonestusest, pinnasest ja reljeefist Kõrghaljastuse rajamise kohustus on krundi iga 300 m</w:t>
      </w:r>
      <w:r w:rsidRPr="009128D8">
        <w:rPr>
          <w:rFonts w:eastAsia="Times New Roman" w:cs="Arial"/>
          <w:vertAlign w:val="superscript"/>
          <w:lang w:val="et-EE" w:eastAsia="zh-CN"/>
        </w:rPr>
        <w:t>2</w:t>
      </w:r>
      <w:r w:rsidRPr="009128D8">
        <w:rPr>
          <w:rFonts w:eastAsia="Times New Roman" w:cs="Arial"/>
          <w:lang w:val="et-EE" w:eastAsia="zh-CN"/>
        </w:rPr>
        <w:t xml:space="preserve"> kohta 1 puu, mille täiskasvamise kõrgus min 6 m;</w:t>
      </w:r>
    </w:p>
    <w:p w:rsidR="00692E6E" w:rsidRPr="009128D8" w:rsidRDefault="00692E6E" w:rsidP="00A94304">
      <w:pPr>
        <w:numPr>
          <w:ilvl w:val="0"/>
          <w:numId w:val="12"/>
        </w:numPr>
        <w:tabs>
          <w:tab w:val="left" w:pos="0"/>
        </w:tabs>
        <w:suppressAutoHyphens/>
        <w:autoSpaceDE w:val="0"/>
        <w:ind w:left="284" w:hanging="218"/>
        <w:jc w:val="both"/>
        <w:rPr>
          <w:rFonts w:eastAsia="Times New Roman" w:cs="Arial"/>
          <w:lang w:val="et-EE" w:eastAsia="zh-CN"/>
        </w:rPr>
      </w:pPr>
      <w:r w:rsidRPr="009128D8">
        <w:rPr>
          <w:rFonts w:eastAsia="Times New Roman" w:cs="Arial"/>
          <w:lang w:val="et-EE" w:eastAsia="zh-CN"/>
        </w:rPr>
        <w:t>hoone (hoonete) eskiisprojektid peab kooskõlastama Rae valla arhitektiga.</w:t>
      </w:r>
    </w:p>
    <w:p w:rsidR="005626EE" w:rsidRPr="009128D8" w:rsidRDefault="005626EE" w:rsidP="005626EE">
      <w:pPr>
        <w:suppressAutoHyphens/>
        <w:autoSpaceDE w:val="0"/>
        <w:jc w:val="both"/>
        <w:rPr>
          <w:rFonts w:eastAsia="Times New Roman" w:cs="Arial"/>
          <w:lang w:val="et-EE" w:eastAsia="zh-CN"/>
        </w:rPr>
      </w:pPr>
    </w:p>
    <w:p w:rsidR="00594FEB" w:rsidRPr="009128D8" w:rsidRDefault="00DE117A" w:rsidP="00A94304">
      <w:pPr>
        <w:pStyle w:val="Heading2"/>
        <w:numPr>
          <w:ilvl w:val="1"/>
          <w:numId w:val="3"/>
        </w:numPr>
        <w:tabs>
          <w:tab w:val="left" w:pos="426"/>
        </w:tabs>
        <w:spacing w:before="0" w:after="0"/>
        <w:ind w:left="431" w:hanging="431"/>
        <w:jc w:val="both"/>
        <w:rPr>
          <w:rFonts w:cs="Arial"/>
          <w:szCs w:val="22"/>
        </w:rPr>
      </w:pPr>
      <w:bookmarkStart w:id="15" w:name="_Toc53139519"/>
      <w:r w:rsidRPr="009128D8">
        <w:rPr>
          <w:rFonts w:cs="Arial"/>
          <w:szCs w:val="22"/>
        </w:rPr>
        <w:t>Tänava</w:t>
      </w:r>
      <w:r w:rsidR="00594FEB" w:rsidRPr="009128D8">
        <w:rPr>
          <w:rFonts w:cs="Arial"/>
          <w:szCs w:val="22"/>
        </w:rPr>
        <w:t>võrk ja liikluskorraldus</w:t>
      </w:r>
      <w:bookmarkEnd w:id="15"/>
    </w:p>
    <w:p w:rsidR="00AC3512" w:rsidRPr="009128D8" w:rsidRDefault="00AC3512" w:rsidP="008F2FE8">
      <w:pPr>
        <w:pStyle w:val="ListParagraph"/>
        <w:tabs>
          <w:tab w:val="center" w:pos="3829"/>
          <w:tab w:val="right" w:pos="8149"/>
        </w:tabs>
        <w:suppressAutoHyphens/>
        <w:autoSpaceDE w:val="0"/>
        <w:ind w:left="0"/>
        <w:jc w:val="both"/>
        <w:rPr>
          <w:rFonts w:eastAsia="Times New Roman" w:cs="Arial"/>
          <w:color w:val="FF0000"/>
          <w:lang w:val="et-EE" w:eastAsia="zh-CN"/>
        </w:rPr>
      </w:pPr>
      <w:r w:rsidRPr="009128D8">
        <w:rPr>
          <w:rFonts w:eastAsia="Times New Roman" w:cs="Arial"/>
          <w:lang w:val="et-EE" w:eastAsia="zh-CN"/>
        </w:rPr>
        <w:t>Juurdepääs</w:t>
      </w:r>
      <w:r w:rsidR="008F2FE8" w:rsidRPr="009128D8">
        <w:rPr>
          <w:rFonts w:eastAsia="Times New Roman" w:cs="Arial"/>
          <w:lang w:val="et-EE" w:eastAsia="zh-CN"/>
        </w:rPr>
        <w:t xml:space="preserve"> </w:t>
      </w:r>
      <w:r w:rsidRPr="009128D8">
        <w:rPr>
          <w:rFonts w:eastAsia="Times New Roman" w:cs="Arial"/>
          <w:lang w:val="et-EE" w:eastAsia="zh-CN"/>
        </w:rPr>
        <w:t>planeeringualale on</w:t>
      </w:r>
      <w:r w:rsidR="008F2FE8" w:rsidRPr="009128D8">
        <w:rPr>
          <w:rFonts w:eastAsia="Times New Roman" w:cs="Arial"/>
          <w:lang w:val="et-EE" w:eastAsia="zh-CN"/>
        </w:rPr>
        <w:t xml:space="preserve"> </w:t>
      </w:r>
      <w:r w:rsidRPr="009128D8">
        <w:rPr>
          <w:rFonts w:eastAsia="Arial" w:cs="Arial"/>
          <w:lang w:val="et-EE"/>
        </w:rPr>
        <w:t>asfaltkattega</w:t>
      </w:r>
      <w:r w:rsidRPr="009128D8">
        <w:rPr>
          <w:rFonts w:eastAsia="Times New Roman" w:cs="Arial"/>
          <w:lang w:val="et-EE" w:eastAsia="zh-CN"/>
        </w:rPr>
        <w:t xml:space="preserve"> 11113 Assaku-Jüri teelt transpordimaa 11113 Assaku-Jüri tee L11 kaudu.</w:t>
      </w:r>
    </w:p>
    <w:p w:rsidR="00692E6E" w:rsidRPr="009128D8" w:rsidRDefault="00692E6E" w:rsidP="008F2FE8">
      <w:pPr>
        <w:jc w:val="both"/>
        <w:rPr>
          <w:rFonts w:cs="Arial"/>
          <w:lang w:val="et-EE"/>
        </w:rPr>
      </w:pPr>
    </w:p>
    <w:p w:rsidR="00692E6E" w:rsidRPr="009128D8" w:rsidRDefault="00692E6E" w:rsidP="008F2FE8">
      <w:pPr>
        <w:jc w:val="both"/>
        <w:rPr>
          <w:rFonts w:cs="Arial"/>
          <w:lang w:val="et-EE"/>
        </w:rPr>
      </w:pPr>
      <w:r w:rsidRPr="009128D8">
        <w:rPr>
          <w:rFonts w:cs="Arial"/>
          <w:lang w:val="et-EE"/>
        </w:rPr>
        <w:t>Parkimine on lahendatud krundi siseselt. Parkimine lahendatakse vastavalt EVS 843:2016 „Linnatänavad” normidele, hoone kontseptsioonile ning reaalsele vajadusele.</w:t>
      </w:r>
    </w:p>
    <w:p w:rsidR="00692E6E" w:rsidRPr="009128D8" w:rsidRDefault="00692E6E" w:rsidP="008F2FE8">
      <w:pPr>
        <w:jc w:val="both"/>
        <w:rPr>
          <w:rFonts w:cs="Arial"/>
          <w:lang w:val="et-EE"/>
        </w:rPr>
      </w:pPr>
      <w:r w:rsidRPr="009128D8">
        <w:rPr>
          <w:rFonts w:cs="Arial"/>
          <w:lang w:val="et-EE"/>
        </w:rPr>
        <w:t>Parkimiskohtade täpne asukoht lahendatakse planeeritava hoone ehitusprojekti käigus.</w:t>
      </w:r>
    </w:p>
    <w:p w:rsidR="000331F5" w:rsidRPr="009128D8" w:rsidRDefault="00692E6E" w:rsidP="008F2FE8">
      <w:pPr>
        <w:jc w:val="both"/>
        <w:rPr>
          <w:rFonts w:cs="Arial"/>
          <w:lang w:val="et-EE"/>
        </w:rPr>
      </w:pPr>
      <w:r w:rsidRPr="009128D8">
        <w:rPr>
          <w:rFonts w:cs="Arial"/>
          <w:lang w:val="et-EE"/>
        </w:rPr>
        <w:t>Parkimine lahendatakse omal kinnistul.</w:t>
      </w:r>
    </w:p>
    <w:p w:rsidR="004C01A3" w:rsidRPr="009128D8" w:rsidRDefault="004C01A3" w:rsidP="008F2FE8">
      <w:pPr>
        <w:jc w:val="both"/>
        <w:rPr>
          <w:rFonts w:cs="Arial"/>
          <w:lang w:val="et-EE"/>
        </w:rPr>
      </w:pPr>
    </w:p>
    <w:p w:rsidR="004C01A3" w:rsidRPr="009128D8" w:rsidRDefault="004C01A3" w:rsidP="008F2FE8">
      <w:pPr>
        <w:autoSpaceDE w:val="0"/>
        <w:autoSpaceDN w:val="0"/>
        <w:adjustRightInd w:val="0"/>
        <w:jc w:val="both"/>
        <w:rPr>
          <w:rFonts w:cs="Arial"/>
          <w:b/>
          <w:u w:val="single"/>
          <w:lang w:val="et-EE"/>
        </w:rPr>
      </w:pPr>
      <w:r w:rsidRPr="009128D8">
        <w:rPr>
          <w:rFonts w:cs="Arial"/>
          <w:b/>
          <w:u w:val="single"/>
          <w:lang w:val="et-EE"/>
        </w:rPr>
        <w:t>Täiendavad nõu</w:t>
      </w:r>
      <w:r w:rsidR="00460EA3" w:rsidRPr="009128D8">
        <w:rPr>
          <w:rFonts w:cs="Arial"/>
          <w:b/>
          <w:u w:val="single"/>
          <w:lang w:val="et-EE"/>
        </w:rPr>
        <w:t>ded ehitusprojekti koostamiseks:</w:t>
      </w:r>
    </w:p>
    <w:p w:rsidR="004C01A3" w:rsidRPr="009128D8" w:rsidRDefault="00460EA3" w:rsidP="00A94304">
      <w:pPr>
        <w:pStyle w:val="ListParagraph"/>
        <w:numPr>
          <w:ilvl w:val="0"/>
          <w:numId w:val="25"/>
        </w:numPr>
        <w:autoSpaceDE w:val="0"/>
        <w:autoSpaceDN w:val="0"/>
        <w:adjustRightInd w:val="0"/>
        <w:ind w:left="284" w:hanging="142"/>
        <w:jc w:val="both"/>
        <w:rPr>
          <w:rFonts w:cs="Arial"/>
          <w:lang w:val="et-EE"/>
        </w:rPr>
      </w:pPr>
      <w:r w:rsidRPr="009128D8">
        <w:rPr>
          <w:rFonts w:cs="Arial"/>
          <w:lang w:val="et-EE"/>
        </w:rPr>
        <w:lastRenderedPageBreak/>
        <w:t>k</w:t>
      </w:r>
      <w:r w:rsidR="004C01A3" w:rsidRPr="009128D8">
        <w:rPr>
          <w:rFonts w:cs="Arial"/>
          <w:lang w:val="et-EE"/>
        </w:rPr>
        <w:t xml:space="preserve">õik arendusalaga seotud ehitusprojektid, mille koosseisus kavandatakse tegevusi riigitee kaitsevööndis, tuleb esitada Maanteeametile </w:t>
      </w:r>
      <w:r w:rsidRPr="009128D8">
        <w:rPr>
          <w:rFonts w:cs="Arial"/>
          <w:lang w:val="et-EE"/>
        </w:rPr>
        <w:t>nõusoleku saamiseks. Tee ehitus</w:t>
      </w:r>
      <w:r w:rsidR="004C01A3" w:rsidRPr="009128D8">
        <w:rPr>
          <w:rFonts w:cs="Arial"/>
          <w:lang w:val="et-EE"/>
        </w:rPr>
        <w:t>projekte võib koostada vaid vastavat pädevust omav isik (EhS § 24 lg 2 p 2). Riigiteega liitumise või ristumiskoha ümberehituse korral (EhS § 99 lg 3) annab nõud</w:t>
      </w:r>
      <w:r w:rsidRPr="009128D8">
        <w:rPr>
          <w:rFonts w:cs="Arial"/>
          <w:lang w:val="et-EE"/>
        </w:rPr>
        <w:t>ed projektile Maanteeamet;</w:t>
      </w:r>
    </w:p>
    <w:p w:rsidR="004C01A3" w:rsidRPr="009128D8" w:rsidRDefault="004C01A3" w:rsidP="00A94304">
      <w:pPr>
        <w:pStyle w:val="ListParagraph"/>
        <w:numPr>
          <w:ilvl w:val="0"/>
          <w:numId w:val="24"/>
        </w:numPr>
        <w:autoSpaceDE w:val="0"/>
        <w:autoSpaceDN w:val="0"/>
        <w:adjustRightInd w:val="0"/>
        <w:ind w:left="284" w:hanging="218"/>
        <w:jc w:val="both"/>
        <w:rPr>
          <w:rFonts w:cs="Arial"/>
          <w:lang w:val="et-EE"/>
        </w:rPr>
      </w:pPr>
      <w:r w:rsidRPr="009128D8">
        <w:rPr>
          <w:rFonts w:cs="Arial"/>
          <w:lang w:val="et-EE"/>
        </w:rPr>
        <w:t xml:space="preserve">Maanteeamet ei võta endale kohustusi planeeringuga seotud rajatiste väljaehitamiseks. Riigitee aluse maa piires annab </w:t>
      </w:r>
      <w:r w:rsidR="00460EA3" w:rsidRPr="009128D8">
        <w:rPr>
          <w:rFonts w:cs="Arial"/>
          <w:lang w:val="et-EE"/>
        </w:rPr>
        <w:t>tee ehitusloa välja Maanteeamet;</w:t>
      </w:r>
    </w:p>
    <w:p w:rsidR="004C01A3" w:rsidRPr="009128D8" w:rsidRDefault="00460EA3" w:rsidP="00A94304">
      <w:pPr>
        <w:numPr>
          <w:ilvl w:val="0"/>
          <w:numId w:val="24"/>
        </w:numPr>
        <w:ind w:left="284" w:hanging="218"/>
        <w:jc w:val="both"/>
        <w:rPr>
          <w:rFonts w:cs="Arial"/>
          <w:lang w:val="et-EE"/>
        </w:rPr>
      </w:pPr>
      <w:r w:rsidRPr="009128D8">
        <w:rPr>
          <w:rFonts w:cs="Arial"/>
          <w:lang w:val="et-EE"/>
        </w:rPr>
        <w:t>a</w:t>
      </w:r>
      <w:r w:rsidR="004C01A3" w:rsidRPr="009128D8">
        <w:rPr>
          <w:rFonts w:cs="Arial"/>
          <w:lang w:val="et-EE"/>
        </w:rPr>
        <w:t>rendusega seotud teed tuleb rajada ning nähtavust piiravad takistused (istandik, puu, põõsas või liiklusele ohtlik rajatis) kõrvaldada (alus EhS § 72 lg 2) enne planeeringu alale mistah</w:t>
      </w:r>
      <w:r w:rsidRPr="009128D8">
        <w:rPr>
          <w:rFonts w:cs="Arial"/>
          <w:lang w:val="et-EE"/>
        </w:rPr>
        <w:t>es hoone ehitusloa väljastamist;</w:t>
      </w:r>
    </w:p>
    <w:p w:rsidR="009A3374" w:rsidRDefault="004C01A3" w:rsidP="009A3374">
      <w:pPr>
        <w:numPr>
          <w:ilvl w:val="0"/>
          <w:numId w:val="24"/>
        </w:numPr>
        <w:ind w:left="284" w:hanging="218"/>
        <w:jc w:val="both"/>
        <w:rPr>
          <w:rFonts w:cs="Arial"/>
          <w:lang w:val="et-EE"/>
        </w:rPr>
      </w:pPr>
      <w:r w:rsidRPr="009128D8">
        <w:rPr>
          <w:rFonts w:cs="Arial"/>
          <w:lang w:val="et-EE"/>
        </w:rPr>
        <w:t xml:space="preserve">Maanteeamet on planeeringu koostajat teavitanud riigitee liiklusest põhjustatud häiringutest ning tee omanik ei võta endale kohustusi planeeringuga kavandatud </w:t>
      </w:r>
      <w:r w:rsidR="00460EA3" w:rsidRPr="009128D8">
        <w:rPr>
          <w:rFonts w:cs="Arial"/>
          <w:lang w:val="et-EE"/>
        </w:rPr>
        <w:t>leevendusmeetmete rakendamiseks.</w:t>
      </w:r>
    </w:p>
    <w:p w:rsidR="009A3374" w:rsidRPr="009A3374" w:rsidRDefault="009A3374" w:rsidP="009A3374">
      <w:pPr>
        <w:numPr>
          <w:ilvl w:val="0"/>
          <w:numId w:val="24"/>
        </w:numPr>
        <w:ind w:left="284" w:hanging="218"/>
        <w:jc w:val="both"/>
        <w:rPr>
          <w:rFonts w:cs="Arial"/>
          <w:lang w:val="et-EE"/>
        </w:rPr>
      </w:pPr>
      <w:r w:rsidRPr="009A3374">
        <w:rPr>
          <w:rFonts w:cs="Arial"/>
          <w:lang w:val="et-EE"/>
        </w:rPr>
        <w:t>Kui kohalik omavalitsus annab planeeringualal projekteerimistingimusi EhS § 27 alusel</w:t>
      </w:r>
      <w:r>
        <w:rPr>
          <w:rFonts w:cs="Arial"/>
          <w:lang w:val="et-EE"/>
        </w:rPr>
        <w:t xml:space="preserve"> </w:t>
      </w:r>
      <w:r w:rsidRPr="009A3374">
        <w:rPr>
          <w:rFonts w:cs="Arial"/>
          <w:lang w:val="et-EE"/>
        </w:rPr>
        <w:t>kavandatakse muudatusi riigitee kaitsevööndis, siis palume kaasata Maanteeametit</w:t>
      </w:r>
      <w:r>
        <w:rPr>
          <w:rFonts w:cs="Arial"/>
          <w:lang w:val="et-EE"/>
        </w:rPr>
        <w:t xml:space="preserve"> </w:t>
      </w:r>
      <w:r w:rsidRPr="009A3374">
        <w:rPr>
          <w:rFonts w:cs="Arial"/>
          <w:lang w:val="et-EE"/>
        </w:rPr>
        <w:t>menetlusse.</w:t>
      </w:r>
    </w:p>
    <w:p w:rsidR="008F7F0D" w:rsidRPr="009128D8" w:rsidRDefault="008F7F0D" w:rsidP="008F2FE8">
      <w:pPr>
        <w:jc w:val="both"/>
        <w:rPr>
          <w:rFonts w:cs="Arial"/>
          <w:lang w:val="et-EE"/>
        </w:rPr>
      </w:pPr>
    </w:p>
    <w:p w:rsidR="00DE117A" w:rsidRPr="009128D8" w:rsidRDefault="00DE117A" w:rsidP="00A94304">
      <w:pPr>
        <w:pStyle w:val="Heading2"/>
        <w:numPr>
          <w:ilvl w:val="1"/>
          <w:numId w:val="3"/>
        </w:numPr>
        <w:tabs>
          <w:tab w:val="left" w:pos="426"/>
        </w:tabs>
        <w:spacing w:before="0" w:after="0"/>
        <w:ind w:left="431" w:hanging="431"/>
        <w:jc w:val="both"/>
        <w:rPr>
          <w:rFonts w:cs="Arial"/>
          <w:szCs w:val="22"/>
        </w:rPr>
      </w:pPr>
      <w:bookmarkStart w:id="16" w:name="_Toc53139520"/>
      <w:r w:rsidRPr="009128D8">
        <w:rPr>
          <w:rFonts w:cs="Arial"/>
          <w:szCs w:val="22"/>
        </w:rPr>
        <w:t>Ha</w:t>
      </w:r>
      <w:r w:rsidR="006E53B3" w:rsidRPr="009128D8">
        <w:rPr>
          <w:rFonts w:cs="Arial"/>
          <w:szCs w:val="22"/>
        </w:rPr>
        <w:t>ljastuse ja heakorra põhimõtted</w:t>
      </w:r>
      <w:bookmarkEnd w:id="16"/>
    </w:p>
    <w:p w:rsidR="00692E6E" w:rsidRPr="009128D8" w:rsidRDefault="0042127F" w:rsidP="008F2FE8">
      <w:pPr>
        <w:suppressAutoHyphens/>
        <w:jc w:val="both"/>
        <w:rPr>
          <w:rFonts w:eastAsia="Times New Roman" w:cs="Arial"/>
          <w:lang w:val="et-EE" w:eastAsia="zh-CN"/>
        </w:rPr>
      </w:pPr>
      <w:r w:rsidRPr="009128D8">
        <w:rPr>
          <w:rFonts w:cs="Arial"/>
          <w:lang w:val="et-EE"/>
        </w:rPr>
        <w:t>Piki kinnistu puittaimestiku haljastusliku hinnangu koostas 13.03.2020 OÜ Visioon Haljastus, töö nr 240/2020.</w:t>
      </w:r>
      <w:r w:rsidR="00692E6E" w:rsidRPr="009128D8">
        <w:rPr>
          <w:rFonts w:eastAsia="Times New Roman" w:cs="Arial"/>
          <w:lang w:val="et-EE" w:eastAsia="zh-CN"/>
        </w:rPr>
        <w:t>.</w:t>
      </w:r>
    </w:p>
    <w:p w:rsidR="007C4777" w:rsidRPr="009128D8" w:rsidRDefault="007C4777" w:rsidP="008F2FE8">
      <w:pPr>
        <w:autoSpaceDE w:val="0"/>
        <w:autoSpaceDN w:val="0"/>
        <w:adjustRightInd w:val="0"/>
        <w:jc w:val="both"/>
        <w:rPr>
          <w:rFonts w:cs="Arial"/>
          <w:lang w:val="et-EE"/>
        </w:rPr>
      </w:pPr>
      <w:r w:rsidRPr="009128D8">
        <w:rPr>
          <w:rFonts w:cs="Arial"/>
          <w:lang w:val="et-EE"/>
        </w:rPr>
        <w:t>Vaadeldaval alal I väärtusklassi (eriti väärtuslikke), II väärtu</w:t>
      </w:r>
      <w:r w:rsidR="00427EAC" w:rsidRPr="009128D8">
        <w:rPr>
          <w:rFonts w:cs="Arial"/>
          <w:lang w:val="et-EE"/>
        </w:rPr>
        <w:t xml:space="preserve">sklassi (väärtuslikke) ega III </w:t>
      </w:r>
      <w:r w:rsidRPr="009128D8">
        <w:rPr>
          <w:rFonts w:cs="Arial"/>
          <w:lang w:val="et-EE"/>
        </w:rPr>
        <w:t>väärtusklassi puittaimi ei kasva.</w:t>
      </w:r>
    </w:p>
    <w:p w:rsidR="007C4777" w:rsidRPr="009128D8" w:rsidRDefault="007C4777" w:rsidP="008F2FE8">
      <w:pPr>
        <w:autoSpaceDE w:val="0"/>
        <w:autoSpaceDN w:val="0"/>
        <w:adjustRightInd w:val="0"/>
        <w:jc w:val="both"/>
        <w:rPr>
          <w:rFonts w:cs="Arial"/>
          <w:lang w:val="et-EE"/>
        </w:rPr>
      </w:pPr>
      <w:r w:rsidRPr="009128D8">
        <w:rPr>
          <w:rFonts w:cs="Arial"/>
          <w:lang w:val="et-EE"/>
        </w:rPr>
        <w:t>Enamik alal kasvavaid puittaimi on haljastuslikult väheväärtuslikud – tegemist on liigniiskes</w:t>
      </w:r>
      <w:r w:rsidR="00427EAC" w:rsidRPr="009128D8">
        <w:rPr>
          <w:rFonts w:cs="Arial"/>
          <w:lang w:val="et-EE"/>
        </w:rPr>
        <w:t xml:space="preserve"> </w:t>
      </w:r>
      <w:r w:rsidRPr="009128D8">
        <w:rPr>
          <w:rFonts w:cs="Arial"/>
          <w:lang w:val="et-EE"/>
        </w:rPr>
        <w:t>keskkonnas kasvanud metsaga, kus puudel on võra k</w:t>
      </w:r>
      <w:r w:rsidR="00FD7837" w:rsidRPr="009128D8">
        <w:rPr>
          <w:rFonts w:cs="Arial"/>
          <w:lang w:val="et-EE"/>
        </w:rPr>
        <w:t xml:space="preserve">idur, kasvutingimused kehvad ja </w:t>
      </w:r>
      <w:r w:rsidRPr="009128D8">
        <w:rPr>
          <w:rFonts w:cs="Arial"/>
          <w:lang w:val="et-EE"/>
        </w:rPr>
        <w:t>konkurents tugev, puud kasvavad vähemal või rohkemal määral allasurutud seisundis nin</w:t>
      </w:r>
      <w:r w:rsidR="00FD7837" w:rsidRPr="009128D8">
        <w:rPr>
          <w:rFonts w:cs="Arial"/>
          <w:lang w:val="et-EE"/>
        </w:rPr>
        <w:t xml:space="preserve">g </w:t>
      </w:r>
      <w:r w:rsidRPr="009128D8">
        <w:rPr>
          <w:rFonts w:cs="Arial"/>
          <w:lang w:val="et-EE"/>
        </w:rPr>
        <w:t>levinud on lühiealised puuliigid, mis haljastuses ei ole kõ</w:t>
      </w:r>
      <w:r w:rsidR="00FD7837" w:rsidRPr="009128D8">
        <w:rPr>
          <w:rFonts w:cs="Arial"/>
          <w:lang w:val="et-EE"/>
        </w:rPr>
        <w:t xml:space="preserve">rgelt hinnatud .Enamiku alal </w:t>
      </w:r>
      <w:r w:rsidRPr="009128D8">
        <w:rPr>
          <w:rFonts w:cs="Arial"/>
          <w:lang w:val="et-EE"/>
        </w:rPr>
        <w:t>kasvavate puude efekt haljastuses seisneb biomassis.</w:t>
      </w:r>
    </w:p>
    <w:p w:rsidR="00594FEB" w:rsidRPr="009128D8" w:rsidRDefault="007C4777" w:rsidP="008F2FE8">
      <w:pPr>
        <w:autoSpaceDE w:val="0"/>
        <w:autoSpaceDN w:val="0"/>
        <w:adjustRightInd w:val="0"/>
        <w:jc w:val="both"/>
        <w:rPr>
          <w:rFonts w:cs="Arial"/>
          <w:lang w:val="et-EE"/>
        </w:rPr>
      </w:pPr>
      <w:r w:rsidRPr="009128D8">
        <w:rPr>
          <w:rFonts w:cs="Arial"/>
          <w:lang w:val="et-EE"/>
        </w:rPr>
        <w:t>Noored sanglepad on enamjaolt haljastuslikult väheväärtuslikud, ehk hinnanguliselt 95% halle</w:t>
      </w:r>
      <w:r w:rsidR="00427EAC" w:rsidRPr="009128D8">
        <w:rPr>
          <w:rFonts w:cs="Arial"/>
          <w:lang w:val="et-EE"/>
        </w:rPr>
        <w:t xml:space="preserve"> </w:t>
      </w:r>
      <w:r w:rsidRPr="009128D8">
        <w:rPr>
          <w:rFonts w:cs="Arial"/>
          <w:lang w:val="et-EE"/>
        </w:rPr>
        <w:t>leppasid kuuluvad IV väärtusklassi. Üksikud lepad, mille seisukord on halb, on haljastuslikult</w:t>
      </w:r>
      <w:r w:rsidR="00427EAC" w:rsidRPr="009128D8">
        <w:rPr>
          <w:rFonts w:cs="Arial"/>
          <w:lang w:val="et-EE"/>
        </w:rPr>
        <w:t xml:space="preserve"> </w:t>
      </w:r>
      <w:r w:rsidRPr="009128D8">
        <w:rPr>
          <w:rFonts w:cs="Arial"/>
          <w:lang w:val="et-EE"/>
        </w:rPr>
        <w:t>V väärtusklass, selliseid leppasid on hinnanguliselt 5%, millel on tüves vigastused võ</w:t>
      </w:r>
      <w:r w:rsidR="00FD7837" w:rsidRPr="009128D8">
        <w:rPr>
          <w:rFonts w:cs="Arial"/>
          <w:lang w:val="et-EE"/>
        </w:rPr>
        <w:t xml:space="preserve">i mis </w:t>
      </w:r>
      <w:r w:rsidRPr="009128D8">
        <w:rPr>
          <w:rFonts w:cs="Arial"/>
          <w:lang w:val="et-EE"/>
        </w:rPr>
        <w:t>kasvavad väga viltu. Kui Rae tee poolne osa välja arvata, siis ülejäänud alal moodustabki</w:t>
      </w:r>
      <w:r w:rsidR="00FD7837" w:rsidRPr="009128D8">
        <w:rPr>
          <w:rFonts w:cs="Arial"/>
          <w:lang w:val="et-EE"/>
        </w:rPr>
        <w:t xml:space="preserve"> </w:t>
      </w:r>
      <w:r w:rsidRPr="009128D8">
        <w:rPr>
          <w:rFonts w:cs="Arial"/>
          <w:lang w:val="et-EE"/>
        </w:rPr>
        <w:t>puurinde vaid hall lepp. Põõsarinne (siin ei ole arvestatud kuni 1,5 m kõrgust noort jä</w:t>
      </w:r>
      <w:r w:rsidR="00FD7837" w:rsidRPr="009128D8">
        <w:rPr>
          <w:rFonts w:cs="Arial"/>
          <w:lang w:val="et-EE"/>
        </w:rPr>
        <w:t xml:space="preserve">relkasvu) </w:t>
      </w:r>
      <w:r w:rsidRPr="009128D8">
        <w:rPr>
          <w:rFonts w:cs="Arial"/>
          <w:lang w:val="et-EE"/>
        </w:rPr>
        <w:t>kuulub IV väärtusklassi.</w:t>
      </w:r>
    </w:p>
    <w:p w:rsidR="007C4777" w:rsidRPr="009128D8" w:rsidRDefault="007C4777" w:rsidP="008F2FE8">
      <w:pPr>
        <w:suppressAutoHyphens/>
        <w:jc w:val="both"/>
        <w:rPr>
          <w:rFonts w:cs="Arial"/>
          <w:lang w:val="et-EE"/>
        </w:rPr>
      </w:pPr>
    </w:p>
    <w:p w:rsidR="0015403F" w:rsidRPr="009128D8" w:rsidRDefault="0015403F" w:rsidP="008F2FE8">
      <w:pPr>
        <w:autoSpaceDE w:val="0"/>
        <w:autoSpaceDN w:val="0"/>
        <w:adjustRightInd w:val="0"/>
        <w:jc w:val="both"/>
        <w:rPr>
          <w:rFonts w:cs="Arial"/>
          <w:lang w:val="et-EE"/>
        </w:rPr>
      </w:pPr>
      <w:r w:rsidRPr="009128D8">
        <w:rPr>
          <w:rFonts w:cs="Arial"/>
          <w:lang w:val="et-EE"/>
        </w:rPr>
        <w:t>Kaaluda võiks osade nooremapoolsete ja sirgetüveliste harilike haabade säilitamist. Kuigi IV</w:t>
      </w:r>
      <w:r w:rsidR="0015464E" w:rsidRPr="009128D8">
        <w:rPr>
          <w:rFonts w:cs="Arial"/>
          <w:lang w:val="et-EE"/>
        </w:rPr>
        <w:t xml:space="preserve"> </w:t>
      </w:r>
      <w:r w:rsidRPr="009128D8">
        <w:rPr>
          <w:rFonts w:cs="Arial"/>
          <w:lang w:val="et-EE"/>
        </w:rPr>
        <w:t>väärtusklassi hinnatuid vanemad harilikud haavad on pealtnäha heas seisukorras, kipub</w:t>
      </w:r>
      <w:r w:rsidR="0015464E" w:rsidRPr="009128D8">
        <w:rPr>
          <w:rFonts w:cs="Arial"/>
          <w:lang w:val="et-EE"/>
        </w:rPr>
        <w:t xml:space="preserve"> </w:t>
      </w:r>
      <w:r w:rsidRPr="009128D8">
        <w:rPr>
          <w:rFonts w:cs="Arial"/>
          <w:lang w:val="et-EE"/>
        </w:rPr>
        <w:t>vanematel haabadel olema tihti tüves mädanikke, mistõttu eelistada tuleks nooremate haabade</w:t>
      </w:r>
      <w:r w:rsidR="0015464E" w:rsidRPr="009128D8">
        <w:rPr>
          <w:rFonts w:cs="Arial"/>
          <w:lang w:val="et-EE"/>
        </w:rPr>
        <w:t xml:space="preserve"> </w:t>
      </w:r>
      <w:r w:rsidRPr="009128D8">
        <w:rPr>
          <w:rFonts w:cs="Arial"/>
          <w:lang w:val="et-EE"/>
        </w:rPr>
        <w:t>säilitamist. Biomassi säilimise eesmärgil võiks kaaluda osa hallide leppade säilitamist. Kuna</w:t>
      </w:r>
      <w:r w:rsidR="0015464E" w:rsidRPr="009128D8">
        <w:rPr>
          <w:rFonts w:cs="Arial"/>
          <w:lang w:val="et-EE"/>
        </w:rPr>
        <w:t xml:space="preserve"> </w:t>
      </w:r>
      <w:r w:rsidRPr="009128D8">
        <w:rPr>
          <w:rFonts w:cs="Arial"/>
          <w:lang w:val="et-EE"/>
        </w:rPr>
        <w:t>tegemist on monokultuurse puistuga, on üksnes nii võimalik alal säilitada kõrghaljastust.</w:t>
      </w:r>
    </w:p>
    <w:p w:rsidR="007C4777" w:rsidRPr="009128D8" w:rsidRDefault="0015403F" w:rsidP="008F2FE8">
      <w:pPr>
        <w:autoSpaceDE w:val="0"/>
        <w:autoSpaceDN w:val="0"/>
        <w:adjustRightInd w:val="0"/>
        <w:jc w:val="both"/>
        <w:rPr>
          <w:rFonts w:cs="Arial"/>
          <w:lang w:val="et-EE"/>
        </w:rPr>
      </w:pPr>
      <w:r w:rsidRPr="009128D8">
        <w:rPr>
          <w:rFonts w:cs="Arial"/>
          <w:lang w:val="et-EE"/>
        </w:rPr>
        <w:t>Mõistlik on puid säilitada rühmadena, kuna üksikute puude säilitamine ei anna tihti tulemusi</w:t>
      </w:r>
      <w:r w:rsidR="0015464E" w:rsidRPr="009128D8">
        <w:rPr>
          <w:rFonts w:cs="Arial"/>
          <w:lang w:val="et-EE"/>
        </w:rPr>
        <w:t xml:space="preserve"> </w:t>
      </w:r>
      <w:r w:rsidRPr="009128D8">
        <w:rPr>
          <w:rFonts w:cs="Arial"/>
          <w:lang w:val="et-EE"/>
        </w:rPr>
        <w:t>ning puud võivad muutuda tormihellaks või hukkuda. Põõsastest võib säilitada mõned</w:t>
      </w:r>
      <w:r w:rsidR="0015464E" w:rsidRPr="009128D8">
        <w:rPr>
          <w:rFonts w:cs="Arial"/>
          <w:lang w:val="et-EE"/>
        </w:rPr>
        <w:t xml:space="preserve"> </w:t>
      </w:r>
      <w:r w:rsidRPr="009128D8">
        <w:rPr>
          <w:rFonts w:cs="Arial"/>
          <w:lang w:val="et-EE"/>
        </w:rPr>
        <w:t>kompaktsema võrag</w:t>
      </w:r>
      <w:r w:rsidR="0015464E" w:rsidRPr="009128D8">
        <w:rPr>
          <w:rFonts w:cs="Arial"/>
          <w:lang w:val="et-EE"/>
        </w:rPr>
        <w:t>a harilikud toomingad ja pajud.</w:t>
      </w:r>
    </w:p>
    <w:p w:rsidR="00DE12D3" w:rsidRPr="009128D8" w:rsidRDefault="00DE12D3" w:rsidP="008F2FE8">
      <w:pPr>
        <w:autoSpaceDE w:val="0"/>
        <w:autoSpaceDN w:val="0"/>
        <w:adjustRightInd w:val="0"/>
        <w:jc w:val="both"/>
        <w:rPr>
          <w:rFonts w:cs="Arial"/>
          <w:lang w:val="et-EE"/>
        </w:rPr>
      </w:pPr>
    </w:p>
    <w:p w:rsidR="00DE12D3" w:rsidRPr="009128D8" w:rsidRDefault="00DE12D3" w:rsidP="005626EE">
      <w:pPr>
        <w:numPr>
          <w:ilvl w:val="0"/>
          <w:numId w:val="29"/>
        </w:numPr>
        <w:suppressAutoHyphens/>
        <w:ind w:left="284" w:hanging="218"/>
        <w:jc w:val="both"/>
        <w:rPr>
          <w:rFonts w:eastAsia="Times New Roman" w:cs="Arial"/>
          <w:lang w:val="et-EE" w:eastAsia="ar-SA"/>
        </w:rPr>
      </w:pPr>
      <w:r w:rsidRPr="009128D8">
        <w:rPr>
          <w:rFonts w:eastAsia="Times New Roman" w:cs="Arial"/>
          <w:lang w:val="et-EE" w:eastAsia="ar-SA"/>
        </w:rPr>
        <w:t>Ra</w:t>
      </w:r>
      <w:r w:rsidR="006044FC" w:rsidRPr="009128D8">
        <w:rPr>
          <w:rFonts w:eastAsia="Times New Roman" w:cs="Arial"/>
          <w:lang w:val="et-EE" w:eastAsia="ar-SA"/>
        </w:rPr>
        <w:t>ieluba ei või taotleda enne ehitusprojekti eskiisi kooskõlastamist Rae vallavalitsuse poolt;</w:t>
      </w:r>
    </w:p>
    <w:p w:rsidR="00EE314B" w:rsidRPr="009128D8" w:rsidRDefault="00EE314B" w:rsidP="005626EE">
      <w:pPr>
        <w:numPr>
          <w:ilvl w:val="0"/>
          <w:numId w:val="29"/>
        </w:numPr>
        <w:tabs>
          <w:tab w:val="left" w:pos="709"/>
          <w:tab w:val="left" w:pos="2977"/>
        </w:tabs>
        <w:suppressAutoHyphens/>
        <w:ind w:left="284" w:hanging="218"/>
        <w:jc w:val="both"/>
        <w:rPr>
          <w:rFonts w:eastAsia="Times New Roman" w:cs="Arial"/>
          <w:lang w:val="et-EE" w:eastAsia="ar-SA"/>
        </w:rPr>
      </w:pPr>
      <w:r w:rsidRPr="009128D8">
        <w:rPr>
          <w:rFonts w:eastAsia="Times New Roman" w:cs="Arial"/>
          <w:lang w:val="et-EE" w:eastAsia="ar-SA"/>
        </w:rPr>
        <w:t>kavandatud ehitusõigusega kinnistutel täpsustada puittaimede hinnangut ehitusloa menetlemise käigus. Igale kinnistule koostatakse geodeetiline alusplaan, koos dendroloogilise hinnanguga;</w:t>
      </w:r>
    </w:p>
    <w:p w:rsidR="001B6E57" w:rsidRDefault="00C370B9" w:rsidP="005626EE">
      <w:pPr>
        <w:numPr>
          <w:ilvl w:val="0"/>
          <w:numId w:val="28"/>
        </w:numPr>
        <w:suppressAutoHyphens/>
        <w:ind w:left="284" w:hanging="218"/>
        <w:jc w:val="both"/>
        <w:rPr>
          <w:rFonts w:eastAsia="Times New Roman" w:cs="Arial"/>
          <w:lang w:val="et-EE" w:eastAsia="ar-SA"/>
        </w:rPr>
      </w:pPr>
      <w:r w:rsidRPr="001B6E57">
        <w:rPr>
          <w:rFonts w:eastAsia="Times New Roman" w:cs="Arial"/>
          <w:lang w:val="et-EE" w:eastAsia="ar-SA"/>
        </w:rPr>
        <w:t>vältida lage- ja sanitaarraie</w:t>
      </w:r>
      <w:r w:rsidR="005626EE" w:rsidRPr="001B6E57">
        <w:rPr>
          <w:rFonts w:eastAsia="Times New Roman" w:cs="Arial"/>
          <w:lang w:val="et-EE" w:eastAsia="ar-SA"/>
        </w:rPr>
        <w:t>t</w:t>
      </w:r>
      <w:r w:rsidRPr="001B6E57">
        <w:rPr>
          <w:rFonts w:eastAsia="Times New Roman" w:cs="Arial"/>
          <w:lang w:val="et-EE" w:eastAsia="ar-SA"/>
        </w:rPr>
        <w:t xml:space="preserve"> ja võimaluse korral säilitada samuti üle 8</w:t>
      </w:r>
      <w:r w:rsidR="005626EE" w:rsidRPr="001B6E57">
        <w:rPr>
          <w:rFonts w:eastAsia="Times New Roman" w:cs="Arial"/>
          <w:lang w:val="et-EE" w:eastAsia="ar-SA"/>
        </w:rPr>
        <w:t xml:space="preserve"> </w:t>
      </w:r>
      <w:r w:rsidRPr="001B6E57">
        <w:rPr>
          <w:rFonts w:eastAsia="Times New Roman" w:cs="Arial"/>
          <w:lang w:val="et-EE" w:eastAsia="ar-SA"/>
        </w:rPr>
        <w:t xml:space="preserve">cm läbimõõduga </w:t>
      </w:r>
      <w:r w:rsidR="001B6E57">
        <w:rPr>
          <w:rFonts w:eastAsia="Times New Roman" w:cs="Arial"/>
          <w:lang w:val="et-EE" w:eastAsia="ar-SA"/>
        </w:rPr>
        <w:t>puid;</w:t>
      </w:r>
    </w:p>
    <w:p w:rsidR="001B6E57" w:rsidRDefault="001B6E57" w:rsidP="005626EE">
      <w:pPr>
        <w:numPr>
          <w:ilvl w:val="0"/>
          <w:numId w:val="28"/>
        </w:numPr>
        <w:suppressAutoHyphens/>
        <w:ind w:left="284" w:hanging="218"/>
        <w:jc w:val="both"/>
        <w:rPr>
          <w:rFonts w:eastAsia="Times New Roman" w:cs="Arial"/>
          <w:lang w:val="et-EE" w:eastAsia="ar-SA"/>
        </w:rPr>
      </w:pPr>
      <w:r>
        <w:rPr>
          <w:rFonts w:eastAsia="Times New Roman" w:cs="Arial"/>
          <w:lang w:val="et-EE" w:eastAsia="ar-SA"/>
        </w:rPr>
        <w:t>raietegevuse teostamisel arvestada raierahu perioodiga;</w:t>
      </w:r>
    </w:p>
    <w:p w:rsidR="0037149E" w:rsidRPr="001B6E57" w:rsidRDefault="0037149E" w:rsidP="005626EE">
      <w:pPr>
        <w:numPr>
          <w:ilvl w:val="0"/>
          <w:numId w:val="28"/>
        </w:numPr>
        <w:suppressAutoHyphens/>
        <w:ind w:left="284" w:hanging="218"/>
        <w:jc w:val="both"/>
        <w:rPr>
          <w:rFonts w:eastAsia="Times New Roman" w:cs="Arial"/>
          <w:lang w:val="et-EE" w:eastAsia="ar-SA"/>
        </w:rPr>
      </w:pPr>
      <w:r w:rsidRPr="001B6E57">
        <w:rPr>
          <w:rFonts w:eastAsia="Times New Roman" w:cs="Arial"/>
          <w:lang w:val="et-EE" w:eastAsia="ar-SA"/>
        </w:rPr>
        <w:t>hoonestusala nihutamine ja kuju muutmine on lubatud ainult dendroloogilise hinnangu alusel, et säilitada väärtuslikku kõrghaljastust ehitusprojekti koostamise staadiumis;</w:t>
      </w:r>
    </w:p>
    <w:p w:rsidR="0037149E" w:rsidRPr="009128D8" w:rsidRDefault="0037149E" w:rsidP="005626EE">
      <w:pPr>
        <w:numPr>
          <w:ilvl w:val="0"/>
          <w:numId w:val="28"/>
        </w:numPr>
        <w:suppressAutoHyphens/>
        <w:ind w:left="284" w:hanging="218"/>
        <w:jc w:val="both"/>
        <w:rPr>
          <w:rFonts w:eastAsia="Times New Roman" w:cs="Arial"/>
          <w:lang w:val="et-EE" w:eastAsia="ar-SA"/>
        </w:rPr>
      </w:pPr>
      <w:r w:rsidRPr="009128D8">
        <w:rPr>
          <w:rFonts w:eastAsia="Times New Roman" w:cs="Arial"/>
          <w:lang w:val="et-EE" w:eastAsia="ar-SA"/>
        </w:rPr>
        <w:t>ehitusprojekt peab sisaldama meetmeid olemasolevate puude juurestiku, tüve ja võra kaitseks ehitustööde ajal; kaevetöid puude juurestiku kaitsealale mitte kavandada;</w:t>
      </w:r>
    </w:p>
    <w:p w:rsidR="0037149E" w:rsidRPr="009128D8" w:rsidRDefault="0037149E" w:rsidP="005626EE">
      <w:pPr>
        <w:numPr>
          <w:ilvl w:val="0"/>
          <w:numId w:val="28"/>
        </w:numPr>
        <w:suppressAutoHyphens/>
        <w:ind w:left="284" w:hanging="218"/>
        <w:jc w:val="both"/>
        <w:rPr>
          <w:rFonts w:eastAsia="Times New Roman" w:cs="Arial"/>
          <w:lang w:val="et-EE" w:eastAsia="ar-SA"/>
        </w:rPr>
      </w:pPr>
      <w:r w:rsidRPr="009128D8">
        <w:rPr>
          <w:rFonts w:eastAsia="Times New Roman" w:cs="Arial"/>
          <w:lang w:val="et-EE" w:eastAsia="ar-SA"/>
        </w:rPr>
        <w:t>säilivale kõrghaljastusele tuleb läbi viia võrahooldus, tagada kasvutingimused ja kaitse (juurestiku ja tüve kaitse) ehitustööde ajal;</w:t>
      </w:r>
    </w:p>
    <w:p w:rsidR="0037149E" w:rsidRPr="009128D8" w:rsidRDefault="0037149E" w:rsidP="005626EE">
      <w:pPr>
        <w:numPr>
          <w:ilvl w:val="0"/>
          <w:numId w:val="28"/>
        </w:numPr>
        <w:suppressAutoHyphens/>
        <w:ind w:left="284" w:hanging="218"/>
        <w:jc w:val="both"/>
        <w:rPr>
          <w:rFonts w:eastAsia="Times New Roman" w:cs="Arial"/>
          <w:lang w:val="et-EE" w:eastAsia="ar-SA"/>
        </w:rPr>
      </w:pPr>
      <w:r w:rsidRPr="009128D8">
        <w:rPr>
          <w:rFonts w:eastAsia="Times New Roman" w:cs="Arial"/>
          <w:lang w:val="et-EE" w:eastAsia="ar-SA"/>
        </w:rPr>
        <w:t>säilitavate puude juurestiku kaitsealale hoonestust, kõvakatteid ega tehnovõrke mitte kavandada;</w:t>
      </w:r>
    </w:p>
    <w:p w:rsidR="0037149E" w:rsidRPr="009128D8" w:rsidRDefault="0037149E" w:rsidP="005626EE">
      <w:pPr>
        <w:numPr>
          <w:ilvl w:val="0"/>
          <w:numId w:val="30"/>
        </w:numPr>
        <w:suppressAutoHyphens/>
        <w:spacing w:line="360" w:lineRule="auto"/>
        <w:ind w:left="284" w:hanging="218"/>
        <w:jc w:val="both"/>
        <w:rPr>
          <w:rFonts w:eastAsia="Times New Roman" w:cs="Arial"/>
          <w:lang w:val="et-EE" w:eastAsia="ar-SA"/>
        </w:rPr>
      </w:pPr>
      <w:r w:rsidRPr="009128D8">
        <w:rPr>
          <w:rFonts w:eastAsia="Times New Roman" w:cs="Arial"/>
          <w:lang w:val="et-EE" w:eastAsia="ar-SA"/>
        </w:rPr>
        <w:t xml:space="preserve">ehitustööde ajaks on ette nähtud järgmised puude säilitamise meetmed: </w:t>
      </w:r>
    </w:p>
    <w:p w:rsidR="0037149E" w:rsidRPr="009128D8" w:rsidRDefault="0037149E" w:rsidP="005626EE">
      <w:pPr>
        <w:numPr>
          <w:ilvl w:val="1"/>
          <w:numId w:val="31"/>
        </w:numPr>
        <w:suppressAutoHyphens/>
        <w:ind w:left="567"/>
        <w:jc w:val="both"/>
        <w:rPr>
          <w:rFonts w:eastAsia="Times New Roman" w:cs="Arial"/>
          <w:lang w:val="et-EE" w:eastAsia="ar-SA"/>
        </w:rPr>
      </w:pPr>
      <w:r w:rsidRPr="009128D8">
        <w:rPr>
          <w:rFonts w:eastAsia="Times New Roman" w:cs="Arial"/>
          <w:lang w:val="et-EE" w:eastAsia="ar-SA"/>
        </w:rPr>
        <w:t>olemasoleva kõrghaljastuse raie-ja hoolduslõikusluba tuleb taotleda Keskkonnaametilt ning vastava töö peab teostama arborist;</w:t>
      </w:r>
    </w:p>
    <w:p w:rsidR="00EE314B" w:rsidRPr="009128D8" w:rsidRDefault="00EE314B" w:rsidP="005626EE">
      <w:pPr>
        <w:numPr>
          <w:ilvl w:val="1"/>
          <w:numId w:val="31"/>
        </w:numPr>
        <w:suppressAutoHyphens/>
        <w:ind w:left="567"/>
        <w:jc w:val="both"/>
        <w:rPr>
          <w:rFonts w:eastAsia="Times New Roman" w:cs="Arial"/>
          <w:lang w:val="et-EE" w:eastAsia="ar-SA"/>
        </w:rPr>
      </w:pPr>
      <w:r w:rsidRPr="009128D8">
        <w:rPr>
          <w:rFonts w:eastAsia="Times New Roman" w:cs="Arial"/>
          <w:lang w:val="et-EE" w:eastAsia="ar-SA"/>
        </w:rPr>
        <w:t>puu tüve kaitsta tüve ümber seotud laudadega;</w:t>
      </w:r>
    </w:p>
    <w:p w:rsidR="0037149E" w:rsidRPr="009128D8" w:rsidRDefault="0037149E" w:rsidP="005626EE">
      <w:pPr>
        <w:numPr>
          <w:ilvl w:val="1"/>
          <w:numId w:val="31"/>
        </w:numPr>
        <w:suppressAutoHyphens/>
        <w:ind w:left="567"/>
        <w:jc w:val="both"/>
        <w:rPr>
          <w:rFonts w:eastAsia="Times New Roman" w:cs="Arial"/>
          <w:lang w:val="et-EE" w:eastAsia="ar-SA"/>
        </w:rPr>
      </w:pPr>
      <w:r w:rsidRPr="009128D8">
        <w:rPr>
          <w:rFonts w:eastAsia="Times New Roman" w:cs="Arial"/>
          <w:lang w:val="et-EE" w:eastAsia="ar-SA"/>
        </w:rPr>
        <w:t>haljastuse lahendus</w:t>
      </w:r>
      <w:r w:rsidR="005626EE" w:rsidRPr="009128D8">
        <w:rPr>
          <w:rFonts w:eastAsia="Times New Roman" w:cs="Arial"/>
          <w:lang w:val="et-EE" w:eastAsia="ar-SA"/>
        </w:rPr>
        <w:t xml:space="preserve"> </w:t>
      </w:r>
      <w:r w:rsidR="00EE314B" w:rsidRPr="009128D8">
        <w:rPr>
          <w:rFonts w:eastAsia="Times New Roman" w:cs="Arial"/>
          <w:lang w:val="et-EE" w:eastAsia="ar-SA"/>
        </w:rPr>
        <w:t xml:space="preserve">anda </w:t>
      </w:r>
      <w:r w:rsidRPr="009128D8">
        <w:rPr>
          <w:rFonts w:eastAsia="Times New Roman" w:cs="Arial"/>
          <w:lang w:val="et-EE" w:eastAsia="ar-SA"/>
        </w:rPr>
        <w:t xml:space="preserve">ehitusprojekti </w:t>
      </w:r>
      <w:r w:rsidR="00EE314B" w:rsidRPr="009128D8">
        <w:rPr>
          <w:rFonts w:eastAsia="Times New Roman" w:cs="Arial"/>
          <w:lang w:val="et-EE" w:eastAsia="ar-SA"/>
        </w:rPr>
        <w:t xml:space="preserve">staadiumi </w:t>
      </w:r>
      <w:r w:rsidR="005626EE" w:rsidRPr="009128D8">
        <w:rPr>
          <w:rFonts w:eastAsia="Times New Roman" w:cs="Arial"/>
          <w:lang w:val="et-EE" w:eastAsia="ar-SA"/>
        </w:rPr>
        <w:t>koosseisus.</w:t>
      </w:r>
    </w:p>
    <w:p w:rsidR="0037149E" w:rsidRPr="009128D8" w:rsidRDefault="0037149E" w:rsidP="008F2FE8">
      <w:pPr>
        <w:suppressAutoHyphens/>
        <w:jc w:val="both"/>
        <w:rPr>
          <w:rFonts w:eastAsia="Arial" w:cs="Arial"/>
          <w:lang w:val="et-EE"/>
        </w:rPr>
      </w:pPr>
    </w:p>
    <w:p w:rsidR="00594FEB" w:rsidRPr="009128D8" w:rsidRDefault="00594FEB" w:rsidP="00A94304">
      <w:pPr>
        <w:pStyle w:val="Heading2"/>
        <w:numPr>
          <w:ilvl w:val="1"/>
          <w:numId w:val="3"/>
        </w:numPr>
        <w:tabs>
          <w:tab w:val="left" w:pos="426"/>
        </w:tabs>
        <w:spacing w:before="0" w:after="0"/>
        <w:jc w:val="both"/>
        <w:rPr>
          <w:rFonts w:cs="Arial"/>
          <w:szCs w:val="22"/>
        </w:rPr>
      </w:pPr>
      <w:bookmarkStart w:id="17" w:name="_Toc53139521"/>
      <w:r w:rsidRPr="009128D8">
        <w:rPr>
          <w:rFonts w:cs="Arial"/>
          <w:szCs w:val="22"/>
        </w:rPr>
        <w:t>Jäätmete prognoos ja käitlemine</w:t>
      </w:r>
      <w:bookmarkEnd w:id="17"/>
    </w:p>
    <w:p w:rsidR="00594FEB" w:rsidRPr="009128D8" w:rsidRDefault="00594FEB" w:rsidP="008F2FE8">
      <w:pPr>
        <w:jc w:val="both"/>
        <w:rPr>
          <w:rFonts w:eastAsia="Times New Roman" w:cs="Arial"/>
          <w:lang w:val="et-EE" w:eastAsia="zh-CN"/>
        </w:rPr>
      </w:pPr>
      <w:r w:rsidRPr="009128D8">
        <w:rPr>
          <w:rFonts w:eastAsia="Times New Roman" w:cs="Arial"/>
          <w:lang w:val="et-EE" w:eastAsia="zh-CN"/>
        </w:rPr>
        <w:t>Jäätmekäitlus korraldada vastavalt Rae Vallavolikogu 19.03.2013 määrusele nr 99 „Rae</w:t>
      </w:r>
      <w:r w:rsidRPr="009128D8">
        <w:rPr>
          <w:rFonts w:eastAsia="Times New Roman" w:cs="Arial"/>
          <w:color w:val="FF0000"/>
          <w:lang w:val="et-EE" w:eastAsia="zh-CN"/>
        </w:rPr>
        <w:t xml:space="preserve"> </w:t>
      </w:r>
      <w:r w:rsidRPr="009128D8">
        <w:rPr>
          <w:rFonts w:eastAsia="Times New Roman" w:cs="Arial"/>
          <w:lang w:val="et-EE" w:eastAsia="zh-CN"/>
        </w:rPr>
        <w:t>valla</w:t>
      </w:r>
      <w:r w:rsidRPr="009128D8">
        <w:rPr>
          <w:rFonts w:eastAsia="Times New Roman" w:cs="Arial"/>
          <w:color w:val="FF0000"/>
          <w:lang w:val="et-EE" w:eastAsia="zh-CN"/>
        </w:rPr>
        <w:t xml:space="preserve"> </w:t>
      </w:r>
      <w:r w:rsidRPr="009128D8">
        <w:rPr>
          <w:rFonts w:eastAsia="Times New Roman" w:cs="Arial"/>
          <w:lang w:val="et-EE" w:eastAsia="zh-CN"/>
        </w:rPr>
        <w:t>jäätmehoolduseeskiri”</w:t>
      </w:r>
      <w:r w:rsidR="00B5495B" w:rsidRPr="009128D8">
        <w:rPr>
          <w:rFonts w:eastAsia="Times New Roman" w:cs="Arial"/>
          <w:lang w:val="et-EE" w:eastAsia="zh-CN"/>
        </w:rPr>
        <w:t>.</w:t>
      </w:r>
      <w:r w:rsidRPr="009128D8">
        <w:rPr>
          <w:rFonts w:eastAsia="Times New Roman" w:cs="Arial"/>
          <w:lang w:val="et-EE" w:eastAsia="zh-CN"/>
        </w:rPr>
        <w:t xml:space="preserve"> 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 m naaberkinnistu piirist paigutatud konteineri paigaldamiseks on tarvilik naabri kooskõlastus</w:t>
      </w:r>
      <w:r w:rsidR="00CE0738" w:rsidRPr="009128D8">
        <w:rPr>
          <w:rFonts w:eastAsia="Times New Roman" w:cs="Arial"/>
          <w:lang w:val="et-EE" w:eastAsia="zh-CN"/>
        </w:rPr>
        <w:t>.</w:t>
      </w:r>
    </w:p>
    <w:p w:rsidR="00CE0738" w:rsidRPr="009128D8" w:rsidRDefault="00CE0738" w:rsidP="008F2FE8">
      <w:pPr>
        <w:jc w:val="both"/>
        <w:rPr>
          <w:rFonts w:cs="Arial"/>
          <w:lang w:val="et-EE"/>
        </w:rPr>
      </w:pPr>
      <w:r w:rsidRPr="009128D8">
        <w:rPr>
          <w:rFonts w:cs="Arial"/>
          <w:lang w:val="et-EE"/>
        </w:rPr>
        <w:t>Ehitustegevuse ajal tekkivate jäätmete kogumine ja käitlemine vastavalt jäätmeseaduses ja Rae valla jäätmehoolduseeskirjas sätestatud nõuetele.</w:t>
      </w:r>
    </w:p>
    <w:p w:rsidR="00594FEB" w:rsidRPr="009128D8" w:rsidRDefault="00594FEB" w:rsidP="008F2FE8">
      <w:pPr>
        <w:jc w:val="both"/>
        <w:rPr>
          <w:rFonts w:cs="Arial"/>
          <w:lang w:val="et-EE"/>
        </w:rPr>
      </w:pPr>
    </w:p>
    <w:p w:rsidR="00DE117A"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18" w:name="_Toc53139522"/>
      <w:r w:rsidRPr="009128D8">
        <w:rPr>
          <w:rFonts w:cs="Arial"/>
          <w:szCs w:val="22"/>
        </w:rPr>
        <w:t>Vertikaalplaneerimine</w:t>
      </w:r>
      <w:bookmarkEnd w:id="18"/>
    </w:p>
    <w:p w:rsidR="000331F5" w:rsidRPr="00196FC3" w:rsidRDefault="00580A86" w:rsidP="008F2FE8">
      <w:pPr>
        <w:jc w:val="both"/>
        <w:rPr>
          <w:rFonts w:eastAsia="Times New Roman" w:cs="Arial"/>
          <w:noProof/>
          <w:lang w:val="et-EE" w:eastAsia="ar-SA"/>
        </w:rPr>
      </w:pPr>
      <w:r w:rsidRPr="009128D8">
        <w:rPr>
          <w:rFonts w:eastAsia="Times New Roman" w:cs="Arial"/>
          <w:lang w:val="et-EE" w:eastAsia="ar-SA"/>
        </w:rPr>
        <w:t xml:space="preserve">Detailplaneeringu ala on väikese reljeefiga, kõrgused jäävad </w:t>
      </w:r>
      <w:r w:rsidRPr="009128D8">
        <w:rPr>
          <w:rFonts w:eastAsia="Times New Roman" w:cs="Arial"/>
          <w:bCs/>
          <w:lang w:val="et-EE" w:eastAsia="ar-SA"/>
        </w:rPr>
        <w:t>51.50</w:t>
      </w:r>
      <w:r w:rsidRPr="009128D8">
        <w:rPr>
          <w:rFonts w:eastAsia="Times New Roman" w:cs="Arial"/>
          <w:lang w:val="et-EE"/>
        </w:rPr>
        <w:t xml:space="preserve"> kuni </w:t>
      </w:r>
      <w:r w:rsidRPr="009128D8">
        <w:rPr>
          <w:rFonts w:eastAsia="Times New Roman" w:cs="Arial"/>
          <w:bCs/>
          <w:lang w:val="et-EE" w:eastAsia="ar-SA"/>
        </w:rPr>
        <w:t>50.77 abs</w:t>
      </w:r>
      <w:r w:rsidR="00CE0738" w:rsidRPr="009128D8">
        <w:rPr>
          <w:rFonts w:eastAsia="Times New Roman" w:cs="Arial"/>
          <w:lang w:val="et-EE" w:eastAsia="ar-SA"/>
        </w:rPr>
        <w:t xml:space="preserve">. Vajadusel </w:t>
      </w:r>
      <w:r w:rsidRPr="009128D8">
        <w:rPr>
          <w:rFonts w:eastAsia="Times New Roman" w:cs="Arial"/>
          <w:lang w:val="et-EE" w:eastAsia="ar-SA"/>
        </w:rPr>
        <w:t>tasandatakse maapinda.</w:t>
      </w:r>
      <w:r w:rsidR="006E6DE2" w:rsidRPr="009128D8">
        <w:rPr>
          <w:rFonts w:eastAsia="Times New Roman" w:cs="Arial"/>
          <w:lang w:val="et-EE" w:eastAsia="ar-SA"/>
        </w:rPr>
        <w:t xml:space="preserve"> </w:t>
      </w:r>
      <w:r w:rsidR="00692E6E" w:rsidRPr="009128D8">
        <w:rPr>
          <w:rFonts w:cs="Arial"/>
          <w:lang w:val="et-EE"/>
        </w:rPr>
        <w:t>Vertikaalplaneerimine lahendatakse hoone ehitusprojekti staadiumis ja lahendusega tuleb tagada, et sademevesi ei valguks kõrval maaüksustele.</w:t>
      </w:r>
      <w:r w:rsidR="00196FC3" w:rsidRPr="00196FC3">
        <w:t xml:space="preserve"> </w:t>
      </w:r>
      <w:r w:rsidR="00196FC3" w:rsidRPr="00196FC3">
        <w:rPr>
          <w:rFonts w:cs="Arial"/>
          <w:noProof/>
          <w:lang w:val="et-EE"/>
        </w:rPr>
        <w:t>Sademevee juhtimine kõrval asuvatele kinnistutele on keelatud</w:t>
      </w:r>
      <w:r w:rsidR="00596209">
        <w:rPr>
          <w:rFonts w:cs="Arial"/>
          <w:noProof/>
          <w:lang w:val="et-EE"/>
        </w:rPr>
        <w:t>.</w:t>
      </w:r>
    </w:p>
    <w:p w:rsidR="00196FC3" w:rsidRDefault="00196FC3" w:rsidP="008F2FE8">
      <w:pPr>
        <w:jc w:val="both"/>
        <w:rPr>
          <w:rFonts w:cs="Arial"/>
          <w:lang w:val="et-EE"/>
        </w:rPr>
      </w:pPr>
    </w:p>
    <w:p w:rsidR="007C4777" w:rsidRPr="009128D8" w:rsidRDefault="007C4777" w:rsidP="008F2FE8">
      <w:pPr>
        <w:jc w:val="both"/>
        <w:rPr>
          <w:rFonts w:cs="Arial"/>
          <w:lang w:val="et-EE"/>
        </w:rPr>
      </w:pPr>
      <w:r w:rsidRPr="009128D8">
        <w:rPr>
          <w:rFonts w:cs="Arial"/>
          <w:lang w:val="et-EE"/>
        </w:rPr>
        <w:t>Käesoleva planeeringuga ei kavandata maapinna olulist muutmist.</w:t>
      </w:r>
    </w:p>
    <w:p w:rsidR="000331F5" w:rsidRPr="009128D8" w:rsidRDefault="000331F5" w:rsidP="008F2FE8">
      <w:pPr>
        <w:jc w:val="both"/>
        <w:rPr>
          <w:rFonts w:cs="Arial"/>
          <w:lang w:val="et-EE"/>
        </w:rPr>
      </w:pPr>
    </w:p>
    <w:p w:rsidR="006E53B3"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19" w:name="_Toc53139523"/>
      <w:r w:rsidRPr="009128D8">
        <w:rPr>
          <w:rFonts w:cs="Arial"/>
          <w:szCs w:val="22"/>
        </w:rPr>
        <w:t>Tuleohutusnõuded</w:t>
      </w:r>
      <w:bookmarkEnd w:id="19"/>
    </w:p>
    <w:p w:rsidR="00692E6E" w:rsidRPr="009128D8" w:rsidRDefault="00692E6E" w:rsidP="008F2FE8">
      <w:pPr>
        <w:suppressAutoHyphens/>
        <w:jc w:val="both"/>
        <w:rPr>
          <w:rFonts w:eastAsia="Times New Roman" w:cs="Arial"/>
          <w:lang w:val="et-EE" w:eastAsia="zh-CN"/>
        </w:rPr>
      </w:pPr>
      <w:r w:rsidRPr="009128D8">
        <w:rPr>
          <w:rFonts w:eastAsia="Times New Roman" w:cs="Arial"/>
          <w:lang w:val="et-EE" w:eastAsia="zh-CN"/>
        </w:rPr>
        <w:t>Planeeringu tuleohutuse osa koostamisel on aluseks siseministri 30. märtsi 2017. a määrus nr 17 „Ehitisele esitatavad tuleohutusnõuded ja nõuded tuletõrje veevarustusele”.</w:t>
      </w:r>
    </w:p>
    <w:p w:rsidR="00692E6E" w:rsidRPr="009128D8" w:rsidRDefault="00692E6E" w:rsidP="008F2FE8">
      <w:pPr>
        <w:suppressAutoHyphens/>
        <w:jc w:val="both"/>
        <w:rPr>
          <w:rFonts w:eastAsia="Times New Roman" w:cs="Arial"/>
          <w:lang w:val="et-EE" w:eastAsia="zh-CN"/>
        </w:rPr>
      </w:pPr>
    </w:p>
    <w:p w:rsidR="00692E6E" w:rsidRPr="009128D8" w:rsidRDefault="00692E6E" w:rsidP="008F2FE8">
      <w:pPr>
        <w:suppressAutoHyphens/>
        <w:jc w:val="both"/>
        <w:rPr>
          <w:rFonts w:eastAsia="Times New Roman" w:cs="Arial"/>
          <w:lang w:val="et-EE" w:eastAsia="zh-CN"/>
        </w:rPr>
      </w:pPr>
      <w:r w:rsidRPr="009128D8">
        <w:rPr>
          <w:rFonts w:eastAsia="Times New Roman" w:cs="Arial"/>
          <w:lang w:val="et-EE" w:eastAsia="zh-CN"/>
        </w:rPr>
        <w:t xml:space="preserve">Päästemeeskonnale peab olema tagatud päästetööde tegemiseks piisav juurdepääs tulekahju kustutamiseks ettenähtud päästevahenditega. Planeeritavate hoonete tulepüsivusklass on määratud </w:t>
      </w:r>
      <w:r w:rsidR="0015464E" w:rsidRPr="009128D8">
        <w:rPr>
          <w:rFonts w:eastAsia="Times New Roman" w:cs="Arial"/>
          <w:lang w:val="et-EE" w:eastAsia="zh-CN"/>
        </w:rPr>
        <w:t> </w:t>
      </w:r>
      <w:r w:rsidR="00A25309" w:rsidRPr="009128D8">
        <w:rPr>
          <w:rFonts w:eastAsia="Times New Roman" w:cs="Arial"/>
          <w:lang w:val="et-EE" w:eastAsia="zh-CN"/>
        </w:rPr>
        <w:t>TP-</w:t>
      </w:r>
      <w:r w:rsidRPr="009128D8">
        <w:rPr>
          <w:rFonts w:eastAsia="Times New Roman" w:cs="Arial"/>
          <w:lang w:val="et-EE" w:eastAsia="zh-CN"/>
        </w:rPr>
        <w:t>3. Tule levik ühelt ehitiselt teisele ei tohi ohustada inimeste turvalisust ega põhjustada olulist majanduslikku või ühiskondlikku kahju.</w:t>
      </w:r>
    </w:p>
    <w:p w:rsidR="00692E6E" w:rsidRPr="009128D8" w:rsidRDefault="00692E6E" w:rsidP="008F2FE8">
      <w:pPr>
        <w:suppressAutoHyphens/>
        <w:jc w:val="both"/>
        <w:rPr>
          <w:rFonts w:eastAsia="Times New Roman" w:cs="Arial"/>
          <w:lang w:val="et-EE" w:eastAsia="zh-CN"/>
        </w:rPr>
      </w:pPr>
      <w:r w:rsidRPr="009128D8">
        <w:rPr>
          <w:rFonts w:eastAsia="Times New Roman" w:cs="Arial"/>
          <w:lang w:val="et-EE" w:eastAsia="zh-CN"/>
        </w:rPr>
        <w:t>Ehitades naaberkinnistu piirile lähemale kui 4 meetrit, tuleb sõlmida naabriga kokkulepe ja järgida tuletõkkesektsioonide moodustamise nõudeid. Põhijoonisel on näidatud lubatud hoonestusala.</w:t>
      </w:r>
    </w:p>
    <w:p w:rsidR="00580A86" w:rsidRPr="009128D8" w:rsidRDefault="00580A86" w:rsidP="008F2FE8">
      <w:pPr>
        <w:suppressAutoHyphens/>
        <w:jc w:val="both"/>
        <w:rPr>
          <w:rFonts w:eastAsia="Times New Roman" w:cs="Arial"/>
          <w:lang w:val="et-EE" w:eastAsia="zh-CN"/>
        </w:rPr>
      </w:pPr>
    </w:p>
    <w:p w:rsidR="000331F5" w:rsidRPr="009128D8" w:rsidRDefault="00DB0AD3" w:rsidP="008F2FE8">
      <w:pPr>
        <w:jc w:val="both"/>
        <w:rPr>
          <w:rFonts w:eastAsia="Calibri" w:cs="Arial"/>
          <w:lang w:val="et-EE"/>
        </w:rPr>
      </w:pPr>
      <w:r w:rsidRPr="009128D8">
        <w:rPr>
          <w:rFonts w:eastAsia="Calibri" w:cs="Arial"/>
          <w:lang w:val="et-EE"/>
        </w:rPr>
        <w:t>Tuletõrjevee hüdrant paikneb Rae tee ääres kinnistu vastas üle tee.</w:t>
      </w:r>
    </w:p>
    <w:p w:rsidR="00242C74" w:rsidRPr="009128D8" w:rsidRDefault="00242C74" w:rsidP="008F2FE8">
      <w:pPr>
        <w:jc w:val="both"/>
        <w:rPr>
          <w:rFonts w:eastAsia="Calibri" w:cs="Arial"/>
          <w:lang w:val="et-EE"/>
        </w:rPr>
      </w:pPr>
    </w:p>
    <w:p w:rsidR="00242C74" w:rsidRPr="009128D8" w:rsidRDefault="006E53B3" w:rsidP="00A94304">
      <w:pPr>
        <w:pStyle w:val="Heading2"/>
        <w:numPr>
          <w:ilvl w:val="1"/>
          <w:numId w:val="3"/>
        </w:numPr>
        <w:tabs>
          <w:tab w:val="left" w:pos="426"/>
        </w:tabs>
        <w:spacing w:before="0" w:after="0"/>
        <w:ind w:left="431" w:hanging="431"/>
        <w:jc w:val="both"/>
        <w:rPr>
          <w:rFonts w:cs="Arial"/>
          <w:szCs w:val="22"/>
        </w:rPr>
      </w:pPr>
      <w:bookmarkStart w:id="20" w:name="_Toc53139524"/>
      <w:r w:rsidRPr="009128D8">
        <w:rPr>
          <w:rFonts w:cs="Arial"/>
          <w:szCs w:val="22"/>
        </w:rPr>
        <w:t>Servituutide vajaduse määramine</w:t>
      </w:r>
      <w:bookmarkEnd w:id="20"/>
    </w:p>
    <w:p w:rsidR="001C09F4" w:rsidRPr="009128D8" w:rsidRDefault="001C09F4" w:rsidP="008F2FE8">
      <w:pPr>
        <w:jc w:val="both"/>
        <w:rPr>
          <w:rFonts w:cs="Arial"/>
          <w:lang w:val="et-EE"/>
        </w:rPr>
      </w:pPr>
      <w:r w:rsidRPr="009128D8">
        <w:rPr>
          <w:rFonts w:cs="Arial"/>
          <w:lang w:val="et-EE"/>
        </w:rPr>
        <w:t>Planeeritavate tehnovõrkude servituudi ala liitumispunktist kuni tarbija liitumispunktini:</w:t>
      </w:r>
    </w:p>
    <w:p w:rsidR="001C09F4" w:rsidRPr="009128D8" w:rsidRDefault="00251691" w:rsidP="00A94304">
      <w:pPr>
        <w:pStyle w:val="ListParagraph"/>
        <w:numPr>
          <w:ilvl w:val="0"/>
          <w:numId w:val="20"/>
        </w:numPr>
        <w:ind w:left="284" w:hanging="218"/>
        <w:jc w:val="both"/>
        <w:rPr>
          <w:rFonts w:cs="Arial"/>
          <w:lang w:val="et-EE"/>
        </w:rPr>
      </w:pPr>
      <w:r w:rsidRPr="009128D8">
        <w:rPr>
          <w:rFonts w:cs="Arial"/>
          <w:lang w:val="et-EE"/>
        </w:rPr>
        <w:t>v</w:t>
      </w:r>
      <w:r w:rsidR="001C09F4" w:rsidRPr="009128D8">
        <w:rPr>
          <w:rFonts w:cs="Arial"/>
          <w:lang w:val="et-EE"/>
        </w:rPr>
        <w:t>eetrassile, kaitsevöönd 2 m</w:t>
      </w:r>
      <w:r w:rsidR="00B5495B" w:rsidRPr="009128D8">
        <w:rPr>
          <w:rFonts w:cs="Arial"/>
          <w:lang w:val="et-EE"/>
        </w:rPr>
        <w:t xml:space="preserve"> trassi teljest mõlemale poole;</w:t>
      </w:r>
    </w:p>
    <w:p w:rsidR="001C09F4" w:rsidRPr="009128D8" w:rsidRDefault="001C09F4" w:rsidP="00A94304">
      <w:pPr>
        <w:pStyle w:val="ListParagraph"/>
        <w:numPr>
          <w:ilvl w:val="0"/>
          <w:numId w:val="20"/>
        </w:numPr>
        <w:ind w:left="284" w:hanging="218"/>
        <w:jc w:val="both"/>
        <w:rPr>
          <w:rFonts w:cs="Arial"/>
          <w:lang w:val="et-EE"/>
        </w:rPr>
      </w:pPr>
      <w:r w:rsidRPr="009128D8">
        <w:rPr>
          <w:rFonts w:cs="Arial"/>
          <w:lang w:val="et-EE"/>
        </w:rPr>
        <w:t>kanalisatsioonitrassile, kaitsevöönd 2 m trassi teljest mõlemale poole;</w:t>
      </w:r>
    </w:p>
    <w:p w:rsidR="001C09F4" w:rsidRPr="009128D8" w:rsidRDefault="001C09F4" w:rsidP="00A94304">
      <w:pPr>
        <w:pStyle w:val="ListParagraph"/>
        <w:numPr>
          <w:ilvl w:val="0"/>
          <w:numId w:val="20"/>
        </w:numPr>
        <w:ind w:left="284" w:hanging="218"/>
        <w:jc w:val="both"/>
        <w:rPr>
          <w:rFonts w:cs="Arial"/>
          <w:lang w:val="et-EE"/>
        </w:rPr>
      </w:pPr>
      <w:r w:rsidRPr="009128D8">
        <w:rPr>
          <w:rFonts w:cs="Arial"/>
          <w:lang w:val="et-EE"/>
        </w:rPr>
        <w:t>elektri maakaabelliinile kaitsevöönd 1 m liini teljest mõlemale poole;</w:t>
      </w:r>
    </w:p>
    <w:p w:rsidR="006E53B3" w:rsidRPr="009128D8" w:rsidRDefault="001C09F4" w:rsidP="00A94304">
      <w:pPr>
        <w:pStyle w:val="ListParagraph"/>
        <w:numPr>
          <w:ilvl w:val="0"/>
          <w:numId w:val="20"/>
        </w:numPr>
        <w:ind w:left="284" w:hanging="218"/>
        <w:jc w:val="both"/>
        <w:rPr>
          <w:rFonts w:cs="Arial"/>
          <w:lang w:val="et-EE"/>
        </w:rPr>
      </w:pPr>
      <w:r w:rsidRPr="009128D8">
        <w:rPr>
          <w:rFonts w:cs="Arial"/>
          <w:lang w:val="et-EE"/>
        </w:rPr>
        <w:t>sidekaabli kaitsevöönd 1</w:t>
      </w:r>
      <w:r w:rsidR="00B5495B" w:rsidRPr="009128D8">
        <w:rPr>
          <w:rFonts w:cs="Arial"/>
          <w:lang w:val="et-EE"/>
        </w:rPr>
        <w:t xml:space="preserve"> m liini teljest mõlemale poole.</w:t>
      </w:r>
    </w:p>
    <w:p w:rsidR="000331F5" w:rsidRPr="009128D8" w:rsidRDefault="000331F5" w:rsidP="008F2FE8">
      <w:pPr>
        <w:jc w:val="both"/>
        <w:rPr>
          <w:rFonts w:cs="Arial"/>
          <w:lang w:val="et-EE"/>
        </w:rPr>
      </w:pPr>
    </w:p>
    <w:p w:rsidR="00580A86" w:rsidRPr="009128D8" w:rsidRDefault="006E53B3" w:rsidP="006E6DE2">
      <w:pPr>
        <w:pStyle w:val="Heading2"/>
        <w:numPr>
          <w:ilvl w:val="1"/>
          <w:numId w:val="3"/>
        </w:numPr>
      </w:pPr>
      <w:bookmarkStart w:id="21" w:name="_Toc53139525"/>
      <w:r w:rsidRPr="009128D8">
        <w:t>Tehnovõrkude lahendus</w:t>
      </w:r>
      <w:bookmarkEnd w:id="21"/>
    </w:p>
    <w:p w:rsidR="001C0D77" w:rsidRPr="009128D8" w:rsidRDefault="001C0D77" w:rsidP="008F2FE8">
      <w:pPr>
        <w:jc w:val="both"/>
        <w:rPr>
          <w:rFonts w:cs="Arial"/>
          <w:lang w:val="et-EE"/>
        </w:rPr>
      </w:pPr>
      <w:r w:rsidRPr="009128D8">
        <w:rPr>
          <w:rFonts w:cs="Arial"/>
          <w:lang w:val="et-EE"/>
        </w:rPr>
        <w:t>Planeeringuala hõlmab</w:t>
      </w:r>
      <w:r w:rsidR="008F2FE8" w:rsidRPr="009128D8">
        <w:rPr>
          <w:rFonts w:cs="Arial"/>
          <w:lang w:val="et-EE"/>
        </w:rPr>
        <w:t xml:space="preserve"> </w:t>
      </w:r>
      <w:r w:rsidRPr="009128D8">
        <w:rPr>
          <w:rFonts w:cs="Arial"/>
          <w:lang w:val="et-EE"/>
        </w:rPr>
        <w:t>Rae vallas Piki kinnistut (</w:t>
      </w:r>
      <w:r w:rsidRPr="009128D8">
        <w:rPr>
          <w:rFonts w:eastAsia="Times New Roman" w:cs="Arial"/>
          <w:lang w:val="et-EE" w:eastAsia="zh-CN"/>
        </w:rPr>
        <w:t>65301:002:0455) ja lähiala.</w:t>
      </w:r>
      <w:r w:rsidR="00362BF1" w:rsidRPr="009128D8">
        <w:rPr>
          <w:rFonts w:eastAsia="Times New Roman" w:cs="Arial"/>
          <w:lang w:val="et-EE" w:eastAsia="zh-CN"/>
        </w:rPr>
        <w:t xml:space="preserve"> Planeeritud on kaks elamumaa krunti.</w:t>
      </w:r>
    </w:p>
    <w:p w:rsidR="00580A86" w:rsidRPr="009128D8" w:rsidRDefault="00580A86" w:rsidP="008F2FE8">
      <w:pPr>
        <w:jc w:val="both"/>
        <w:rPr>
          <w:rFonts w:cs="Arial"/>
          <w:lang w:val="et-EE"/>
        </w:rPr>
      </w:pPr>
      <w:r w:rsidRPr="009128D8">
        <w:rPr>
          <w:rFonts w:cs="Arial"/>
          <w:lang w:val="et-EE"/>
        </w:rPr>
        <w:t>Tehnovõrkude lahenduse koostamisel on arvestatud olemasolevat olukorda, Rae valla alevike ja külade veevarustuse arengukava, planeerimislahendust ja sellest tulenevaid vajadusi ning tehnovõrkude valdajate või vastavat teenust osutavate ettevõtete poolt väljastatud tehniliste tingimustega. Tehnovõrkude vahelised kaugused täpsustuvad eriosade projektide koostamise käigus.</w:t>
      </w:r>
    </w:p>
    <w:p w:rsidR="006E53B3" w:rsidRPr="009128D8" w:rsidRDefault="00580A86" w:rsidP="008F2FE8">
      <w:pPr>
        <w:jc w:val="both"/>
        <w:rPr>
          <w:rFonts w:cs="Arial"/>
          <w:lang w:val="et-EE"/>
        </w:rPr>
      </w:pPr>
      <w:r w:rsidRPr="009128D8">
        <w:rPr>
          <w:rFonts w:cs="Arial"/>
          <w:lang w:val="et-EE"/>
        </w:rPr>
        <w:t>Detailplaneeringuga on esitatud põhimõtteline lahendus. Tehnovõrkude täpne lahendus antakse koos hoonete ehitusprojektiga.</w:t>
      </w:r>
    </w:p>
    <w:p w:rsidR="00A25309" w:rsidRPr="009128D8" w:rsidRDefault="00A25309" w:rsidP="008F2FE8">
      <w:pPr>
        <w:jc w:val="both"/>
        <w:rPr>
          <w:rFonts w:cs="Arial"/>
          <w:lang w:val="et-EE"/>
        </w:rPr>
      </w:pPr>
    </w:p>
    <w:p w:rsidR="00DE117A" w:rsidRPr="009128D8" w:rsidRDefault="00B768F1" w:rsidP="009128D8">
      <w:pPr>
        <w:pStyle w:val="Heading3"/>
        <w:numPr>
          <w:ilvl w:val="2"/>
          <w:numId w:val="42"/>
        </w:numPr>
        <w:spacing w:before="0" w:after="0"/>
        <w:jc w:val="both"/>
        <w:rPr>
          <w:rFonts w:cs="Arial"/>
          <w:lang w:val="et-EE"/>
        </w:rPr>
      </w:pPr>
      <w:bookmarkStart w:id="22" w:name="_Toc53139526"/>
      <w:r w:rsidRPr="009128D8">
        <w:rPr>
          <w:rFonts w:cs="Arial"/>
          <w:lang w:val="et-EE"/>
        </w:rPr>
        <w:t>Veevarustus ja r</w:t>
      </w:r>
      <w:r w:rsidR="006E53B3" w:rsidRPr="009128D8">
        <w:rPr>
          <w:rFonts w:cs="Arial"/>
          <w:lang w:val="et-EE"/>
        </w:rPr>
        <w:t>eoveekanalisatsioon</w:t>
      </w:r>
      <w:bookmarkEnd w:id="22"/>
    </w:p>
    <w:p w:rsidR="00F7409D" w:rsidRPr="009128D8" w:rsidRDefault="00F7409D" w:rsidP="008F2FE8">
      <w:pPr>
        <w:jc w:val="both"/>
        <w:rPr>
          <w:rFonts w:cs="Arial"/>
          <w:lang w:val="et-EE"/>
        </w:rPr>
      </w:pPr>
      <w:r w:rsidRPr="009128D8">
        <w:rPr>
          <w:rFonts w:cs="Arial"/>
          <w:lang w:val="et-EE"/>
        </w:rPr>
        <w:t>Veevarustuse</w:t>
      </w:r>
      <w:r w:rsidR="00BC5398" w:rsidRPr="009128D8">
        <w:rPr>
          <w:rFonts w:cs="Arial"/>
          <w:lang w:val="et-EE"/>
        </w:rPr>
        <w:t xml:space="preserve"> </w:t>
      </w:r>
      <w:r w:rsidRPr="009128D8">
        <w:rPr>
          <w:rFonts w:cs="Arial"/>
          <w:lang w:val="et-EE"/>
        </w:rPr>
        <w:t xml:space="preserve">ja reoveekanalisatsiooni lahenduse aluseks on AS ELVESO poolt </w:t>
      </w:r>
      <w:r w:rsidR="00066BBB" w:rsidRPr="009128D8">
        <w:rPr>
          <w:rFonts w:cs="Arial"/>
          <w:lang w:val="et-EE"/>
        </w:rPr>
        <w:t>26.02.2020</w:t>
      </w:r>
      <w:r w:rsidRPr="009128D8">
        <w:rPr>
          <w:rFonts w:cs="Arial"/>
          <w:lang w:val="et-EE"/>
        </w:rPr>
        <w:t xml:space="preserve"> väljastatud tehnilised tingimused</w:t>
      </w:r>
      <w:r w:rsidR="00BC5398" w:rsidRPr="009128D8">
        <w:rPr>
          <w:rFonts w:cs="Arial"/>
          <w:lang w:val="et-EE"/>
        </w:rPr>
        <w:t xml:space="preserve"> </w:t>
      </w:r>
      <w:r w:rsidRPr="009128D8">
        <w:rPr>
          <w:rFonts w:cs="Arial"/>
          <w:lang w:val="et-EE"/>
        </w:rPr>
        <w:t>VK-TT 027.</w:t>
      </w:r>
    </w:p>
    <w:p w:rsidR="006E53B3" w:rsidRPr="009128D8" w:rsidRDefault="00F7409D" w:rsidP="008F2FE8">
      <w:pPr>
        <w:jc w:val="both"/>
        <w:rPr>
          <w:rFonts w:cs="Arial"/>
          <w:lang w:val="et-EE"/>
        </w:rPr>
      </w:pPr>
      <w:r w:rsidRPr="009128D8">
        <w:rPr>
          <w:rFonts w:cs="Arial"/>
          <w:lang w:val="et-EE"/>
        </w:rPr>
        <w:t>Detailplaneeringu ala kinnistute veevarustuse tagamiseks on planeeritud vee- ja kanalisatsiooni-ühendus piirkonnast ÜPVK.</w:t>
      </w:r>
    </w:p>
    <w:p w:rsidR="00001A36" w:rsidRPr="009128D8" w:rsidRDefault="00001A36" w:rsidP="008F2FE8">
      <w:pPr>
        <w:pStyle w:val="Default"/>
        <w:jc w:val="both"/>
        <w:rPr>
          <w:rFonts w:ascii="Arial" w:hAnsi="Arial" w:cs="Arial"/>
          <w:sz w:val="22"/>
          <w:szCs w:val="22"/>
        </w:rPr>
      </w:pPr>
      <w:r w:rsidRPr="009128D8">
        <w:rPr>
          <w:rFonts w:ascii="Arial" w:hAnsi="Arial" w:cs="Arial"/>
          <w:color w:val="auto"/>
          <w:sz w:val="22"/>
          <w:szCs w:val="22"/>
        </w:rPr>
        <w:lastRenderedPageBreak/>
        <w:t>AS ELVESO on nõus lubama detailplaneeringu alale ühisveevärgist vett vastavalt Rae valla ühisveevärgi ja -kanalisatsiooni arengukavale koguses kuni 0,8 m</w:t>
      </w:r>
      <w:r w:rsidRPr="009128D8">
        <w:rPr>
          <w:rFonts w:ascii="Arial" w:hAnsi="Arial" w:cs="Arial"/>
          <w:color w:val="auto"/>
          <w:sz w:val="22"/>
          <w:szCs w:val="22"/>
          <w:vertAlign w:val="superscript"/>
        </w:rPr>
        <w:t>3</w:t>
      </w:r>
      <w:r w:rsidRPr="009128D8">
        <w:rPr>
          <w:rFonts w:ascii="Arial" w:hAnsi="Arial" w:cs="Arial"/>
          <w:color w:val="auto"/>
          <w:sz w:val="22"/>
          <w:szCs w:val="22"/>
        </w:rPr>
        <w:t>/d (24,0 m</w:t>
      </w:r>
      <w:r w:rsidRPr="009128D8">
        <w:rPr>
          <w:rFonts w:ascii="Arial" w:hAnsi="Arial" w:cs="Arial"/>
          <w:color w:val="auto"/>
          <w:sz w:val="22"/>
          <w:szCs w:val="22"/>
          <w:vertAlign w:val="superscript"/>
        </w:rPr>
        <w:t>3</w:t>
      </w:r>
      <w:r w:rsidRPr="009128D8">
        <w:rPr>
          <w:rFonts w:ascii="Arial" w:hAnsi="Arial" w:cs="Arial"/>
          <w:color w:val="auto"/>
          <w:sz w:val="22"/>
          <w:szCs w:val="22"/>
        </w:rPr>
        <w:t>/kuus)</w:t>
      </w:r>
      <w:r w:rsidR="00BC5398" w:rsidRPr="009128D8">
        <w:rPr>
          <w:rFonts w:ascii="Arial" w:hAnsi="Arial" w:cs="Arial"/>
          <w:color w:val="auto"/>
          <w:sz w:val="22"/>
          <w:szCs w:val="22"/>
        </w:rPr>
        <w:t xml:space="preserve"> </w:t>
      </w:r>
      <w:r w:rsidRPr="009128D8">
        <w:rPr>
          <w:rFonts w:ascii="Arial" w:hAnsi="Arial" w:cs="Arial"/>
          <w:color w:val="auto"/>
          <w:sz w:val="22"/>
          <w:szCs w:val="22"/>
        </w:rPr>
        <w:t>ja alalt reovett kuni 0,8 m</w:t>
      </w:r>
      <w:r w:rsidRPr="009128D8">
        <w:rPr>
          <w:rFonts w:ascii="Arial" w:hAnsi="Arial" w:cs="Arial"/>
          <w:color w:val="auto"/>
          <w:sz w:val="22"/>
          <w:szCs w:val="22"/>
          <w:vertAlign w:val="superscript"/>
        </w:rPr>
        <w:t>3</w:t>
      </w:r>
      <w:r w:rsidRPr="009128D8">
        <w:rPr>
          <w:rFonts w:ascii="Arial" w:hAnsi="Arial" w:cs="Arial"/>
          <w:color w:val="auto"/>
          <w:sz w:val="22"/>
          <w:szCs w:val="22"/>
        </w:rPr>
        <w:t>/d (24,0 m</w:t>
      </w:r>
      <w:r w:rsidRPr="009128D8">
        <w:rPr>
          <w:rFonts w:ascii="Arial" w:hAnsi="Arial" w:cs="Arial"/>
          <w:color w:val="auto"/>
          <w:sz w:val="22"/>
          <w:szCs w:val="22"/>
          <w:vertAlign w:val="superscript"/>
        </w:rPr>
        <w:t>3</w:t>
      </w:r>
      <w:r w:rsidRPr="009128D8">
        <w:rPr>
          <w:rFonts w:ascii="Arial" w:hAnsi="Arial" w:cs="Arial"/>
          <w:color w:val="auto"/>
          <w:sz w:val="22"/>
          <w:szCs w:val="22"/>
        </w:rPr>
        <w:t>/kuus)</w:t>
      </w:r>
      <w:r w:rsidR="00BC5398" w:rsidRPr="009128D8">
        <w:rPr>
          <w:rFonts w:ascii="Arial" w:hAnsi="Arial" w:cs="Arial"/>
          <w:color w:val="auto"/>
          <w:sz w:val="22"/>
          <w:szCs w:val="22"/>
        </w:rPr>
        <w:t>.</w:t>
      </w:r>
    </w:p>
    <w:p w:rsidR="00001A36" w:rsidRPr="009128D8" w:rsidRDefault="00F83B7A" w:rsidP="008F2FE8">
      <w:pPr>
        <w:pStyle w:val="Default"/>
        <w:jc w:val="both"/>
        <w:rPr>
          <w:rFonts w:ascii="Arial" w:hAnsi="Arial" w:cs="Arial"/>
          <w:color w:val="auto"/>
          <w:sz w:val="22"/>
          <w:szCs w:val="22"/>
        </w:rPr>
      </w:pPr>
      <w:r w:rsidRPr="009128D8">
        <w:rPr>
          <w:rFonts w:ascii="Arial" w:hAnsi="Arial" w:cs="Arial"/>
          <w:color w:val="auto"/>
          <w:sz w:val="22"/>
          <w:szCs w:val="22"/>
        </w:rPr>
        <w:t xml:space="preserve">Veevarustus on lahendatud krundile pos 1 liitumine olemasolevast maakraanist Piki kinnistu piiri ääres ja pos 2 liitumine planeeritud liitumispunktist </w:t>
      </w:r>
      <w:r w:rsidR="00460B07" w:rsidRPr="009128D8">
        <w:rPr>
          <w:rFonts w:ascii="Arial" w:hAnsi="Arial" w:cs="Arial"/>
          <w:color w:val="auto"/>
          <w:sz w:val="22"/>
          <w:szCs w:val="22"/>
        </w:rPr>
        <w:t>olemasoleva maakraani kõrval Piki kinnistu piiri ääres.</w:t>
      </w:r>
    </w:p>
    <w:p w:rsidR="00460B07" w:rsidRPr="009128D8" w:rsidRDefault="00460B07" w:rsidP="008F2FE8">
      <w:pPr>
        <w:pStyle w:val="Default"/>
        <w:jc w:val="both"/>
        <w:rPr>
          <w:rFonts w:ascii="Arial" w:hAnsi="Arial" w:cs="Arial"/>
          <w:color w:val="auto"/>
          <w:sz w:val="22"/>
          <w:szCs w:val="22"/>
        </w:rPr>
      </w:pPr>
    </w:p>
    <w:p w:rsidR="007F3BB8" w:rsidRDefault="00460B07" w:rsidP="008F2FE8">
      <w:pPr>
        <w:pStyle w:val="Default"/>
        <w:jc w:val="both"/>
        <w:rPr>
          <w:rFonts w:ascii="Arial" w:hAnsi="Arial" w:cs="Arial"/>
          <w:color w:val="auto"/>
          <w:sz w:val="22"/>
          <w:szCs w:val="22"/>
        </w:rPr>
      </w:pPr>
      <w:r w:rsidRPr="009128D8">
        <w:rPr>
          <w:rFonts w:ascii="Arial" w:hAnsi="Arial" w:cs="Arial"/>
          <w:color w:val="auto"/>
          <w:sz w:val="22"/>
          <w:szCs w:val="22"/>
        </w:rPr>
        <w:t>Reovee kanalisatsioon on lahendatud kruntide pos 1 ja pos 2 liitumistega olemasolevasse reovee kanalisatsiooni kaevu Piki kinnistu piiri ääres.</w:t>
      </w:r>
      <w:r w:rsidR="007F3BB8">
        <w:rPr>
          <w:rFonts w:ascii="Arial" w:hAnsi="Arial" w:cs="Arial"/>
          <w:color w:val="auto"/>
          <w:sz w:val="22"/>
          <w:szCs w:val="22"/>
        </w:rPr>
        <w:t xml:space="preserve"> </w:t>
      </w:r>
      <w:r w:rsidR="007F3BB8" w:rsidRPr="007F3BB8">
        <w:rPr>
          <w:rFonts w:ascii="Arial" w:hAnsi="Arial" w:cs="Arial"/>
          <w:color w:val="auto"/>
          <w:sz w:val="22"/>
          <w:szCs w:val="22"/>
        </w:rPr>
        <w:t>Olemasolev reoveekanalisatsiooni liitumispunkti kaev tuleb välja vahetada De</w:t>
      </w:r>
      <w:r w:rsidR="007F3BB8">
        <w:rPr>
          <w:rFonts w:ascii="Arial" w:hAnsi="Arial" w:cs="Arial"/>
          <w:color w:val="auto"/>
          <w:sz w:val="22"/>
          <w:szCs w:val="22"/>
        </w:rPr>
        <w:t xml:space="preserve"> </w:t>
      </w:r>
      <w:r w:rsidR="007F3BB8" w:rsidRPr="007F3BB8">
        <w:rPr>
          <w:rFonts w:ascii="Arial" w:hAnsi="Arial" w:cs="Arial"/>
          <w:color w:val="auto"/>
          <w:sz w:val="22"/>
          <w:szCs w:val="22"/>
        </w:rPr>
        <w:t>400/315 vastu.</w:t>
      </w:r>
      <w:r w:rsidR="007F3BB8">
        <w:rPr>
          <w:rFonts w:ascii="Arial" w:hAnsi="Arial" w:cs="Arial"/>
          <w:color w:val="auto"/>
          <w:sz w:val="22"/>
          <w:szCs w:val="22"/>
        </w:rPr>
        <w:t xml:space="preserve"> </w:t>
      </w:r>
    </w:p>
    <w:p w:rsidR="007F3BB8" w:rsidRDefault="007F3BB8" w:rsidP="008F2FE8">
      <w:pPr>
        <w:pStyle w:val="Default"/>
        <w:jc w:val="both"/>
        <w:rPr>
          <w:rFonts w:ascii="Arial" w:hAnsi="Arial" w:cs="Arial"/>
          <w:color w:val="auto"/>
          <w:sz w:val="22"/>
          <w:szCs w:val="22"/>
        </w:rPr>
      </w:pPr>
    </w:p>
    <w:p w:rsidR="00460B07" w:rsidRPr="009128D8" w:rsidRDefault="00460B07" w:rsidP="008F2FE8">
      <w:pPr>
        <w:pStyle w:val="Default"/>
        <w:jc w:val="both"/>
        <w:rPr>
          <w:rFonts w:ascii="Arial" w:hAnsi="Arial" w:cs="Arial"/>
          <w:color w:val="auto"/>
          <w:sz w:val="22"/>
          <w:szCs w:val="22"/>
        </w:rPr>
      </w:pPr>
      <w:r w:rsidRPr="009128D8">
        <w:rPr>
          <w:rFonts w:ascii="Arial" w:hAnsi="Arial" w:cs="Arial"/>
          <w:color w:val="auto"/>
          <w:sz w:val="22"/>
          <w:szCs w:val="22"/>
        </w:rPr>
        <w:t>Planeeritud lahendus on näidatud tehnovõrkude koondplaanil, sh on ära näidatud võimalik veevarustuse ja reovee kanalisatsiooni trasside paiknemin</w:t>
      </w:r>
      <w:r w:rsidR="00460EA3" w:rsidRPr="009128D8">
        <w:rPr>
          <w:rFonts w:ascii="Arial" w:hAnsi="Arial" w:cs="Arial"/>
          <w:color w:val="auto"/>
          <w:sz w:val="22"/>
          <w:szCs w:val="22"/>
        </w:rPr>
        <w:t>e kruntide juurdepääsutee alas.</w:t>
      </w:r>
    </w:p>
    <w:p w:rsidR="00460B07" w:rsidRPr="009128D8" w:rsidRDefault="00460B07" w:rsidP="008F2FE8">
      <w:pPr>
        <w:pStyle w:val="Default"/>
        <w:jc w:val="both"/>
        <w:rPr>
          <w:rFonts w:ascii="Arial" w:hAnsi="Arial" w:cs="Arial"/>
          <w:color w:val="auto"/>
          <w:sz w:val="22"/>
          <w:szCs w:val="22"/>
        </w:rPr>
      </w:pPr>
    </w:p>
    <w:p w:rsidR="00001A36" w:rsidRPr="009128D8" w:rsidRDefault="00001A36" w:rsidP="008F2FE8">
      <w:pPr>
        <w:pStyle w:val="Default"/>
        <w:jc w:val="both"/>
        <w:rPr>
          <w:rFonts w:ascii="Arial" w:hAnsi="Arial" w:cs="Arial"/>
          <w:color w:val="auto"/>
          <w:sz w:val="22"/>
          <w:szCs w:val="22"/>
        </w:rPr>
      </w:pPr>
      <w:r w:rsidRPr="009128D8">
        <w:rPr>
          <w:rFonts w:ascii="Arial" w:hAnsi="Arial" w:cs="Arial"/>
          <w:color w:val="auto"/>
          <w:sz w:val="22"/>
          <w:szCs w:val="22"/>
        </w:rPr>
        <w:t>Kinnistusisene vee- ja kanalisatsioonitorustike ehitamine peab toimuma koostatud ehitusprojekti alusel.</w:t>
      </w:r>
    </w:p>
    <w:p w:rsidR="00001A36" w:rsidRPr="009128D8" w:rsidRDefault="00001A36" w:rsidP="008F2FE8">
      <w:pPr>
        <w:pStyle w:val="Default"/>
        <w:jc w:val="both"/>
        <w:rPr>
          <w:rFonts w:ascii="Arial" w:hAnsi="Arial" w:cs="Arial"/>
          <w:sz w:val="22"/>
          <w:szCs w:val="22"/>
        </w:rPr>
      </w:pPr>
    </w:p>
    <w:p w:rsidR="00001A36" w:rsidRPr="009128D8" w:rsidRDefault="00001A36" w:rsidP="008F2FE8">
      <w:pPr>
        <w:pStyle w:val="Default"/>
        <w:jc w:val="both"/>
        <w:rPr>
          <w:rFonts w:ascii="Arial" w:hAnsi="Arial" w:cs="Arial"/>
          <w:color w:val="auto"/>
          <w:sz w:val="22"/>
          <w:szCs w:val="22"/>
        </w:rPr>
      </w:pPr>
      <w:r w:rsidRPr="009128D8">
        <w:rPr>
          <w:rFonts w:ascii="Arial" w:hAnsi="Arial" w:cs="Arial"/>
          <w:color w:val="auto"/>
          <w:sz w:val="22"/>
          <w:szCs w:val="22"/>
        </w:rPr>
        <w:t xml:space="preserve">Piirkonda ÜPVK on võimalik ühendada peale </w:t>
      </w:r>
      <w:r w:rsidR="00BC5398" w:rsidRPr="009128D8">
        <w:rPr>
          <w:rFonts w:ascii="Arial" w:hAnsi="Arial" w:cs="Arial"/>
          <w:color w:val="auto"/>
          <w:sz w:val="22"/>
          <w:szCs w:val="22"/>
        </w:rPr>
        <w:t>Aktsiaselts Viimsi Keevitus</w:t>
      </w:r>
      <w:r w:rsidRPr="009128D8">
        <w:rPr>
          <w:rFonts w:ascii="Arial" w:hAnsi="Arial" w:cs="Arial"/>
          <w:color w:val="auto"/>
          <w:sz w:val="22"/>
          <w:szCs w:val="22"/>
        </w:rPr>
        <w:t xml:space="preserve"> tööga nr 36/17 piirkonna ühisveevärgi- ja kanalisatsiooni rajatiste </w:t>
      </w:r>
      <w:r w:rsidR="00783207" w:rsidRPr="009128D8">
        <w:rPr>
          <w:rFonts w:ascii="Arial" w:hAnsi="Arial" w:cs="Arial"/>
          <w:color w:val="auto"/>
          <w:sz w:val="22"/>
          <w:szCs w:val="22"/>
        </w:rPr>
        <w:t>ehitamist ning üle andmist AS</w:t>
      </w:r>
      <w:r w:rsidRPr="009128D8">
        <w:rPr>
          <w:rFonts w:ascii="Arial" w:hAnsi="Arial" w:cs="Arial"/>
          <w:color w:val="auto"/>
          <w:sz w:val="22"/>
          <w:szCs w:val="22"/>
        </w:rPr>
        <w:t xml:space="preserve"> ELVESO</w:t>
      </w:r>
      <w:r w:rsidR="00460B07" w:rsidRPr="009128D8">
        <w:rPr>
          <w:rFonts w:ascii="Arial" w:hAnsi="Arial" w:cs="Arial"/>
          <w:color w:val="auto"/>
          <w:sz w:val="22"/>
          <w:szCs w:val="22"/>
        </w:rPr>
        <w:t>-</w:t>
      </w:r>
      <w:r w:rsidR="00150F80">
        <w:rPr>
          <w:rFonts w:ascii="Arial" w:hAnsi="Arial" w:cs="Arial"/>
          <w:color w:val="auto"/>
          <w:sz w:val="22"/>
          <w:szCs w:val="22"/>
        </w:rPr>
        <w:t xml:space="preserve"> </w:t>
      </w:r>
      <w:r w:rsidR="00783207" w:rsidRPr="009128D8">
        <w:rPr>
          <w:rFonts w:ascii="Arial" w:hAnsi="Arial" w:cs="Arial"/>
          <w:color w:val="auto"/>
          <w:sz w:val="22"/>
          <w:szCs w:val="22"/>
        </w:rPr>
        <w:t>le</w:t>
      </w:r>
      <w:r w:rsidRPr="009128D8">
        <w:rPr>
          <w:rFonts w:ascii="Arial" w:hAnsi="Arial" w:cs="Arial"/>
          <w:color w:val="auto"/>
          <w:sz w:val="22"/>
          <w:szCs w:val="22"/>
        </w:rPr>
        <w:t>.</w:t>
      </w:r>
    </w:p>
    <w:p w:rsidR="00634F14" w:rsidRPr="009128D8" w:rsidRDefault="00634F14" w:rsidP="008F2FE8">
      <w:pPr>
        <w:pStyle w:val="Default"/>
        <w:jc w:val="both"/>
        <w:rPr>
          <w:rFonts w:ascii="Arial" w:hAnsi="Arial" w:cs="Arial"/>
          <w:color w:val="auto"/>
          <w:sz w:val="22"/>
          <w:szCs w:val="22"/>
        </w:rPr>
      </w:pPr>
    </w:p>
    <w:p w:rsidR="00634F14" w:rsidRPr="009128D8" w:rsidRDefault="00634F14" w:rsidP="008F2FE8">
      <w:pPr>
        <w:jc w:val="both"/>
        <w:rPr>
          <w:rFonts w:cs="Arial"/>
          <w:b/>
          <w:u w:val="single"/>
          <w:lang w:val="et-EE"/>
        </w:rPr>
      </w:pPr>
      <w:r w:rsidRPr="009128D8">
        <w:rPr>
          <w:rFonts w:cs="Arial"/>
          <w:b/>
          <w:u w:val="single"/>
          <w:lang w:val="et-EE"/>
        </w:rPr>
        <w:t>Vee ja olmereovee (VK) planeeritud kogused kruntide lõikes:</w:t>
      </w:r>
    </w:p>
    <w:p w:rsidR="00634F14" w:rsidRPr="009128D8" w:rsidRDefault="00634F14" w:rsidP="008F2FE8">
      <w:pPr>
        <w:jc w:val="both"/>
        <w:rPr>
          <w:rFonts w:cs="Arial"/>
          <w:lang w:val="et-EE"/>
        </w:rPr>
      </w:pPr>
    </w:p>
    <w:tbl>
      <w:tblPr>
        <w:tblStyle w:val="TableGrid"/>
        <w:tblW w:w="10206" w:type="dxa"/>
        <w:tblInd w:w="108" w:type="dxa"/>
        <w:tblLook w:val="04A0" w:firstRow="1" w:lastRow="0" w:firstColumn="1" w:lastColumn="0" w:noHBand="0" w:noVBand="1"/>
      </w:tblPr>
      <w:tblGrid>
        <w:gridCol w:w="2041"/>
        <w:gridCol w:w="2041"/>
        <w:gridCol w:w="2041"/>
        <w:gridCol w:w="2041"/>
        <w:gridCol w:w="2042"/>
      </w:tblGrid>
      <w:tr w:rsidR="00634F14" w:rsidRPr="009128D8" w:rsidTr="00460EA3">
        <w:trPr>
          <w:tblHeader/>
        </w:trPr>
        <w:tc>
          <w:tcPr>
            <w:tcW w:w="2041" w:type="dxa"/>
            <w:vAlign w:val="center"/>
          </w:tcPr>
          <w:p w:rsidR="00634F14" w:rsidRPr="009128D8" w:rsidRDefault="00634F14" w:rsidP="008F2FE8">
            <w:pPr>
              <w:rPr>
                <w:rFonts w:cs="Arial"/>
                <w:lang w:val="et-EE"/>
              </w:rPr>
            </w:pPr>
            <w:r w:rsidRPr="009128D8">
              <w:rPr>
                <w:rFonts w:cs="Arial"/>
                <w:lang w:val="et-EE"/>
              </w:rPr>
              <w:t>Krundi pos nr</w:t>
            </w:r>
          </w:p>
        </w:tc>
        <w:tc>
          <w:tcPr>
            <w:tcW w:w="2041" w:type="dxa"/>
            <w:vAlign w:val="center"/>
          </w:tcPr>
          <w:p w:rsidR="00634F14" w:rsidRPr="009128D8" w:rsidRDefault="00460EA3" w:rsidP="008F2FE8">
            <w:pPr>
              <w:rPr>
                <w:rFonts w:cs="Arial"/>
                <w:lang w:val="et-EE"/>
              </w:rPr>
            </w:pPr>
            <w:r w:rsidRPr="009128D8">
              <w:rPr>
                <w:rFonts w:cs="Arial"/>
                <w:lang w:val="et-EE"/>
              </w:rPr>
              <w:t>V</w:t>
            </w:r>
            <w:r w:rsidR="00634F14" w:rsidRPr="009128D8">
              <w:rPr>
                <w:rFonts w:cs="Arial"/>
                <w:lang w:val="et-EE"/>
              </w:rPr>
              <w:t>ee kogus (m</w:t>
            </w:r>
            <w:r w:rsidR="00634F14" w:rsidRPr="009128D8">
              <w:rPr>
                <w:rFonts w:cs="Arial"/>
                <w:vertAlign w:val="superscript"/>
                <w:lang w:val="et-EE"/>
              </w:rPr>
              <w:t>3</w:t>
            </w:r>
            <w:r w:rsidR="00634F14" w:rsidRPr="009128D8">
              <w:rPr>
                <w:rFonts w:cs="Arial"/>
                <w:lang w:val="et-EE"/>
              </w:rPr>
              <w:t>/kuus)</w:t>
            </w:r>
          </w:p>
        </w:tc>
        <w:tc>
          <w:tcPr>
            <w:tcW w:w="2041" w:type="dxa"/>
            <w:vAlign w:val="center"/>
          </w:tcPr>
          <w:p w:rsidR="00634F14" w:rsidRPr="009128D8" w:rsidRDefault="00460EA3" w:rsidP="008F2FE8">
            <w:pPr>
              <w:rPr>
                <w:rFonts w:cs="Arial"/>
                <w:lang w:val="et-EE"/>
              </w:rPr>
            </w:pPr>
            <w:r w:rsidRPr="009128D8">
              <w:rPr>
                <w:rFonts w:cs="Arial"/>
                <w:lang w:val="et-EE"/>
              </w:rPr>
              <w:t>V</w:t>
            </w:r>
            <w:r w:rsidR="00A25309" w:rsidRPr="009128D8">
              <w:rPr>
                <w:rFonts w:cs="Arial"/>
                <w:lang w:val="et-EE"/>
              </w:rPr>
              <w:t>ee kogus max</w:t>
            </w:r>
            <w:r w:rsidR="00634F14" w:rsidRPr="009128D8">
              <w:rPr>
                <w:rFonts w:cs="Arial"/>
                <w:lang w:val="et-EE"/>
              </w:rPr>
              <w:t xml:space="preserve"> (m</w:t>
            </w:r>
            <w:r w:rsidR="00634F14" w:rsidRPr="009128D8">
              <w:rPr>
                <w:rFonts w:cs="Arial"/>
                <w:vertAlign w:val="superscript"/>
                <w:lang w:val="et-EE"/>
              </w:rPr>
              <w:t>3</w:t>
            </w:r>
            <w:r w:rsidR="00634F14" w:rsidRPr="009128D8">
              <w:rPr>
                <w:rFonts w:cs="Arial"/>
                <w:lang w:val="et-EE"/>
              </w:rPr>
              <w:t>/d)</w:t>
            </w:r>
          </w:p>
        </w:tc>
        <w:tc>
          <w:tcPr>
            <w:tcW w:w="2041" w:type="dxa"/>
            <w:vAlign w:val="center"/>
          </w:tcPr>
          <w:p w:rsidR="00634F14" w:rsidRPr="009128D8" w:rsidRDefault="00460EA3" w:rsidP="008F2FE8">
            <w:pPr>
              <w:rPr>
                <w:rFonts w:cs="Arial"/>
                <w:lang w:val="et-EE"/>
              </w:rPr>
            </w:pPr>
            <w:r w:rsidRPr="009128D8">
              <w:rPr>
                <w:rFonts w:cs="Arial"/>
                <w:lang w:val="et-EE"/>
              </w:rPr>
              <w:t>O</w:t>
            </w:r>
            <w:r w:rsidR="00634F14" w:rsidRPr="009128D8">
              <w:rPr>
                <w:rFonts w:cs="Arial"/>
                <w:lang w:val="et-EE"/>
              </w:rPr>
              <w:t>lmereovee kogus (m</w:t>
            </w:r>
            <w:r w:rsidR="00634F14" w:rsidRPr="009128D8">
              <w:rPr>
                <w:rFonts w:cs="Arial"/>
                <w:vertAlign w:val="superscript"/>
                <w:lang w:val="et-EE"/>
              </w:rPr>
              <w:t>3</w:t>
            </w:r>
            <w:r w:rsidR="00634F14" w:rsidRPr="009128D8">
              <w:rPr>
                <w:rFonts w:cs="Arial"/>
                <w:lang w:val="et-EE"/>
              </w:rPr>
              <w:t>/kuus)</w:t>
            </w:r>
          </w:p>
        </w:tc>
        <w:tc>
          <w:tcPr>
            <w:tcW w:w="2042" w:type="dxa"/>
            <w:vAlign w:val="center"/>
          </w:tcPr>
          <w:p w:rsidR="00634F14" w:rsidRPr="009128D8" w:rsidRDefault="00460EA3" w:rsidP="008F2FE8">
            <w:pPr>
              <w:rPr>
                <w:rFonts w:cs="Arial"/>
                <w:lang w:val="et-EE"/>
              </w:rPr>
            </w:pPr>
            <w:r w:rsidRPr="009128D8">
              <w:rPr>
                <w:rFonts w:cs="Arial"/>
                <w:lang w:val="et-EE"/>
              </w:rPr>
              <w:t>O</w:t>
            </w:r>
            <w:r w:rsidR="00634F14" w:rsidRPr="009128D8">
              <w:rPr>
                <w:rFonts w:cs="Arial"/>
                <w:lang w:val="et-EE"/>
              </w:rPr>
              <w:t>lmereovee ma</w:t>
            </w:r>
            <w:r w:rsidR="00A25309" w:rsidRPr="009128D8">
              <w:rPr>
                <w:rFonts w:cs="Arial"/>
                <w:lang w:val="et-EE"/>
              </w:rPr>
              <w:t>x</w:t>
            </w:r>
            <w:r w:rsidR="00634F14" w:rsidRPr="009128D8">
              <w:rPr>
                <w:rFonts w:cs="Arial"/>
                <w:lang w:val="et-EE"/>
              </w:rPr>
              <w:t xml:space="preserve"> kogus (m</w:t>
            </w:r>
            <w:r w:rsidR="00634F14" w:rsidRPr="009128D8">
              <w:rPr>
                <w:rFonts w:cs="Arial"/>
                <w:vertAlign w:val="superscript"/>
                <w:lang w:val="et-EE"/>
              </w:rPr>
              <w:t>3</w:t>
            </w:r>
            <w:r w:rsidR="00634F14" w:rsidRPr="009128D8">
              <w:rPr>
                <w:rFonts w:cs="Arial"/>
                <w:lang w:val="et-EE"/>
              </w:rPr>
              <w:t>/d)</w:t>
            </w:r>
          </w:p>
        </w:tc>
      </w:tr>
      <w:tr w:rsidR="00634F14" w:rsidRPr="009128D8" w:rsidTr="00460EA3">
        <w:trPr>
          <w:trHeight w:val="253"/>
        </w:trPr>
        <w:tc>
          <w:tcPr>
            <w:tcW w:w="2041" w:type="dxa"/>
            <w:vAlign w:val="center"/>
          </w:tcPr>
          <w:p w:rsidR="00634F14" w:rsidRPr="009128D8" w:rsidRDefault="00634F14" w:rsidP="00460EA3">
            <w:pPr>
              <w:jc w:val="center"/>
              <w:rPr>
                <w:rFonts w:cs="Arial"/>
                <w:lang w:val="et-EE"/>
              </w:rPr>
            </w:pPr>
            <w:r w:rsidRPr="009128D8">
              <w:rPr>
                <w:rFonts w:cs="Arial"/>
                <w:lang w:val="et-EE"/>
              </w:rPr>
              <w:t>1</w:t>
            </w:r>
          </w:p>
        </w:tc>
        <w:tc>
          <w:tcPr>
            <w:tcW w:w="2041" w:type="dxa"/>
            <w:vAlign w:val="center"/>
          </w:tcPr>
          <w:p w:rsidR="00634F14" w:rsidRPr="009128D8" w:rsidRDefault="00634F14" w:rsidP="008F2FE8">
            <w:pPr>
              <w:rPr>
                <w:rFonts w:cs="Arial"/>
                <w:lang w:val="et-EE"/>
              </w:rPr>
            </w:pPr>
            <w:r w:rsidRPr="009128D8">
              <w:rPr>
                <w:rFonts w:cs="Arial"/>
                <w:lang w:val="et-EE"/>
              </w:rPr>
              <w:t>12</w:t>
            </w:r>
          </w:p>
        </w:tc>
        <w:tc>
          <w:tcPr>
            <w:tcW w:w="2041" w:type="dxa"/>
            <w:vAlign w:val="center"/>
          </w:tcPr>
          <w:p w:rsidR="00634F14" w:rsidRPr="009128D8" w:rsidRDefault="00634F14" w:rsidP="008F2FE8">
            <w:pPr>
              <w:rPr>
                <w:rFonts w:cs="Arial"/>
                <w:lang w:val="et-EE"/>
              </w:rPr>
            </w:pPr>
            <w:r w:rsidRPr="009128D8">
              <w:rPr>
                <w:rFonts w:cs="Arial"/>
                <w:lang w:val="et-EE"/>
              </w:rPr>
              <w:t>0,4</w:t>
            </w:r>
          </w:p>
        </w:tc>
        <w:tc>
          <w:tcPr>
            <w:tcW w:w="2041" w:type="dxa"/>
            <w:vAlign w:val="center"/>
          </w:tcPr>
          <w:p w:rsidR="00634F14" w:rsidRPr="009128D8" w:rsidRDefault="00634F14" w:rsidP="008F2FE8">
            <w:pPr>
              <w:rPr>
                <w:rFonts w:cs="Arial"/>
                <w:lang w:val="et-EE"/>
              </w:rPr>
            </w:pPr>
            <w:r w:rsidRPr="009128D8">
              <w:rPr>
                <w:rFonts w:cs="Arial"/>
                <w:lang w:val="et-EE"/>
              </w:rPr>
              <w:t>12</w:t>
            </w:r>
          </w:p>
        </w:tc>
        <w:tc>
          <w:tcPr>
            <w:tcW w:w="2042" w:type="dxa"/>
            <w:vAlign w:val="center"/>
          </w:tcPr>
          <w:p w:rsidR="00634F14" w:rsidRPr="009128D8" w:rsidRDefault="00634F14" w:rsidP="008F2FE8">
            <w:pPr>
              <w:rPr>
                <w:rFonts w:cs="Arial"/>
                <w:lang w:val="et-EE"/>
              </w:rPr>
            </w:pPr>
            <w:r w:rsidRPr="009128D8">
              <w:rPr>
                <w:rFonts w:cs="Arial"/>
                <w:lang w:val="et-EE"/>
              </w:rPr>
              <w:t>0,4</w:t>
            </w:r>
          </w:p>
        </w:tc>
      </w:tr>
      <w:tr w:rsidR="00634F14" w:rsidRPr="009128D8" w:rsidTr="00460EA3">
        <w:trPr>
          <w:trHeight w:val="253"/>
        </w:trPr>
        <w:tc>
          <w:tcPr>
            <w:tcW w:w="2041" w:type="dxa"/>
            <w:vAlign w:val="center"/>
          </w:tcPr>
          <w:p w:rsidR="00634F14" w:rsidRPr="009128D8" w:rsidRDefault="00634F14" w:rsidP="00460EA3">
            <w:pPr>
              <w:jc w:val="center"/>
              <w:rPr>
                <w:rFonts w:cs="Arial"/>
                <w:lang w:val="et-EE"/>
              </w:rPr>
            </w:pPr>
            <w:r w:rsidRPr="009128D8">
              <w:rPr>
                <w:rFonts w:cs="Arial"/>
                <w:lang w:val="et-EE"/>
              </w:rPr>
              <w:t>2</w:t>
            </w:r>
          </w:p>
        </w:tc>
        <w:tc>
          <w:tcPr>
            <w:tcW w:w="2041" w:type="dxa"/>
            <w:vAlign w:val="center"/>
          </w:tcPr>
          <w:p w:rsidR="00634F14" w:rsidRPr="009128D8" w:rsidRDefault="00634F14" w:rsidP="008F2FE8">
            <w:pPr>
              <w:rPr>
                <w:rFonts w:cs="Arial"/>
                <w:lang w:val="et-EE"/>
              </w:rPr>
            </w:pPr>
            <w:r w:rsidRPr="009128D8">
              <w:rPr>
                <w:rFonts w:cs="Arial"/>
                <w:lang w:val="et-EE"/>
              </w:rPr>
              <w:t>12</w:t>
            </w:r>
          </w:p>
        </w:tc>
        <w:tc>
          <w:tcPr>
            <w:tcW w:w="2041" w:type="dxa"/>
            <w:vAlign w:val="center"/>
          </w:tcPr>
          <w:p w:rsidR="00634F14" w:rsidRPr="009128D8" w:rsidRDefault="00634F14" w:rsidP="008F2FE8">
            <w:pPr>
              <w:rPr>
                <w:rFonts w:cs="Arial"/>
                <w:lang w:val="et-EE"/>
              </w:rPr>
            </w:pPr>
            <w:r w:rsidRPr="009128D8">
              <w:rPr>
                <w:rFonts w:cs="Arial"/>
                <w:lang w:val="et-EE"/>
              </w:rPr>
              <w:t>0,4</w:t>
            </w:r>
          </w:p>
        </w:tc>
        <w:tc>
          <w:tcPr>
            <w:tcW w:w="2041" w:type="dxa"/>
            <w:vAlign w:val="center"/>
          </w:tcPr>
          <w:p w:rsidR="00634F14" w:rsidRPr="009128D8" w:rsidRDefault="00634F14" w:rsidP="008F2FE8">
            <w:pPr>
              <w:rPr>
                <w:rFonts w:cs="Arial"/>
                <w:lang w:val="et-EE"/>
              </w:rPr>
            </w:pPr>
            <w:r w:rsidRPr="009128D8">
              <w:rPr>
                <w:rFonts w:cs="Arial"/>
                <w:lang w:val="et-EE"/>
              </w:rPr>
              <w:t>12</w:t>
            </w:r>
          </w:p>
        </w:tc>
        <w:tc>
          <w:tcPr>
            <w:tcW w:w="2042" w:type="dxa"/>
            <w:vAlign w:val="center"/>
          </w:tcPr>
          <w:p w:rsidR="00634F14" w:rsidRPr="009128D8" w:rsidRDefault="00634F14" w:rsidP="008F2FE8">
            <w:pPr>
              <w:rPr>
                <w:rFonts w:cs="Arial"/>
                <w:lang w:val="et-EE"/>
              </w:rPr>
            </w:pPr>
            <w:r w:rsidRPr="009128D8">
              <w:rPr>
                <w:rFonts w:cs="Arial"/>
                <w:lang w:val="et-EE"/>
              </w:rPr>
              <w:t>0,4</w:t>
            </w:r>
          </w:p>
        </w:tc>
      </w:tr>
      <w:tr w:rsidR="00634F14" w:rsidRPr="009128D8" w:rsidTr="00460EA3">
        <w:trPr>
          <w:trHeight w:val="253"/>
        </w:trPr>
        <w:tc>
          <w:tcPr>
            <w:tcW w:w="2041" w:type="dxa"/>
            <w:vAlign w:val="center"/>
          </w:tcPr>
          <w:p w:rsidR="00634F14" w:rsidRPr="009128D8" w:rsidRDefault="00634F14" w:rsidP="008F2FE8">
            <w:pPr>
              <w:rPr>
                <w:rFonts w:cs="Arial"/>
                <w:b/>
                <w:lang w:val="et-EE"/>
              </w:rPr>
            </w:pPr>
            <w:r w:rsidRPr="009128D8">
              <w:rPr>
                <w:rFonts w:cs="Arial"/>
                <w:b/>
                <w:lang w:val="et-EE"/>
              </w:rPr>
              <w:t>Kokku</w:t>
            </w:r>
          </w:p>
        </w:tc>
        <w:tc>
          <w:tcPr>
            <w:tcW w:w="2041" w:type="dxa"/>
            <w:vAlign w:val="center"/>
          </w:tcPr>
          <w:p w:rsidR="00634F14" w:rsidRPr="009128D8" w:rsidRDefault="00634F14" w:rsidP="008F2FE8">
            <w:pPr>
              <w:rPr>
                <w:rFonts w:cs="Arial"/>
                <w:b/>
                <w:lang w:val="et-EE"/>
              </w:rPr>
            </w:pPr>
            <w:r w:rsidRPr="009128D8">
              <w:rPr>
                <w:rFonts w:cs="Arial"/>
                <w:b/>
                <w:lang w:val="et-EE"/>
              </w:rPr>
              <w:t>24</w:t>
            </w:r>
          </w:p>
        </w:tc>
        <w:tc>
          <w:tcPr>
            <w:tcW w:w="2041" w:type="dxa"/>
            <w:vAlign w:val="center"/>
          </w:tcPr>
          <w:p w:rsidR="00634F14" w:rsidRPr="009128D8" w:rsidRDefault="00783207" w:rsidP="008F2FE8">
            <w:pPr>
              <w:rPr>
                <w:rFonts w:cs="Arial"/>
                <w:b/>
                <w:lang w:val="et-EE"/>
              </w:rPr>
            </w:pPr>
            <w:r w:rsidRPr="009128D8">
              <w:rPr>
                <w:rFonts w:cs="Arial"/>
                <w:b/>
                <w:lang w:val="et-EE"/>
              </w:rPr>
              <w:t>0,8</w:t>
            </w:r>
          </w:p>
        </w:tc>
        <w:tc>
          <w:tcPr>
            <w:tcW w:w="2041" w:type="dxa"/>
            <w:vAlign w:val="center"/>
          </w:tcPr>
          <w:p w:rsidR="00634F14" w:rsidRPr="009128D8" w:rsidRDefault="00634F14" w:rsidP="008F2FE8">
            <w:pPr>
              <w:rPr>
                <w:rFonts w:cs="Arial"/>
                <w:b/>
                <w:lang w:val="et-EE"/>
              </w:rPr>
            </w:pPr>
            <w:r w:rsidRPr="009128D8">
              <w:rPr>
                <w:rFonts w:cs="Arial"/>
                <w:b/>
                <w:lang w:val="et-EE"/>
              </w:rPr>
              <w:t>24</w:t>
            </w:r>
          </w:p>
        </w:tc>
        <w:tc>
          <w:tcPr>
            <w:tcW w:w="2042" w:type="dxa"/>
            <w:vAlign w:val="center"/>
          </w:tcPr>
          <w:p w:rsidR="00634F14" w:rsidRPr="009128D8" w:rsidRDefault="00783207" w:rsidP="008F2FE8">
            <w:pPr>
              <w:rPr>
                <w:rFonts w:cs="Arial"/>
                <w:b/>
                <w:lang w:val="et-EE"/>
              </w:rPr>
            </w:pPr>
            <w:r w:rsidRPr="009128D8">
              <w:rPr>
                <w:rFonts w:cs="Arial"/>
                <w:b/>
                <w:lang w:val="et-EE"/>
              </w:rPr>
              <w:t>0,8</w:t>
            </w:r>
          </w:p>
        </w:tc>
      </w:tr>
    </w:tbl>
    <w:p w:rsidR="00634F14" w:rsidRPr="009128D8" w:rsidRDefault="00634F14" w:rsidP="008F2FE8">
      <w:pPr>
        <w:pStyle w:val="Default"/>
        <w:jc w:val="both"/>
        <w:rPr>
          <w:rFonts w:ascii="Arial" w:hAnsi="Arial" w:cs="Arial"/>
          <w:sz w:val="22"/>
          <w:szCs w:val="22"/>
        </w:rPr>
      </w:pPr>
    </w:p>
    <w:p w:rsidR="00DE117A" w:rsidRPr="009128D8" w:rsidRDefault="00DE117A" w:rsidP="009128D8">
      <w:pPr>
        <w:pStyle w:val="Heading3"/>
        <w:numPr>
          <w:ilvl w:val="2"/>
          <w:numId w:val="42"/>
        </w:numPr>
        <w:spacing w:before="0" w:after="0"/>
        <w:jc w:val="both"/>
        <w:rPr>
          <w:rFonts w:cs="Arial"/>
          <w:lang w:val="et-EE"/>
        </w:rPr>
      </w:pPr>
      <w:bookmarkStart w:id="23" w:name="_Toc53139527"/>
      <w:r w:rsidRPr="009128D8">
        <w:rPr>
          <w:rFonts w:cs="Arial"/>
          <w:lang w:val="et-EE"/>
        </w:rPr>
        <w:t>Sad</w:t>
      </w:r>
      <w:r w:rsidR="006E53B3" w:rsidRPr="009128D8">
        <w:rPr>
          <w:rFonts w:cs="Arial"/>
          <w:lang w:val="et-EE"/>
        </w:rPr>
        <w:t>emevee ärajuhtimine</w:t>
      </w:r>
      <w:bookmarkEnd w:id="23"/>
    </w:p>
    <w:p w:rsidR="000331F5" w:rsidRPr="009128D8" w:rsidRDefault="003F547B" w:rsidP="008F2FE8">
      <w:pPr>
        <w:jc w:val="both"/>
        <w:rPr>
          <w:rFonts w:cs="Arial"/>
          <w:lang w:val="et-EE"/>
        </w:rPr>
      </w:pPr>
      <w:r w:rsidRPr="009128D8">
        <w:rPr>
          <w:rFonts w:cs="Arial"/>
          <w:lang w:val="et-EE"/>
        </w:rPr>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Sademevee ärajuhtimise projekteerimisel lähtuda kehtivast standardist „Linnatänavad</w:t>
      </w:r>
      <w:r w:rsidR="00BC5398" w:rsidRPr="009128D8">
        <w:rPr>
          <w:rFonts w:cs="Arial"/>
          <w:lang w:val="et-EE"/>
        </w:rPr>
        <w:t>”.</w:t>
      </w:r>
    </w:p>
    <w:p w:rsidR="00625291" w:rsidRPr="009128D8" w:rsidRDefault="00625291" w:rsidP="008F2FE8">
      <w:pPr>
        <w:jc w:val="both"/>
        <w:rPr>
          <w:rFonts w:cs="Arial"/>
          <w:lang w:val="et-EE"/>
        </w:rPr>
      </w:pPr>
    </w:p>
    <w:p w:rsidR="00596209" w:rsidRPr="00596209" w:rsidRDefault="00596209" w:rsidP="00596209">
      <w:pPr>
        <w:jc w:val="both"/>
        <w:rPr>
          <w:rFonts w:cs="Arial"/>
          <w:lang w:val="et-EE"/>
        </w:rPr>
      </w:pPr>
      <w:r w:rsidRPr="00596209">
        <w:rPr>
          <w:rFonts w:cs="Arial"/>
          <w:lang w:val="et-EE"/>
        </w:rPr>
        <w:t>Sademevee juhtimine kõrval asuvatele kinnistutele</w:t>
      </w:r>
      <w:r>
        <w:rPr>
          <w:rFonts w:cs="Arial"/>
          <w:lang w:val="et-EE"/>
        </w:rPr>
        <w:t xml:space="preserve">, sh </w:t>
      </w:r>
      <w:r w:rsidRPr="00596209">
        <w:rPr>
          <w:rFonts w:cs="Arial"/>
          <w:lang w:val="et-EE"/>
        </w:rPr>
        <w:t>riigitee alusele maale on keelatud</w:t>
      </w:r>
      <w:r>
        <w:rPr>
          <w:rFonts w:cs="Arial"/>
          <w:lang w:val="et-EE"/>
        </w:rPr>
        <w:t>.</w:t>
      </w:r>
    </w:p>
    <w:p w:rsidR="000331F5" w:rsidRPr="009128D8" w:rsidRDefault="00AB0706" w:rsidP="008F2FE8">
      <w:pPr>
        <w:jc w:val="both"/>
        <w:rPr>
          <w:rFonts w:cs="Arial"/>
          <w:lang w:val="et-EE"/>
        </w:rPr>
      </w:pPr>
      <w:r w:rsidRPr="009128D8">
        <w:rPr>
          <w:rFonts w:cs="Arial"/>
          <w:lang w:val="et-EE"/>
        </w:rPr>
        <w:t>Sademevee täpne lahendus koostada hoone eelprojekti koostamisel.</w:t>
      </w:r>
    </w:p>
    <w:p w:rsidR="00AB0706" w:rsidRPr="009128D8" w:rsidRDefault="00AB0706" w:rsidP="008F2FE8">
      <w:pPr>
        <w:jc w:val="both"/>
        <w:rPr>
          <w:rFonts w:cs="Arial"/>
          <w:lang w:val="et-EE"/>
        </w:rPr>
      </w:pPr>
    </w:p>
    <w:p w:rsidR="00DE117A" w:rsidRPr="009128D8" w:rsidRDefault="006E53B3" w:rsidP="009128D8">
      <w:pPr>
        <w:pStyle w:val="Heading3"/>
        <w:numPr>
          <w:ilvl w:val="2"/>
          <w:numId w:val="42"/>
        </w:numPr>
        <w:rPr>
          <w:lang w:val="et-EE"/>
        </w:rPr>
      </w:pPr>
      <w:bookmarkStart w:id="24" w:name="_Toc53139528"/>
      <w:r w:rsidRPr="009128D8">
        <w:rPr>
          <w:lang w:val="et-EE"/>
        </w:rPr>
        <w:t>Elektri</w:t>
      </w:r>
      <w:r w:rsidR="00580A86" w:rsidRPr="009128D8">
        <w:rPr>
          <w:lang w:val="et-EE"/>
        </w:rPr>
        <w:t>- ja side</w:t>
      </w:r>
      <w:r w:rsidRPr="009128D8">
        <w:rPr>
          <w:lang w:val="et-EE"/>
        </w:rPr>
        <w:t>varustus</w:t>
      </w:r>
      <w:bookmarkEnd w:id="24"/>
    </w:p>
    <w:p w:rsidR="00580A86" w:rsidRPr="009128D8" w:rsidRDefault="00580A86" w:rsidP="008F2FE8">
      <w:pPr>
        <w:suppressAutoHyphens/>
        <w:jc w:val="both"/>
        <w:rPr>
          <w:rFonts w:eastAsia="Times New Roman" w:cs="Arial"/>
          <w:bCs/>
          <w:lang w:val="et-EE" w:eastAsia="et-EE"/>
        </w:rPr>
      </w:pPr>
      <w:r w:rsidRPr="009128D8">
        <w:rPr>
          <w:rFonts w:eastAsia="Times New Roman" w:cs="Arial"/>
          <w:lang w:val="et-EE" w:eastAsia="ar-SA"/>
        </w:rPr>
        <w:t xml:space="preserve">Kinnistul puudub elektrivarustus. Liitumine lahendatakse vastavalt Elektrilevi OÜ </w:t>
      </w:r>
      <w:r w:rsidR="003748DF" w:rsidRPr="009128D8">
        <w:rPr>
          <w:rFonts w:eastAsia="Times New Roman" w:cs="Arial"/>
          <w:lang w:val="et-EE" w:eastAsia="ar-SA"/>
        </w:rPr>
        <w:t>19.12.2019</w:t>
      </w:r>
      <w:r w:rsidRPr="009128D8">
        <w:rPr>
          <w:rFonts w:eastAsia="Times New Roman" w:cs="Arial"/>
          <w:lang w:val="et-EE" w:eastAsia="ar-SA"/>
        </w:rPr>
        <w:t xml:space="preserve"> a. poolt väljastatud tehnilistele tingimustele nr </w:t>
      </w:r>
      <w:r w:rsidR="003748DF" w:rsidRPr="009128D8">
        <w:rPr>
          <w:rFonts w:eastAsia="Times New Roman" w:cs="Arial"/>
          <w:bCs/>
          <w:lang w:val="et-EE" w:eastAsia="et-EE"/>
        </w:rPr>
        <w:t>340528</w:t>
      </w:r>
      <w:r w:rsidRPr="009128D8">
        <w:rPr>
          <w:rFonts w:eastAsia="Times New Roman" w:cs="Arial"/>
          <w:bCs/>
          <w:lang w:val="et-EE" w:eastAsia="et-EE"/>
        </w:rPr>
        <w:t>.</w:t>
      </w:r>
    </w:p>
    <w:p w:rsidR="000331F5" w:rsidRPr="009128D8" w:rsidRDefault="000331F5" w:rsidP="008F2FE8">
      <w:pPr>
        <w:jc w:val="both"/>
        <w:rPr>
          <w:rFonts w:cs="Arial"/>
          <w:lang w:val="et-EE"/>
        </w:rPr>
      </w:pPr>
    </w:p>
    <w:p w:rsidR="000331F5" w:rsidRPr="009128D8" w:rsidRDefault="003748DF" w:rsidP="008F2FE8">
      <w:pPr>
        <w:autoSpaceDE w:val="0"/>
        <w:autoSpaceDN w:val="0"/>
        <w:adjustRightInd w:val="0"/>
        <w:jc w:val="both"/>
        <w:rPr>
          <w:rFonts w:eastAsia="Times New Roman" w:cs="Arial"/>
          <w:lang w:val="et-EE" w:eastAsia="ar-SA"/>
        </w:rPr>
      </w:pPr>
      <w:r w:rsidRPr="009128D8">
        <w:rPr>
          <w:rFonts w:eastAsia="Times New Roman" w:cs="Arial"/>
          <w:lang w:val="et-EE" w:eastAsia="ar-SA"/>
        </w:rPr>
        <w:t>Piki, Rae küla, Rae vald, Harju maakond kinnistu detailplaneeringu ala planeeritavate uute kruntide</w:t>
      </w:r>
      <w:r w:rsidR="00BC5398" w:rsidRPr="009128D8">
        <w:rPr>
          <w:rFonts w:eastAsia="Times New Roman" w:cs="Arial"/>
          <w:lang w:val="et-EE" w:eastAsia="ar-SA"/>
        </w:rPr>
        <w:t xml:space="preserve"> </w:t>
      </w:r>
      <w:r w:rsidRPr="009128D8">
        <w:rPr>
          <w:rFonts w:eastAsia="Times New Roman" w:cs="Arial"/>
          <w:lang w:val="et-EE" w:eastAsia="ar-SA"/>
        </w:rPr>
        <w:t>elektrivarustus 2</w:t>
      </w:r>
      <w:r w:rsidR="00BC5398" w:rsidRPr="009128D8">
        <w:rPr>
          <w:rFonts w:eastAsia="Times New Roman" w:cs="Arial"/>
          <w:lang w:val="et-EE" w:eastAsia="ar-SA"/>
        </w:rPr>
        <w:t>×</w:t>
      </w:r>
      <w:r w:rsidRPr="009128D8">
        <w:rPr>
          <w:rFonts w:eastAsia="Times New Roman" w:cs="Arial"/>
          <w:lang w:val="et-EE" w:eastAsia="ar-SA"/>
        </w:rPr>
        <w:t>3</w:t>
      </w:r>
      <w:r w:rsidR="00BC5398" w:rsidRPr="009128D8">
        <w:rPr>
          <w:rFonts w:eastAsia="Times New Roman" w:cs="Arial"/>
          <w:lang w:val="et-EE" w:eastAsia="ar-SA"/>
        </w:rPr>
        <w:t>×</w:t>
      </w:r>
      <w:r w:rsidRPr="009128D8">
        <w:rPr>
          <w:rFonts w:eastAsia="Times New Roman" w:cs="Arial"/>
          <w:lang w:val="et-EE" w:eastAsia="ar-SA"/>
        </w:rPr>
        <w:t>25</w:t>
      </w:r>
      <w:r w:rsidR="00BC5398" w:rsidRPr="009128D8">
        <w:rPr>
          <w:rFonts w:eastAsia="Times New Roman" w:cs="Arial"/>
          <w:lang w:val="et-EE" w:eastAsia="ar-SA"/>
        </w:rPr>
        <w:t xml:space="preserve"> </w:t>
      </w:r>
      <w:r w:rsidRPr="009128D8">
        <w:rPr>
          <w:rFonts w:eastAsia="Times New Roman" w:cs="Arial"/>
          <w:lang w:val="et-EE" w:eastAsia="ar-SA"/>
        </w:rPr>
        <w:t>A näha ette projekteeritavast 2-kohalisest liitumiskilbist toitega projekteeritavalt</w:t>
      </w:r>
      <w:r w:rsidR="00BC5398" w:rsidRPr="009128D8">
        <w:rPr>
          <w:rFonts w:eastAsia="Times New Roman" w:cs="Arial"/>
          <w:lang w:val="et-EE" w:eastAsia="ar-SA"/>
        </w:rPr>
        <w:t xml:space="preserve"> </w:t>
      </w:r>
      <w:r w:rsidRPr="009128D8">
        <w:rPr>
          <w:rFonts w:eastAsia="Times New Roman" w:cs="Arial"/>
          <w:lang w:val="et-EE" w:eastAsia="ar-SA"/>
        </w:rPr>
        <w:t>0,4</w:t>
      </w:r>
      <w:r w:rsidR="00BC5398" w:rsidRPr="009128D8">
        <w:rPr>
          <w:rFonts w:eastAsia="Times New Roman" w:cs="Arial"/>
          <w:lang w:val="et-EE" w:eastAsia="ar-SA"/>
        </w:rPr>
        <w:t xml:space="preserve"> </w:t>
      </w:r>
      <w:r w:rsidRPr="009128D8">
        <w:rPr>
          <w:rFonts w:eastAsia="Times New Roman" w:cs="Arial"/>
          <w:lang w:val="et-EE" w:eastAsia="ar-SA"/>
        </w:rPr>
        <w:t>kV maakaablilt. Liitumiskilp planeerida tarbijate kruntide piirile teealasse. Liitumiskilp peab olema alati</w:t>
      </w:r>
      <w:r w:rsidR="00BC5398" w:rsidRPr="009128D8">
        <w:rPr>
          <w:rFonts w:eastAsia="Times New Roman" w:cs="Arial"/>
          <w:lang w:val="et-EE" w:eastAsia="ar-SA"/>
        </w:rPr>
        <w:t xml:space="preserve"> </w:t>
      </w:r>
      <w:r w:rsidRPr="009128D8">
        <w:rPr>
          <w:rFonts w:eastAsia="Times New Roman" w:cs="Arial"/>
          <w:lang w:val="et-EE" w:eastAsia="ar-SA"/>
        </w:rPr>
        <w:t>vabalt teenindatav.</w:t>
      </w:r>
      <w:r w:rsidR="00BC5398" w:rsidRPr="009128D8">
        <w:rPr>
          <w:rFonts w:eastAsia="Times New Roman" w:cs="Arial"/>
          <w:lang w:val="et-EE" w:eastAsia="ar-SA"/>
        </w:rPr>
        <w:t xml:space="preserve"> </w:t>
      </w:r>
      <w:r w:rsidRPr="009128D8">
        <w:rPr>
          <w:rFonts w:eastAsia="Times New Roman" w:cs="Arial"/>
          <w:lang w:val="et-EE" w:eastAsia="ar-SA"/>
        </w:rPr>
        <w:t>Projekteeritava 0,4 kV maakaabelliini toide on ette nähtud</w:t>
      </w:r>
      <w:r w:rsidR="00BC5398" w:rsidRPr="009128D8">
        <w:rPr>
          <w:rFonts w:eastAsia="Times New Roman" w:cs="Arial"/>
          <w:lang w:val="et-EE" w:eastAsia="ar-SA"/>
        </w:rPr>
        <w:t xml:space="preserve"> </w:t>
      </w:r>
      <w:r w:rsidRPr="009128D8">
        <w:rPr>
          <w:rFonts w:eastAsia="Times New Roman" w:cs="Arial"/>
          <w:lang w:val="et-EE" w:eastAsia="ar-SA"/>
        </w:rPr>
        <w:t>alajaama 8015:(Rae) fiidri F2 õhuliini mastist</w:t>
      </w:r>
      <w:r w:rsidR="00BC5398" w:rsidRPr="009128D8">
        <w:rPr>
          <w:rFonts w:eastAsia="Times New Roman" w:cs="Arial"/>
          <w:lang w:val="et-EE" w:eastAsia="ar-SA"/>
        </w:rPr>
        <w:t xml:space="preserve"> </w:t>
      </w:r>
      <w:r w:rsidRPr="009128D8">
        <w:rPr>
          <w:rFonts w:eastAsia="Times New Roman" w:cs="Arial"/>
          <w:lang w:val="et-EE" w:eastAsia="ar-SA"/>
        </w:rPr>
        <w:t>number 2.</w:t>
      </w:r>
    </w:p>
    <w:p w:rsidR="00D215AD" w:rsidRPr="009128D8" w:rsidRDefault="00D215AD" w:rsidP="008F2FE8">
      <w:pPr>
        <w:autoSpaceDE w:val="0"/>
        <w:autoSpaceDN w:val="0"/>
        <w:adjustRightInd w:val="0"/>
        <w:jc w:val="both"/>
        <w:rPr>
          <w:rFonts w:eastAsia="Times New Roman" w:cs="Arial"/>
          <w:lang w:val="et-EE" w:eastAsia="ar-SA"/>
        </w:rPr>
      </w:pPr>
    </w:p>
    <w:p w:rsidR="008F2FE8" w:rsidRPr="009128D8" w:rsidRDefault="008F2FE8" w:rsidP="008F2FE8">
      <w:pPr>
        <w:autoSpaceDE w:val="0"/>
        <w:autoSpaceDN w:val="0"/>
        <w:adjustRightInd w:val="0"/>
        <w:jc w:val="both"/>
        <w:rPr>
          <w:rFonts w:eastAsia="Times New Roman" w:cs="Arial"/>
          <w:lang w:val="et-EE" w:eastAsia="ar-SA"/>
        </w:rPr>
      </w:pPr>
      <w:r w:rsidRPr="009128D8">
        <w:rPr>
          <w:rFonts w:eastAsia="Times New Roman" w:cs="Arial"/>
          <w:lang w:val="et-EE" w:eastAsia="ar-SA"/>
        </w:rPr>
        <w:t>Tööjoonised kooskõlastada täiendavalt Elektrilevi OÜ-ga.</w:t>
      </w:r>
    </w:p>
    <w:p w:rsidR="00913324" w:rsidRPr="009128D8" w:rsidRDefault="00913324" w:rsidP="008F2FE8">
      <w:pPr>
        <w:jc w:val="both"/>
        <w:rPr>
          <w:rFonts w:cs="Arial"/>
          <w:lang w:val="et-EE"/>
        </w:rPr>
      </w:pPr>
      <w:r w:rsidRPr="009128D8">
        <w:rPr>
          <w:rFonts w:cs="Arial"/>
          <w:lang w:val="et-EE"/>
        </w:rPr>
        <w:t>Sideühendus lahenda</w:t>
      </w:r>
      <w:r w:rsidR="00002066" w:rsidRPr="009128D8">
        <w:rPr>
          <w:rFonts w:cs="Arial"/>
          <w:lang w:val="et-EE"/>
        </w:rPr>
        <w:t>da</w:t>
      </w:r>
      <w:r w:rsidRPr="009128D8">
        <w:rPr>
          <w:rFonts w:cs="Arial"/>
          <w:lang w:val="et-EE"/>
        </w:rPr>
        <w:t xml:space="preserve"> vastavalt Telia Eesti AS tehnilistele tingimustele</w:t>
      </w:r>
      <w:r w:rsidR="00BC5398" w:rsidRPr="009128D8">
        <w:rPr>
          <w:rFonts w:cs="Arial"/>
          <w:lang w:val="et-EE"/>
        </w:rPr>
        <w:t xml:space="preserve"> </w:t>
      </w:r>
      <w:r w:rsidRPr="009128D8">
        <w:rPr>
          <w:rFonts w:cs="Arial"/>
          <w:lang w:val="et-EE"/>
        </w:rPr>
        <w:t>nr 33310878, 17.01.2020</w:t>
      </w:r>
      <w:r w:rsidR="00BC5398" w:rsidRPr="009128D8">
        <w:rPr>
          <w:rFonts w:cs="Arial"/>
          <w:lang w:val="et-EE"/>
        </w:rPr>
        <w:t xml:space="preserve"> </w:t>
      </w:r>
      <w:r w:rsidRPr="009128D8">
        <w:rPr>
          <w:rFonts w:cs="Arial"/>
          <w:lang w:val="et-EE"/>
        </w:rPr>
        <w:t>a.</w:t>
      </w:r>
      <w:r w:rsidR="00BC5398" w:rsidRPr="009128D8">
        <w:rPr>
          <w:rFonts w:cs="Arial"/>
          <w:lang w:val="et-EE"/>
        </w:rPr>
        <w:t xml:space="preserve"> </w:t>
      </w:r>
      <w:r w:rsidR="00002066" w:rsidRPr="009128D8">
        <w:rPr>
          <w:rFonts w:cs="Arial"/>
          <w:lang w:val="et-EE"/>
        </w:rPr>
        <w:t>S</w:t>
      </w:r>
      <w:r w:rsidR="00DB0AD3" w:rsidRPr="009128D8">
        <w:rPr>
          <w:rFonts w:cs="Arial"/>
          <w:lang w:val="et-EE"/>
        </w:rPr>
        <w:t xml:space="preserve">ideühendus on </w:t>
      </w:r>
      <w:r w:rsidR="00002066" w:rsidRPr="009128D8">
        <w:rPr>
          <w:rFonts w:cs="Arial"/>
          <w:lang w:val="et-EE"/>
        </w:rPr>
        <w:t>planeeritud</w:t>
      </w:r>
      <w:r w:rsidR="00BC5398" w:rsidRPr="009128D8">
        <w:rPr>
          <w:rFonts w:cs="Arial"/>
          <w:lang w:val="et-EE"/>
        </w:rPr>
        <w:t xml:space="preserve"> </w:t>
      </w:r>
      <w:r w:rsidR="00002066" w:rsidRPr="009128D8">
        <w:rPr>
          <w:rFonts w:cs="Arial"/>
          <w:lang w:val="et-EE"/>
        </w:rPr>
        <w:t>sid</w:t>
      </w:r>
      <w:r w:rsidR="00DB0AD3" w:rsidRPr="009128D8">
        <w:rPr>
          <w:rFonts w:cs="Arial"/>
          <w:lang w:val="et-EE"/>
        </w:rPr>
        <w:t>ekaevust AS</w:t>
      </w:r>
      <w:r w:rsidR="00002066" w:rsidRPr="009128D8">
        <w:rPr>
          <w:rFonts w:cs="Arial"/>
          <w:lang w:val="et-EE"/>
        </w:rPr>
        <w:t>S-100 kuni</w:t>
      </w:r>
      <w:r w:rsidR="00BC5398" w:rsidRPr="009128D8">
        <w:rPr>
          <w:rFonts w:cs="Arial"/>
          <w:lang w:val="et-EE"/>
        </w:rPr>
        <w:t xml:space="preserve"> </w:t>
      </w:r>
      <w:r w:rsidR="00002066" w:rsidRPr="009128D8">
        <w:rPr>
          <w:rFonts w:cs="Arial"/>
          <w:lang w:val="et-EE"/>
        </w:rPr>
        <w:t>kruntide piirile planeeritud</w:t>
      </w:r>
      <w:r w:rsidR="00BC5398" w:rsidRPr="009128D8">
        <w:rPr>
          <w:rFonts w:cs="Arial"/>
          <w:lang w:val="et-EE"/>
        </w:rPr>
        <w:t xml:space="preserve"> </w:t>
      </w:r>
      <w:r w:rsidR="00002066" w:rsidRPr="009128D8">
        <w:rPr>
          <w:rFonts w:cs="Arial"/>
          <w:lang w:val="et-EE"/>
        </w:rPr>
        <w:t>liitumiskilpi. Sidekanalisatsiooni nõutav sügavus</w:t>
      </w:r>
      <w:r w:rsidR="00BC5398" w:rsidRPr="009128D8">
        <w:rPr>
          <w:rFonts w:cs="Arial"/>
          <w:lang w:val="et-EE"/>
        </w:rPr>
        <w:t xml:space="preserve"> </w:t>
      </w:r>
      <w:r w:rsidR="00002066" w:rsidRPr="009128D8">
        <w:rPr>
          <w:rFonts w:cs="Arial"/>
          <w:lang w:val="et-EE"/>
        </w:rPr>
        <w:t>pinnases 0,7 m, teekatete all 1,0</w:t>
      </w:r>
      <w:r w:rsidR="00BC5398" w:rsidRPr="009128D8">
        <w:rPr>
          <w:rFonts w:cs="Arial"/>
          <w:lang w:val="et-EE"/>
        </w:rPr>
        <w:t xml:space="preserve"> </w:t>
      </w:r>
      <w:r w:rsidR="00002066" w:rsidRPr="009128D8">
        <w:rPr>
          <w:rFonts w:cs="Arial"/>
          <w:lang w:val="et-EE"/>
        </w:rPr>
        <w:t>m.</w:t>
      </w:r>
    </w:p>
    <w:p w:rsidR="008F2FE8" w:rsidRPr="009128D8" w:rsidRDefault="008F2FE8" w:rsidP="008F2FE8">
      <w:pPr>
        <w:jc w:val="both"/>
        <w:rPr>
          <w:rFonts w:cs="Arial"/>
          <w:lang w:val="et-EE"/>
        </w:rPr>
      </w:pPr>
      <w:r w:rsidRPr="009128D8">
        <w:rPr>
          <w:rFonts w:cs="Arial"/>
          <w:lang w:val="et-EE"/>
        </w:rPr>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rsidR="00913324" w:rsidRPr="009128D8" w:rsidRDefault="00913324" w:rsidP="008F2FE8">
      <w:pPr>
        <w:jc w:val="both"/>
        <w:rPr>
          <w:rFonts w:cs="Arial"/>
          <w:lang w:val="et-EE"/>
        </w:rPr>
      </w:pPr>
    </w:p>
    <w:p w:rsidR="00DE117A" w:rsidRPr="009128D8" w:rsidRDefault="006E53B3" w:rsidP="009128D8">
      <w:pPr>
        <w:pStyle w:val="Heading3"/>
        <w:numPr>
          <w:ilvl w:val="2"/>
          <w:numId w:val="42"/>
        </w:numPr>
        <w:spacing w:before="0" w:after="0"/>
        <w:jc w:val="both"/>
        <w:rPr>
          <w:rFonts w:cs="Arial"/>
          <w:lang w:val="et-EE"/>
        </w:rPr>
      </w:pPr>
      <w:bookmarkStart w:id="25" w:name="_Toc53139529"/>
      <w:r w:rsidRPr="009128D8">
        <w:rPr>
          <w:rFonts w:cs="Arial"/>
          <w:lang w:val="et-EE"/>
        </w:rPr>
        <w:t>Soojavarustus</w:t>
      </w:r>
      <w:bookmarkEnd w:id="25"/>
    </w:p>
    <w:p w:rsidR="006E53B3" w:rsidRPr="009128D8" w:rsidRDefault="00001A36" w:rsidP="008F2FE8">
      <w:pPr>
        <w:jc w:val="both"/>
        <w:rPr>
          <w:rFonts w:cs="Arial"/>
          <w:lang w:val="et-EE"/>
        </w:rPr>
      </w:pPr>
      <w:r w:rsidRPr="009128D8">
        <w:rPr>
          <w:rFonts w:cs="Arial"/>
          <w:lang w:val="et-EE"/>
        </w:rPr>
        <w:t xml:space="preserve">Planeeritavate elamute soojavarustuse tagamiseks on lubatud igat liiki küttesüsteeme, nt elektrikütet, ahju- või kaminakütet, soojuspumpasid ja päikesekütet. Soovitatav on kasutada keskkonnasõbralikke lahendusi, nt </w:t>
      </w:r>
      <w:r w:rsidR="0028730F" w:rsidRPr="009128D8">
        <w:rPr>
          <w:rFonts w:cs="Arial"/>
          <w:lang w:val="et-EE"/>
        </w:rPr>
        <w:t>õhk-vesi soojuspumbad.</w:t>
      </w:r>
    </w:p>
    <w:p w:rsidR="000331F5" w:rsidRPr="009128D8" w:rsidRDefault="000331F5" w:rsidP="008F2FE8">
      <w:pPr>
        <w:jc w:val="both"/>
        <w:rPr>
          <w:rFonts w:cs="Arial"/>
          <w:lang w:val="et-EE"/>
        </w:rPr>
      </w:pPr>
    </w:p>
    <w:p w:rsidR="00897B18" w:rsidRPr="009128D8" w:rsidRDefault="00DE117A" w:rsidP="009128D8">
      <w:pPr>
        <w:pStyle w:val="Heading2"/>
        <w:numPr>
          <w:ilvl w:val="1"/>
          <w:numId w:val="43"/>
        </w:numPr>
        <w:tabs>
          <w:tab w:val="left" w:pos="567"/>
        </w:tabs>
        <w:spacing w:before="0" w:after="0"/>
        <w:jc w:val="both"/>
        <w:rPr>
          <w:rFonts w:cs="Arial"/>
          <w:szCs w:val="22"/>
        </w:rPr>
      </w:pPr>
      <w:bookmarkStart w:id="26" w:name="_Toc53139530"/>
      <w:r w:rsidRPr="009128D8">
        <w:rPr>
          <w:rFonts w:cs="Arial"/>
          <w:szCs w:val="22"/>
        </w:rPr>
        <w:t>Ener</w:t>
      </w:r>
      <w:r w:rsidR="006E53B3" w:rsidRPr="009128D8">
        <w:rPr>
          <w:rFonts w:cs="Arial"/>
          <w:szCs w:val="22"/>
        </w:rPr>
        <w:t>giatõhusus ja -tarbimise nõude</w:t>
      </w:r>
      <w:r w:rsidR="00897B18" w:rsidRPr="009128D8">
        <w:rPr>
          <w:rFonts w:cs="Arial"/>
          <w:szCs w:val="22"/>
        </w:rPr>
        <w:t>d</w:t>
      </w:r>
      <w:bookmarkEnd w:id="26"/>
    </w:p>
    <w:p w:rsidR="006D0A6A" w:rsidRPr="009128D8" w:rsidRDefault="00001A36" w:rsidP="008F2FE8">
      <w:pPr>
        <w:jc w:val="both"/>
        <w:rPr>
          <w:rFonts w:cs="Arial"/>
          <w:lang w:val="et-EE"/>
        </w:rPr>
      </w:pPr>
      <w:r w:rsidRPr="009128D8">
        <w:rPr>
          <w:rFonts w:cs="Arial"/>
          <w:lang w:val="et-EE"/>
        </w:rPr>
        <w:t>Ehitusseadustik §</w:t>
      </w:r>
      <w:r w:rsidR="00A25309" w:rsidRPr="009128D8">
        <w:rPr>
          <w:rFonts w:cs="Arial"/>
          <w:lang w:val="et-EE"/>
        </w:rPr>
        <w:t xml:space="preserve"> </w:t>
      </w:r>
      <w:r w:rsidRPr="009128D8">
        <w:rPr>
          <w:rFonts w:cs="Arial"/>
          <w:lang w:val="et-EE"/>
        </w:rPr>
        <w:t>65 sätestab järgmist:</w:t>
      </w:r>
    </w:p>
    <w:p w:rsidR="00001A36" w:rsidRPr="009128D8" w:rsidRDefault="006D0A6A" w:rsidP="008F2FE8">
      <w:pPr>
        <w:jc w:val="both"/>
        <w:rPr>
          <w:rFonts w:cs="Arial"/>
          <w:lang w:val="et-EE"/>
        </w:rPr>
      </w:pPr>
      <w:r w:rsidRPr="009128D8">
        <w:rPr>
          <w:rFonts w:cs="Arial"/>
          <w:lang w:val="et-EE"/>
        </w:rPr>
        <w:t>-</w:t>
      </w:r>
      <w:r w:rsidR="00001A36" w:rsidRPr="009128D8">
        <w:rPr>
          <w:rFonts w:cs="Arial"/>
          <w:lang w:val="et-EE"/>
        </w:rPr>
        <w:t xml:space="preserve">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001A36" w:rsidRPr="009128D8" w:rsidRDefault="006D0A6A" w:rsidP="008F2FE8">
      <w:pPr>
        <w:jc w:val="both"/>
        <w:rPr>
          <w:rFonts w:cs="Arial"/>
          <w:lang w:val="et-EE"/>
        </w:rPr>
      </w:pPr>
      <w:r w:rsidRPr="009128D8">
        <w:rPr>
          <w:rFonts w:cs="Arial"/>
          <w:lang w:val="et-EE"/>
        </w:rPr>
        <w:t xml:space="preserve">- </w:t>
      </w:r>
      <w:r w:rsidR="00001A36" w:rsidRPr="009128D8">
        <w:rPr>
          <w:rFonts w:cs="Arial"/>
          <w:lang w:val="et-EE"/>
        </w:rPr>
        <w:t>Hoone välispiirded ning olulise energiatarbega tehnosüsteemid peavad olema projekteeritud ja ehitatud selliselt, et nende terviklikul käsitlemisel oleks võimalik tagada energiatõhususe miinimumnõuete täitmine.</w:t>
      </w:r>
    </w:p>
    <w:p w:rsidR="00DF0D70" w:rsidRPr="009128D8" w:rsidRDefault="00DF0D70" w:rsidP="00DF0D70">
      <w:pPr>
        <w:jc w:val="both"/>
        <w:rPr>
          <w:rFonts w:cs="Arial"/>
          <w:lang w:val="et-EE"/>
        </w:rPr>
      </w:pPr>
      <w:r w:rsidRPr="009128D8">
        <w:rPr>
          <w:rFonts w:cs="Arial"/>
          <w:lang w:val="et-EE"/>
        </w:rPr>
        <w:t>Ettevõtlus- ja infotehnoloogiaministri</w:t>
      </w:r>
      <w:r w:rsidR="005626EE" w:rsidRPr="009128D8">
        <w:rPr>
          <w:rFonts w:cs="Arial"/>
          <w:lang w:val="et-EE"/>
        </w:rPr>
        <w:t xml:space="preserve"> </w:t>
      </w:r>
      <w:r w:rsidRPr="009128D8">
        <w:rPr>
          <w:rFonts w:cs="Arial"/>
          <w:lang w:val="et-EE"/>
        </w:rPr>
        <w:t>11.12.2018 määrusega nr 63 „Hoone energiatõhususe miinimumnõuded” on kehtestatud miinimumnõuded hoone, sealhulgas madalenergiahoone ja ligi-nullenergiahoone, energiatõhususele.</w:t>
      </w:r>
    </w:p>
    <w:p w:rsidR="00897B18" w:rsidRPr="009128D8" w:rsidRDefault="00897B18" w:rsidP="008F2FE8">
      <w:pPr>
        <w:jc w:val="both"/>
        <w:rPr>
          <w:rFonts w:cs="Arial"/>
          <w:lang w:val="et-EE"/>
        </w:rPr>
      </w:pPr>
    </w:p>
    <w:p w:rsidR="00DE117A" w:rsidRPr="009128D8" w:rsidRDefault="00897B18" w:rsidP="009128D8">
      <w:pPr>
        <w:pStyle w:val="Heading2"/>
        <w:numPr>
          <w:ilvl w:val="1"/>
          <w:numId w:val="43"/>
        </w:numPr>
        <w:tabs>
          <w:tab w:val="left" w:pos="567"/>
        </w:tabs>
        <w:spacing w:before="0" w:after="0"/>
        <w:jc w:val="both"/>
        <w:rPr>
          <w:rFonts w:cs="Arial"/>
          <w:szCs w:val="22"/>
        </w:rPr>
      </w:pPr>
      <w:bookmarkStart w:id="27" w:name="_Toc499209046"/>
      <w:bookmarkStart w:id="28" w:name="_Toc53139531"/>
      <w:r w:rsidRPr="009128D8">
        <w:rPr>
          <w:rFonts w:cs="Arial"/>
          <w:szCs w:val="22"/>
        </w:rPr>
        <w:t>Planeeringuala tehnilised näitajad</w:t>
      </w:r>
      <w:bookmarkEnd w:id="27"/>
      <w:bookmarkEnd w:id="28"/>
    </w:p>
    <w:p w:rsidR="00692E6E" w:rsidRPr="009128D8" w:rsidRDefault="00BC5398" w:rsidP="00A94304">
      <w:pPr>
        <w:numPr>
          <w:ilvl w:val="0"/>
          <w:numId w:val="15"/>
        </w:numPr>
        <w:tabs>
          <w:tab w:val="clear" w:pos="0"/>
          <w:tab w:val="left" w:pos="4253"/>
        </w:tabs>
        <w:suppressAutoHyphens/>
        <w:ind w:left="284" w:hanging="218"/>
        <w:jc w:val="both"/>
        <w:rPr>
          <w:rFonts w:eastAsia="Times New Roman" w:cs="Arial"/>
          <w:lang w:val="et-EE" w:eastAsia="zh-CN"/>
        </w:rPr>
      </w:pPr>
      <w:r w:rsidRPr="009128D8">
        <w:rPr>
          <w:rFonts w:eastAsia="Times New Roman" w:cs="Arial"/>
          <w:lang w:val="et-EE" w:eastAsia="zh-CN"/>
        </w:rPr>
        <w:t>P</w:t>
      </w:r>
      <w:r w:rsidR="00692E6E" w:rsidRPr="009128D8">
        <w:rPr>
          <w:rFonts w:eastAsia="Times New Roman" w:cs="Arial"/>
          <w:lang w:val="et-EE" w:eastAsia="zh-CN"/>
        </w:rPr>
        <w:t>laneeringuala suurus</w:t>
      </w:r>
      <w:r w:rsidR="00692E6E" w:rsidRPr="009128D8">
        <w:rPr>
          <w:rFonts w:eastAsia="Times New Roman" w:cs="Arial"/>
          <w:lang w:val="et-EE" w:eastAsia="zh-CN"/>
        </w:rPr>
        <w:tab/>
        <w:t>34</w:t>
      </w:r>
      <w:r w:rsidR="001C09F4" w:rsidRPr="009128D8">
        <w:rPr>
          <w:rFonts w:eastAsia="Times New Roman" w:cs="Arial"/>
          <w:lang w:val="et-EE" w:eastAsia="zh-CN"/>
        </w:rPr>
        <w:t>38</w:t>
      </w:r>
      <w:r w:rsidR="00692E6E" w:rsidRPr="009128D8">
        <w:rPr>
          <w:rFonts w:eastAsia="Times New Roman" w:cs="Arial"/>
          <w:lang w:val="et-EE" w:eastAsia="zh-CN"/>
        </w:rPr>
        <w:t xml:space="preserve"> m²</w:t>
      </w:r>
    </w:p>
    <w:p w:rsidR="00692E6E" w:rsidRPr="009128D8" w:rsidRDefault="00BA4742" w:rsidP="00A94304">
      <w:pPr>
        <w:numPr>
          <w:ilvl w:val="0"/>
          <w:numId w:val="15"/>
        </w:numPr>
        <w:tabs>
          <w:tab w:val="clear" w:pos="0"/>
          <w:tab w:val="left" w:pos="4253"/>
        </w:tabs>
        <w:suppressAutoHyphens/>
        <w:ind w:left="284" w:hanging="218"/>
        <w:jc w:val="both"/>
        <w:rPr>
          <w:rFonts w:eastAsia="Times New Roman" w:cs="Arial"/>
          <w:lang w:val="et-EE" w:eastAsia="zh-CN"/>
        </w:rPr>
      </w:pPr>
      <w:r w:rsidRPr="009128D8">
        <w:rPr>
          <w:rFonts w:eastAsia="Times New Roman" w:cs="Arial"/>
          <w:lang w:val="et-EE" w:eastAsia="zh-CN"/>
        </w:rPr>
        <w:t>K</w:t>
      </w:r>
      <w:r w:rsidR="00913324" w:rsidRPr="009128D8">
        <w:rPr>
          <w:rFonts w:eastAsia="Times New Roman" w:cs="Arial"/>
          <w:lang w:val="et-EE" w:eastAsia="zh-CN"/>
        </w:rPr>
        <w:t>runtide arv planeeritaval alal</w:t>
      </w:r>
      <w:r w:rsidR="00913324" w:rsidRPr="009128D8">
        <w:rPr>
          <w:rFonts w:eastAsia="Times New Roman" w:cs="Arial"/>
          <w:lang w:val="et-EE" w:eastAsia="zh-CN"/>
        </w:rPr>
        <w:tab/>
        <w:t>3</w:t>
      </w:r>
    </w:p>
    <w:p w:rsidR="005219FF" w:rsidRPr="009128D8" w:rsidRDefault="00BA4742" w:rsidP="00A94304">
      <w:pPr>
        <w:numPr>
          <w:ilvl w:val="0"/>
          <w:numId w:val="15"/>
        </w:numPr>
        <w:tabs>
          <w:tab w:val="clear" w:pos="0"/>
          <w:tab w:val="left" w:pos="4253"/>
        </w:tabs>
        <w:suppressAutoHyphens/>
        <w:autoSpaceDE w:val="0"/>
        <w:ind w:left="284" w:hanging="218"/>
        <w:jc w:val="both"/>
        <w:rPr>
          <w:rFonts w:eastAsia="Times New Roman" w:cs="Arial"/>
          <w:b/>
          <w:lang w:val="et-EE" w:eastAsia="zh-CN"/>
        </w:rPr>
      </w:pPr>
      <w:r w:rsidRPr="009128D8">
        <w:rPr>
          <w:rFonts w:eastAsia="Times New Roman" w:cs="Arial"/>
          <w:lang w:val="et-EE" w:eastAsia="zh-CN"/>
        </w:rPr>
        <w:t>E</w:t>
      </w:r>
      <w:r w:rsidR="00692E6E" w:rsidRPr="009128D8">
        <w:rPr>
          <w:rFonts w:eastAsia="Times New Roman" w:cs="Arial"/>
          <w:lang w:val="et-EE" w:eastAsia="zh-CN"/>
        </w:rPr>
        <w:t xml:space="preserve">lamumaa </w:t>
      </w:r>
      <w:r w:rsidR="005219FF" w:rsidRPr="009128D8">
        <w:rPr>
          <w:rFonts w:eastAsia="Times New Roman" w:cs="Arial"/>
          <w:lang w:val="et-EE" w:eastAsia="zh-CN"/>
        </w:rPr>
        <w:tab/>
      </w:r>
      <w:r w:rsidR="001C09F4" w:rsidRPr="009128D8">
        <w:rPr>
          <w:rFonts w:eastAsia="Times New Roman" w:cs="Arial"/>
          <w:lang w:val="et-EE" w:eastAsia="zh-CN"/>
        </w:rPr>
        <w:t>9</w:t>
      </w:r>
      <w:r w:rsidR="005219FF" w:rsidRPr="009128D8">
        <w:rPr>
          <w:rFonts w:eastAsia="Times New Roman" w:cs="Arial"/>
          <w:lang w:val="et-EE" w:eastAsia="zh-CN"/>
        </w:rPr>
        <w:t>2</w:t>
      </w:r>
      <w:r w:rsidR="00692E6E" w:rsidRPr="009128D8">
        <w:rPr>
          <w:rFonts w:eastAsia="Times New Roman" w:cs="Arial"/>
          <w:lang w:val="et-EE" w:eastAsia="zh-CN"/>
        </w:rPr>
        <w:t>%</w:t>
      </w:r>
    </w:p>
    <w:p w:rsidR="00692E6E" w:rsidRPr="009128D8" w:rsidRDefault="00BA4742" w:rsidP="00A94304">
      <w:pPr>
        <w:numPr>
          <w:ilvl w:val="0"/>
          <w:numId w:val="15"/>
        </w:numPr>
        <w:tabs>
          <w:tab w:val="clear" w:pos="0"/>
          <w:tab w:val="left" w:pos="4253"/>
        </w:tabs>
        <w:suppressAutoHyphens/>
        <w:autoSpaceDE w:val="0"/>
        <w:ind w:left="284" w:hanging="218"/>
        <w:jc w:val="both"/>
        <w:rPr>
          <w:rFonts w:eastAsia="Times New Roman" w:cs="Arial"/>
          <w:b/>
          <w:lang w:val="et-EE" w:eastAsia="zh-CN"/>
        </w:rPr>
      </w:pPr>
      <w:r w:rsidRPr="009128D8">
        <w:rPr>
          <w:rFonts w:eastAsia="Times New Roman" w:cs="Arial"/>
          <w:lang w:val="et-EE" w:eastAsia="zh-CN"/>
        </w:rPr>
        <w:t>T</w:t>
      </w:r>
      <w:r w:rsidR="001C09F4" w:rsidRPr="009128D8">
        <w:rPr>
          <w:rFonts w:eastAsia="Times New Roman" w:cs="Arial"/>
          <w:lang w:val="et-EE" w:eastAsia="zh-CN"/>
        </w:rPr>
        <w:t xml:space="preserve">ranspordimaa </w:t>
      </w:r>
      <w:r w:rsidR="005219FF" w:rsidRPr="009128D8">
        <w:rPr>
          <w:rFonts w:eastAsia="Times New Roman" w:cs="Arial"/>
          <w:lang w:val="et-EE" w:eastAsia="zh-CN"/>
        </w:rPr>
        <w:tab/>
      </w:r>
      <w:r w:rsidR="008F2FE8" w:rsidRPr="009128D8">
        <w:rPr>
          <w:rFonts w:eastAsia="Times New Roman" w:cs="Arial"/>
          <w:lang w:val="et-EE" w:eastAsia="zh-CN"/>
        </w:rPr>
        <w:t> </w:t>
      </w:r>
      <w:r w:rsidR="005219FF" w:rsidRPr="009128D8">
        <w:rPr>
          <w:rFonts w:eastAsia="Times New Roman" w:cs="Arial"/>
          <w:lang w:val="et-EE" w:eastAsia="zh-CN"/>
        </w:rPr>
        <w:t>8</w:t>
      </w:r>
      <w:r w:rsidR="001C09F4" w:rsidRPr="009128D8">
        <w:rPr>
          <w:rFonts w:eastAsia="Times New Roman" w:cs="Arial"/>
          <w:lang w:val="et-EE" w:eastAsia="zh-CN"/>
        </w:rPr>
        <w:t>%</w:t>
      </w:r>
    </w:p>
    <w:p w:rsidR="000331F5" w:rsidRPr="009128D8" w:rsidRDefault="000331F5" w:rsidP="008F2FE8">
      <w:pPr>
        <w:jc w:val="both"/>
        <w:rPr>
          <w:rFonts w:cs="Arial"/>
          <w:lang w:val="et-EE"/>
        </w:rPr>
      </w:pPr>
    </w:p>
    <w:p w:rsidR="000331F5" w:rsidRPr="009128D8" w:rsidRDefault="000331F5" w:rsidP="008F2FE8">
      <w:pPr>
        <w:jc w:val="both"/>
        <w:rPr>
          <w:rFonts w:cs="Arial"/>
          <w:lang w:val="et-EE"/>
        </w:rPr>
      </w:pPr>
    </w:p>
    <w:p w:rsidR="00DE117A" w:rsidRPr="009128D8" w:rsidRDefault="00F8457C" w:rsidP="009128D8">
      <w:pPr>
        <w:pStyle w:val="Heading1"/>
        <w:numPr>
          <w:ilvl w:val="0"/>
          <w:numId w:val="43"/>
        </w:numPr>
        <w:tabs>
          <w:tab w:val="left" w:pos="284"/>
        </w:tabs>
        <w:jc w:val="both"/>
        <w:rPr>
          <w:rFonts w:cs="Arial"/>
          <w:caps/>
          <w:szCs w:val="22"/>
        </w:rPr>
      </w:pPr>
      <w:bookmarkStart w:id="29" w:name="_Toc53139532"/>
      <w:r w:rsidRPr="009128D8">
        <w:rPr>
          <w:rFonts w:cs="Arial"/>
          <w:caps/>
          <w:szCs w:val="22"/>
        </w:rPr>
        <w:t>KESKKONNA</w:t>
      </w:r>
      <w:r w:rsidR="0011115D" w:rsidRPr="009128D8">
        <w:rPr>
          <w:rFonts w:cs="Arial"/>
          <w:caps/>
          <w:szCs w:val="22"/>
        </w:rPr>
        <w:t>TINGIMUSED JA VÕIMALIK</w:t>
      </w:r>
      <w:r w:rsidR="00460EA3" w:rsidRPr="009128D8">
        <w:rPr>
          <w:rFonts w:cs="Arial"/>
          <w:caps/>
          <w:szCs w:val="22"/>
        </w:rPr>
        <w:t>U</w:t>
      </w:r>
      <w:r w:rsidR="0011115D" w:rsidRPr="009128D8">
        <w:rPr>
          <w:rFonts w:cs="Arial"/>
          <w:caps/>
          <w:szCs w:val="22"/>
        </w:rPr>
        <w:t xml:space="preserve"> KESKKONNAMÕJU HINDAMINE</w:t>
      </w:r>
      <w:bookmarkEnd w:id="29"/>
    </w:p>
    <w:p w:rsidR="002A18DD" w:rsidRPr="009128D8" w:rsidRDefault="002A18DD" w:rsidP="008F2FE8">
      <w:pPr>
        <w:jc w:val="both"/>
        <w:rPr>
          <w:rFonts w:cs="Arial"/>
          <w:lang w:val="et-EE"/>
        </w:rPr>
      </w:pPr>
    </w:p>
    <w:p w:rsidR="00AB0706" w:rsidRPr="009128D8" w:rsidRDefault="00AB0706" w:rsidP="00AB0706">
      <w:pPr>
        <w:jc w:val="both"/>
        <w:rPr>
          <w:rFonts w:cs="Arial"/>
          <w:lang w:val="et-EE"/>
        </w:rPr>
      </w:pPr>
      <w:r w:rsidRPr="009128D8">
        <w:rPr>
          <w:rFonts w:cs="Arial"/>
          <w:lang w:val="et-EE"/>
        </w:rPr>
        <w:t>Lähtudes keskkonnamõju hindamise ja keskkonnajuhtimissüsteemi seaduse (edaspidi KeHJS) § 33 lõige 1 punktist 3 ei kuulu kavandatav tegevus sama seaduse § 6 lõikes 1 nimetatud olulise keskkonnamõjuga tegevuste nimistusse, mille korral keskkonnamõju strateegilise hindamise (edaspidi KSH) läbiviimine on kohustuslik.</w:t>
      </w:r>
    </w:p>
    <w:p w:rsidR="00AB0706" w:rsidRPr="009128D8" w:rsidRDefault="00AB0706"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Kavandatav tegevus on oma iseloomult (üksikelamute planeerimine) eeldatavalt ohtu ei kujuta. Planeeritava tegevusega ei kaasne eeldatavalt olulisi kahjulikke tagajärgi ja ei avalda olulist mõju ning ei põhjusta keskkonnas pöördumatuid muudatusi.</w:t>
      </w:r>
    </w:p>
    <w:p w:rsidR="00AB0706" w:rsidRPr="009128D8" w:rsidRDefault="00AB0706"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Planeeringu koostamisel on arvestatud lähiümbruste planeeringutega ja lahendusega on tagatud piisav insolatsioon vastavalt EVS 894:2008+A2:2015 „Loomulik valgustus elu- ja bürooruumides</w:t>
      </w:r>
      <w:r w:rsidR="009128D8">
        <w:rPr>
          <w:rFonts w:cs="Arial"/>
          <w:lang w:val="et-EE"/>
        </w:rPr>
        <w:t>”.</w:t>
      </w:r>
    </w:p>
    <w:p w:rsidR="00AB0706" w:rsidRPr="009128D8" w:rsidRDefault="00AB0706" w:rsidP="00AB0706">
      <w:pPr>
        <w:jc w:val="both"/>
        <w:rPr>
          <w:rFonts w:cs="Arial"/>
          <w:u w:val="single"/>
          <w:lang w:val="et-EE"/>
        </w:rPr>
      </w:pPr>
    </w:p>
    <w:p w:rsidR="00AB0706" w:rsidRPr="009128D8" w:rsidRDefault="00AB0706" w:rsidP="00AB0706">
      <w:pPr>
        <w:jc w:val="both"/>
        <w:rPr>
          <w:rFonts w:cs="Arial"/>
          <w:u w:val="single"/>
          <w:lang w:val="et-EE"/>
        </w:rPr>
      </w:pPr>
      <w:r w:rsidRPr="009128D8">
        <w:rPr>
          <w:rFonts w:cs="Arial"/>
          <w:u w:val="single"/>
          <w:lang w:val="et-EE"/>
        </w:rPr>
        <w:t>Lähtetingimused:</w:t>
      </w:r>
    </w:p>
    <w:p w:rsidR="00AB0706" w:rsidRPr="009128D8" w:rsidRDefault="00AB0706" w:rsidP="00AB0706">
      <w:pPr>
        <w:numPr>
          <w:ilvl w:val="0"/>
          <w:numId w:val="34"/>
        </w:numPr>
        <w:jc w:val="both"/>
        <w:rPr>
          <w:rFonts w:cs="Arial"/>
          <w:lang w:val="et-EE"/>
        </w:rPr>
      </w:pPr>
      <w:r w:rsidRPr="009128D8">
        <w:rPr>
          <w:rFonts w:cs="Arial"/>
          <w:lang w:val="et-EE"/>
        </w:rPr>
        <w:t>Planeeritav katastriüksus on ehitisregistri andmetel hoonestamata;</w:t>
      </w:r>
    </w:p>
    <w:p w:rsidR="00AB0706" w:rsidRPr="009128D8" w:rsidRDefault="00F3757C" w:rsidP="00AB0706">
      <w:pPr>
        <w:numPr>
          <w:ilvl w:val="0"/>
          <w:numId w:val="34"/>
        </w:numPr>
        <w:jc w:val="both"/>
        <w:rPr>
          <w:rFonts w:cs="Arial"/>
          <w:lang w:val="et-EE"/>
        </w:rPr>
      </w:pPr>
      <w:r w:rsidRPr="009128D8">
        <w:rPr>
          <w:rFonts w:cs="Arial"/>
          <w:lang w:val="et-EE"/>
        </w:rPr>
        <w:t xml:space="preserve">kõrghaljastatud ala kuid </w:t>
      </w:r>
      <w:r w:rsidR="00AB0706" w:rsidRPr="009128D8">
        <w:rPr>
          <w:rFonts w:cs="Arial"/>
          <w:lang w:val="et-EE"/>
        </w:rPr>
        <w:t>väärtuslik kõrghaljastus planeeritaval alal puudub;</w:t>
      </w:r>
    </w:p>
    <w:p w:rsidR="00AB0706" w:rsidRPr="009128D8" w:rsidRDefault="00AB0706" w:rsidP="00AB0706">
      <w:pPr>
        <w:numPr>
          <w:ilvl w:val="0"/>
          <w:numId w:val="34"/>
        </w:numPr>
        <w:jc w:val="both"/>
        <w:rPr>
          <w:rFonts w:cs="Arial"/>
          <w:lang w:val="et-EE"/>
        </w:rPr>
      </w:pPr>
      <w:r w:rsidRPr="009128D8">
        <w:rPr>
          <w:rFonts w:cs="Arial"/>
          <w:lang w:val="et-EE"/>
        </w:rPr>
        <w:t>planeeringuala on aktiivses kasutuses mitteolev maa-ala, mis ei kuulu Harju maakonna teemaplaneeringu „Asustust ja maakasutust suunavad keskkonnatingimused” järgi rohevõrgustiku ega ka üldplaneeringu järgse rohevõrgustiku piirkonda. Seega rohevõrgustikule planeeritav tegevus negatiivset mõju ei avalda;</w:t>
      </w:r>
    </w:p>
    <w:p w:rsidR="00AB0706" w:rsidRPr="009128D8" w:rsidRDefault="00AB0706" w:rsidP="00AB0706">
      <w:pPr>
        <w:numPr>
          <w:ilvl w:val="0"/>
          <w:numId w:val="34"/>
        </w:numPr>
        <w:jc w:val="both"/>
        <w:rPr>
          <w:rFonts w:cs="Arial"/>
          <w:lang w:val="et-EE"/>
        </w:rPr>
      </w:pPr>
      <w:r w:rsidRPr="009128D8">
        <w:rPr>
          <w:rFonts w:cs="Arial"/>
          <w:lang w:val="et-EE"/>
        </w:rPr>
        <w:t>teadaolevalt ei ole planeeringualal kaitsealuste taimede leiukohti;</w:t>
      </w:r>
    </w:p>
    <w:p w:rsidR="00AB0706" w:rsidRPr="009128D8" w:rsidRDefault="00AB0706" w:rsidP="00AB0706">
      <w:pPr>
        <w:numPr>
          <w:ilvl w:val="0"/>
          <w:numId w:val="34"/>
        </w:numPr>
        <w:jc w:val="both"/>
        <w:rPr>
          <w:rFonts w:cs="Arial"/>
          <w:lang w:val="et-EE"/>
        </w:rPr>
      </w:pPr>
      <w:r w:rsidRPr="009128D8">
        <w:rPr>
          <w:rFonts w:cs="Arial"/>
          <w:lang w:val="et-EE"/>
        </w:rPr>
        <w:t>vastavalt Keskkonnaregistrile ja Maa-ameti looduskaitse ja Natura 2000 kaardirakendusele (seisuga 20.03.2020) ei asu detailplaneeringu vahetus läheduses ega ka konkreetsel planeeringu alal kaitstavaid loodusobjekte ega Natura 2000 võrgustikualasid, seega mõju kaitstavatele loodusobjektidele ja Natura 2000 alale puudub;</w:t>
      </w:r>
    </w:p>
    <w:p w:rsidR="00AB0706" w:rsidRPr="009128D8" w:rsidRDefault="00AB0706" w:rsidP="00AB0706">
      <w:pPr>
        <w:numPr>
          <w:ilvl w:val="0"/>
          <w:numId w:val="34"/>
        </w:numPr>
        <w:jc w:val="both"/>
        <w:rPr>
          <w:rFonts w:cs="Arial"/>
          <w:lang w:val="et-EE"/>
        </w:rPr>
      </w:pPr>
      <w:r w:rsidRPr="009128D8">
        <w:rPr>
          <w:rFonts w:cs="Arial"/>
          <w:lang w:val="et-EE"/>
        </w:rPr>
        <w:t>vastavalt Maa-ameti kultuurimälestiste kaardirakendusele (20.03.2020) ei asu</w:t>
      </w:r>
      <w:r w:rsidRPr="009128D8">
        <w:rPr>
          <w:rFonts w:cs="Arial"/>
          <w:lang w:val="et-EE"/>
        </w:rPr>
        <w:br/>
        <w:t>planeeringu alal ühtegi arheoloogiamälestist, seega mõju arheoloogiamälestistele</w:t>
      </w:r>
      <w:r w:rsidRPr="009128D8">
        <w:rPr>
          <w:rFonts w:cs="Arial"/>
          <w:lang w:val="et-EE"/>
        </w:rPr>
        <w:br/>
        <w:t>puudub;</w:t>
      </w:r>
    </w:p>
    <w:p w:rsidR="00AB0706" w:rsidRPr="009128D8" w:rsidRDefault="00AB0706" w:rsidP="00AB0706">
      <w:pPr>
        <w:numPr>
          <w:ilvl w:val="0"/>
          <w:numId w:val="34"/>
        </w:numPr>
        <w:jc w:val="both"/>
        <w:rPr>
          <w:rFonts w:cs="Arial"/>
          <w:lang w:val="et-EE"/>
        </w:rPr>
      </w:pPr>
      <w:r w:rsidRPr="009128D8">
        <w:rPr>
          <w:rFonts w:cs="Arial"/>
          <w:lang w:val="et-EE"/>
        </w:rPr>
        <w:t>vastavalt Maa-ameti geoloogia kaardirakenduse andmetele (20.03.2020) on piirkond kaitsmata põhjaveega ala.</w:t>
      </w:r>
    </w:p>
    <w:p w:rsidR="00AB0706" w:rsidRPr="009128D8" w:rsidRDefault="00AB0706"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Arvestades eelnimetatud asjaolusid käsitletakse detailsemalt antud peatükis järgnevaid alateemasid, mis on vajalikud planeerimisele järgnevatele kavandatud tegevustele:</w:t>
      </w:r>
    </w:p>
    <w:p w:rsidR="00AB0706" w:rsidRPr="009128D8" w:rsidRDefault="00AB0706" w:rsidP="00AB0706">
      <w:pPr>
        <w:numPr>
          <w:ilvl w:val="0"/>
          <w:numId w:val="35"/>
        </w:numPr>
        <w:jc w:val="both"/>
        <w:rPr>
          <w:rFonts w:cs="Arial"/>
          <w:lang w:val="et-EE"/>
        </w:rPr>
      </w:pPr>
      <w:r w:rsidRPr="009128D8">
        <w:rPr>
          <w:rFonts w:cs="Arial"/>
          <w:bCs/>
          <w:lang w:val="et-EE"/>
        </w:rPr>
        <w:t>Kavandatava tegevusega kaasnev oht inimese tervisele ja keskkonnale ning avariiolukordade esinemise võimalikkus;</w:t>
      </w:r>
    </w:p>
    <w:p w:rsidR="00AB0706" w:rsidRPr="009128D8" w:rsidRDefault="00AB0706" w:rsidP="00AB0706">
      <w:pPr>
        <w:numPr>
          <w:ilvl w:val="0"/>
          <w:numId w:val="35"/>
        </w:numPr>
        <w:jc w:val="both"/>
        <w:rPr>
          <w:rFonts w:cs="Arial"/>
          <w:lang w:val="et-EE"/>
        </w:rPr>
      </w:pPr>
      <w:r w:rsidRPr="009128D8">
        <w:rPr>
          <w:rFonts w:cs="Arial"/>
          <w:bCs/>
          <w:lang w:val="et-EE"/>
        </w:rPr>
        <w:t>müra ja vibratsioon;</w:t>
      </w:r>
    </w:p>
    <w:p w:rsidR="00AB0706" w:rsidRPr="009128D8" w:rsidRDefault="00AB0706" w:rsidP="00AB0706">
      <w:pPr>
        <w:numPr>
          <w:ilvl w:val="0"/>
          <w:numId w:val="35"/>
        </w:numPr>
        <w:jc w:val="both"/>
        <w:rPr>
          <w:rFonts w:cs="Arial"/>
          <w:lang w:val="et-EE"/>
        </w:rPr>
      </w:pPr>
      <w:r w:rsidRPr="009128D8">
        <w:rPr>
          <w:rFonts w:cs="Arial"/>
          <w:bCs/>
          <w:lang w:val="et-EE"/>
        </w:rPr>
        <w:t>põhjavesi ja pinnavesi;</w:t>
      </w:r>
    </w:p>
    <w:p w:rsidR="00AB0706" w:rsidRPr="00150F80" w:rsidRDefault="00AB0706" w:rsidP="00AB0706">
      <w:pPr>
        <w:numPr>
          <w:ilvl w:val="0"/>
          <w:numId w:val="35"/>
        </w:numPr>
        <w:jc w:val="both"/>
        <w:rPr>
          <w:rFonts w:cs="Arial"/>
          <w:lang w:val="et-EE"/>
        </w:rPr>
      </w:pPr>
      <w:r w:rsidRPr="009128D8">
        <w:rPr>
          <w:rFonts w:cs="Arial"/>
          <w:bCs/>
          <w:lang w:val="et-EE"/>
        </w:rPr>
        <w:t>radoon.</w:t>
      </w:r>
    </w:p>
    <w:p w:rsidR="00150F80" w:rsidRPr="009128D8" w:rsidRDefault="00150F80" w:rsidP="00150F80">
      <w:pPr>
        <w:ind w:left="720"/>
        <w:jc w:val="both"/>
        <w:rPr>
          <w:rFonts w:cs="Arial"/>
          <w:lang w:val="et-EE"/>
        </w:rPr>
      </w:pPr>
    </w:p>
    <w:p w:rsidR="00AB0706" w:rsidRPr="009128D8" w:rsidRDefault="00AB0706" w:rsidP="009128D8">
      <w:pPr>
        <w:pStyle w:val="Heading2"/>
        <w:numPr>
          <w:ilvl w:val="1"/>
          <w:numId w:val="39"/>
        </w:numPr>
        <w:spacing w:before="0" w:after="0"/>
        <w:ind w:left="544" w:hanging="544"/>
      </w:pPr>
      <w:bookmarkStart w:id="30" w:name="_Toc49162869"/>
      <w:bookmarkStart w:id="31" w:name="_Toc53048643"/>
      <w:bookmarkStart w:id="32" w:name="_Toc53139533"/>
      <w:r w:rsidRPr="009128D8">
        <w:t>Kavandatava tegevusega kaasnev oht inimese tervisele ja keskkonnale ning avariiolukordade esinemise võimalikkus</w:t>
      </w:r>
      <w:bookmarkEnd w:id="30"/>
      <w:bookmarkEnd w:id="31"/>
      <w:bookmarkEnd w:id="32"/>
    </w:p>
    <w:p w:rsidR="00AB0706" w:rsidRPr="009128D8" w:rsidRDefault="00AB0706" w:rsidP="00AB0706">
      <w:pPr>
        <w:jc w:val="both"/>
        <w:rPr>
          <w:rFonts w:cs="Arial"/>
          <w:lang w:val="et-EE"/>
        </w:rPr>
      </w:pPr>
      <w:r w:rsidRPr="009128D8">
        <w:rPr>
          <w:rFonts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AB0706" w:rsidRPr="009128D8" w:rsidRDefault="00AB0706"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Avariiohtlikku olukordade vältimiseks:</w:t>
      </w:r>
    </w:p>
    <w:p w:rsidR="00AB0706" w:rsidRPr="009128D8" w:rsidRDefault="00AB0706" w:rsidP="00AB0706">
      <w:pPr>
        <w:numPr>
          <w:ilvl w:val="0"/>
          <w:numId w:val="33"/>
        </w:numPr>
        <w:jc w:val="both"/>
        <w:rPr>
          <w:rFonts w:cs="Arial"/>
          <w:lang w:val="et-EE"/>
        </w:rPr>
      </w:pPr>
      <w:r w:rsidRPr="009128D8">
        <w:rPr>
          <w:rFonts w:cs="Arial"/>
          <w:lang w:val="et-EE"/>
        </w:rPr>
        <w:t>territooriumi korrashoid;</w:t>
      </w:r>
    </w:p>
    <w:p w:rsidR="00AB0706" w:rsidRPr="009128D8" w:rsidRDefault="00AB0706" w:rsidP="00AB0706">
      <w:pPr>
        <w:numPr>
          <w:ilvl w:val="0"/>
          <w:numId w:val="33"/>
        </w:numPr>
        <w:jc w:val="both"/>
        <w:rPr>
          <w:rFonts w:cs="Arial"/>
          <w:lang w:val="et-EE"/>
        </w:rPr>
      </w:pPr>
      <w:r w:rsidRPr="009128D8">
        <w:rPr>
          <w:rFonts w:cs="Arial"/>
          <w:lang w:val="et-EE"/>
        </w:rPr>
        <w:t>territooriumile tagada juurdepääs;</w:t>
      </w:r>
    </w:p>
    <w:p w:rsidR="00AB0706" w:rsidRPr="009128D8" w:rsidRDefault="00AB0706" w:rsidP="00AB0706">
      <w:pPr>
        <w:numPr>
          <w:ilvl w:val="0"/>
          <w:numId w:val="33"/>
        </w:numPr>
        <w:jc w:val="both"/>
        <w:rPr>
          <w:rFonts w:cs="Arial"/>
          <w:lang w:val="et-EE"/>
        </w:rPr>
      </w:pPr>
      <w:r w:rsidRPr="009128D8">
        <w:rPr>
          <w:rFonts w:cs="Arial"/>
          <w:lang w:val="et-EE"/>
        </w:rPr>
        <w:t>ehitamise ajal ei tohi koormata keskkonda saasteainetega, vältida masinatest</w:t>
      </w:r>
    </w:p>
    <w:p w:rsidR="00AB0706" w:rsidRPr="009128D8" w:rsidRDefault="00AB0706" w:rsidP="00AB0706">
      <w:pPr>
        <w:numPr>
          <w:ilvl w:val="0"/>
          <w:numId w:val="33"/>
        </w:numPr>
        <w:jc w:val="both"/>
        <w:rPr>
          <w:rFonts w:cs="Arial"/>
          <w:lang w:val="et-EE"/>
        </w:rPr>
      </w:pPr>
      <w:r w:rsidRPr="009128D8">
        <w:rPr>
          <w:rFonts w:cs="Arial"/>
          <w:lang w:val="et-EE"/>
        </w:rPr>
        <w:t>tingitud õlireostust, vajalik on ehitusjääkide õigeaegne ja pidev koristamine;</w:t>
      </w:r>
    </w:p>
    <w:p w:rsidR="00AB0706" w:rsidRPr="009128D8" w:rsidRDefault="00AB0706" w:rsidP="00AB0706">
      <w:pPr>
        <w:numPr>
          <w:ilvl w:val="0"/>
          <w:numId w:val="33"/>
        </w:numPr>
        <w:jc w:val="both"/>
        <w:rPr>
          <w:rFonts w:cs="Arial"/>
          <w:lang w:val="et-EE"/>
        </w:rPr>
      </w:pPr>
      <w:r w:rsidRPr="009128D8">
        <w:rPr>
          <w:rFonts w:cs="Arial"/>
          <w:lang w:val="et-EE"/>
        </w:rPr>
        <w:t>vajadusel luua ajutine (ehitusaegne) saasteainete kogumise ja puhastamise süsteem.</w:t>
      </w:r>
    </w:p>
    <w:p w:rsidR="00AB0706" w:rsidRPr="009128D8" w:rsidRDefault="00AB0706" w:rsidP="00AB0706">
      <w:pPr>
        <w:jc w:val="both"/>
        <w:rPr>
          <w:rFonts w:cs="Arial"/>
          <w:lang w:val="et-EE"/>
        </w:rPr>
      </w:pPr>
    </w:p>
    <w:p w:rsidR="00AB0706" w:rsidRPr="009128D8" w:rsidRDefault="00AB0706" w:rsidP="009128D8">
      <w:pPr>
        <w:pStyle w:val="Heading2"/>
        <w:numPr>
          <w:ilvl w:val="1"/>
          <w:numId w:val="39"/>
        </w:numPr>
        <w:spacing w:before="0" w:after="0"/>
      </w:pPr>
      <w:bookmarkStart w:id="33" w:name="_Toc49162870"/>
      <w:bookmarkStart w:id="34" w:name="_Toc53048644"/>
      <w:bookmarkStart w:id="35" w:name="_Toc53139534"/>
      <w:r w:rsidRPr="009128D8">
        <w:t>Müra ja vibratsioon</w:t>
      </w:r>
      <w:bookmarkEnd w:id="33"/>
      <w:bookmarkEnd w:id="34"/>
      <w:bookmarkEnd w:id="35"/>
    </w:p>
    <w:p w:rsidR="00AB0706" w:rsidRPr="009128D8" w:rsidRDefault="00AB0706" w:rsidP="00AB0706">
      <w:pPr>
        <w:jc w:val="both"/>
        <w:rPr>
          <w:rFonts w:cs="Arial"/>
          <w:lang w:val="et-EE"/>
        </w:rPr>
      </w:pPr>
      <w:r w:rsidRPr="009128D8">
        <w:rPr>
          <w:rFonts w:cs="Arial"/>
          <w:lang w:val="et-EE"/>
        </w:rPr>
        <w:t>Raki tee 5 ja Piki kinnistute detailplaneeringu mürauuring on koostatud Estonia, Latvian &amp; Lithuanian Environment OÜ (ELLE OÜ) poolt märtsis 2020. a.</w:t>
      </w:r>
    </w:p>
    <w:p w:rsidR="00AB0706" w:rsidRPr="009128D8" w:rsidRDefault="00AB0706" w:rsidP="00AB0706">
      <w:pPr>
        <w:jc w:val="both"/>
        <w:rPr>
          <w:rFonts w:cs="Arial"/>
          <w:lang w:val="et-EE"/>
        </w:rPr>
      </w:pPr>
      <w:r w:rsidRPr="009128D8">
        <w:rPr>
          <w:rFonts w:cs="Arial"/>
          <w:lang w:val="et-EE"/>
        </w:rPr>
        <w:t>Uuringu tulemustest on näha, et detailplaneeringu elamualadel pole II kategooria alade müra päevast (65 dB lubatud müratundliku hoone teepoolsel küljel) ja öist (lubatud 60 dB) piirväärtust ületatud.</w:t>
      </w:r>
    </w:p>
    <w:p w:rsidR="00AB0706" w:rsidRPr="009128D8" w:rsidRDefault="00AB0706" w:rsidP="00AB0706">
      <w:pPr>
        <w:jc w:val="both"/>
        <w:rPr>
          <w:rFonts w:cs="Arial"/>
          <w:lang w:val="et-EE"/>
        </w:rPr>
      </w:pPr>
      <w:r w:rsidRPr="009128D8">
        <w:rPr>
          <w:rFonts w:cs="Arial"/>
          <w:lang w:val="et-EE"/>
        </w:rPr>
        <w:t>Piki kinnistu detailplaneeringu alal vastab modelleeritud müratase liiklusmüra piirväärtusele.</w:t>
      </w:r>
    </w:p>
    <w:p w:rsidR="00AB0706" w:rsidRPr="009128D8" w:rsidRDefault="00AB0706" w:rsidP="00AB0706">
      <w:pPr>
        <w:jc w:val="both"/>
        <w:rPr>
          <w:rFonts w:cs="Arial"/>
          <w:lang w:val="et-EE"/>
        </w:rPr>
      </w:pPr>
      <w:r w:rsidRPr="009128D8">
        <w:rPr>
          <w:rFonts w:cs="Arial"/>
          <w:lang w:val="et-EE"/>
        </w:rPr>
        <w:t>Eeltoodust tulenevalt ei ole detailplaneeringu alal mürauuringu tulemustest lähtuvalt vajalik täiendavate mürakaitsemeetmete rakendamine.</w:t>
      </w:r>
    </w:p>
    <w:p w:rsidR="00AB0706" w:rsidRPr="009128D8" w:rsidRDefault="00AB0706"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AB0706" w:rsidRPr="009128D8" w:rsidRDefault="00AB0706" w:rsidP="00AB0706">
      <w:pPr>
        <w:jc w:val="both"/>
        <w:rPr>
          <w:rFonts w:cs="Arial"/>
          <w:lang w:val="et-EE"/>
        </w:rPr>
      </w:pPr>
    </w:p>
    <w:p w:rsidR="00AB0706" w:rsidRPr="009128D8" w:rsidRDefault="00AB0706" w:rsidP="00AB0706">
      <w:pPr>
        <w:jc w:val="both"/>
        <w:rPr>
          <w:rFonts w:cs="Arial"/>
          <w:u w:val="single"/>
          <w:lang w:val="et-EE"/>
        </w:rPr>
      </w:pPr>
      <w:r w:rsidRPr="009128D8">
        <w:rPr>
          <w:rFonts w:cs="Arial"/>
          <w:u w:val="single"/>
          <w:lang w:val="et-EE"/>
        </w:rPr>
        <w:t>Mürakaitse rakendamise meetmed:</w:t>
      </w:r>
    </w:p>
    <w:p w:rsidR="00AB0706" w:rsidRPr="009128D8" w:rsidRDefault="00AB0706" w:rsidP="00AB0706">
      <w:pPr>
        <w:numPr>
          <w:ilvl w:val="0"/>
          <w:numId w:val="36"/>
        </w:numPr>
        <w:jc w:val="both"/>
        <w:rPr>
          <w:rFonts w:cs="Arial"/>
          <w:lang w:val="et-EE"/>
        </w:rPr>
      </w:pPr>
      <w:r w:rsidRPr="009128D8">
        <w:rPr>
          <w:rFonts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Pr="009128D8">
        <w:rPr>
          <w:rFonts w:cs="Arial"/>
          <w:vertAlign w:val="subscript"/>
          <w:lang w:val="et-EE"/>
        </w:rPr>
        <w:t>tr,s,w</w:t>
      </w:r>
      <w:r w:rsidRPr="009128D8">
        <w:rPr>
          <w:rFonts w:cs="Arial"/>
          <w:vertAlign w:val="superscript"/>
          <w:lang w:val="et-EE"/>
        </w:rPr>
        <w:footnoteReference w:id="1"/>
      </w:r>
      <w:r w:rsidRPr="009128D8">
        <w:rPr>
          <w:rFonts w:cs="Arial"/>
          <w:lang w:val="et-EE"/>
        </w:rPr>
        <w:t>+C</w:t>
      </w:r>
      <w:r w:rsidRPr="009128D8">
        <w:rPr>
          <w:rFonts w:cs="Arial"/>
          <w:vertAlign w:val="subscript"/>
          <w:lang w:val="et-EE"/>
        </w:rPr>
        <w:t>tr</w:t>
      </w:r>
      <w:r w:rsidRPr="009128D8">
        <w:rPr>
          <w:rFonts w:cs="Arial"/>
          <w:vertAlign w:val="superscript"/>
          <w:lang w:val="et-EE"/>
        </w:rPr>
        <w:footnoteReference w:id="2"/>
      </w:r>
      <w:r w:rsidRPr="009128D8">
        <w:rPr>
          <w:rFonts w:cs="Arial"/>
          <w:lang w:val="et-EE"/>
        </w:rPr>
        <w:t xml:space="preserve"> ei oleks väiksem standardi tabelis 6.3 (välispiiridele esitatavad heliisolatsiooninõuded olenevalt välise müra tasemest) toodud piirväärtusest;</w:t>
      </w:r>
    </w:p>
    <w:p w:rsidR="00AB0706" w:rsidRPr="009128D8" w:rsidRDefault="00AB0706" w:rsidP="00AB0706">
      <w:pPr>
        <w:numPr>
          <w:ilvl w:val="0"/>
          <w:numId w:val="36"/>
        </w:numPr>
        <w:jc w:val="both"/>
        <w:rPr>
          <w:rFonts w:cs="Arial"/>
          <w:lang w:val="et-EE"/>
        </w:rPr>
      </w:pPr>
      <w:r w:rsidRPr="009128D8">
        <w:rPr>
          <w:rFonts w:cs="Arial"/>
          <w:lang w:val="et-EE"/>
        </w:rPr>
        <w:t>akende valikul eeskätt hoone teepoolsetel külgedel tuleb tähelepanu pöörata akende heliisolatsioonile teeliiklusest tuleneva müra suhtes. Kasutada tuleb tõhusa heliisolatsiooniga klaaspakettaknaid;</w:t>
      </w:r>
    </w:p>
    <w:p w:rsidR="00AB0706" w:rsidRPr="009128D8" w:rsidRDefault="00AB0706" w:rsidP="00AB0706">
      <w:pPr>
        <w:numPr>
          <w:ilvl w:val="0"/>
          <w:numId w:val="36"/>
        </w:numPr>
        <w:jc w:val="both"/>
        <w:rPr>
          <w:rFonts w:cs="Arial"/>
          <w:lang w:val="et-EE"/>
        </w:rPr>
      </w:pPr>
      <w:r w:rsidRPr="009128D8">
        <w:rPr>
          <w:rFonts w:cs="Arial"/>
          <w:lang w:val="et-EE"/>
        </w:rPr>
        <w:t xml:space="preserve">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w:t>
      </w:r>
      <w:r w:rsidRPr="009128D8">
        <w:rPr>
          <w:rFonts w:cs="Arial"/>
          <w:lang w:val="et-EE"/>
        </w:rPr>
        <w:lastRenderedPageBreak/>
        <w:t>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rsidR="00AB0706" w:rsidRDefault="00AB0706" w:rsidP="00AB0706">
      <w:pPr>
        <w:numPr>
          <w:ilvl w:val="0"/>
          <w:numId w:val="36"/>
        </w:numPr>
        <w:jc w:val="both"/>
        <w:rPr>
          <w:rFonts w:cs="Arial"/>
          <w:lang w:val="et-EE"/>
        </w:rPr>
      </w:pPr>
      <w:r w:rsidRPr="009128D8">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150F80" w:rsidRPr="009128D8" w:rsidRDefault="00150F80" w:rsidP="00150F80">
      <w:pPr>
        <w:ind w:left="720"/>
        <w:jc w:val="both"/>
        <w:rPr>
          <w:rFonts w:cs="Arial"/>
          <w:lang w:val="et-EE"/>
        </w:rPr>
      </w:pPr>
    </w:p>
    <w:p w:rsidR="00AB0706" w:rsidRPr="009128D8" w:rsidRDefault="00AB0706" w:rsidP="009128D8">
      <w:pPr>
        <w:pStyle w:val="Heading2"/>
        <w:numPr>
          <w:ilvl w:val="1"/>
          <w:numId w:val="39"/>
        </w:numPr>
        <w:spacing w:before="0" w:after="0"/>
      </w:pPr>
      <w:bookmarkStart w:id="36" w:name="_Toc53048645"/>
      <w:bookmarkStart w:id="37" w:name="_Toc53139535"/>
      <w:r w:rsidRPr="009128D8">
        <w:t>Põhjavesi ja pinnavesi</w:t>
      </w:r>
      <w:bookmarkEnd w:id="36"/>
      <w:bookmarkEnd w:id="37"/>
    </w:p>
    <w:p w:rsidR="00AB0706" w:rsidRPr="009128D8" w:rsidRDefault="00AB0706" w:rsidP="00AB0706">
      <w:pPr>
        <w:jc w:val="both"/>
        <w:rPr>
          <w:rFonts w:cs="Arial"/>
          <w:lang w:val="et-EE"/>
        </w:rPr>
      </w:pPr>
      <w:r w:rsidRPr="009128D8">
        <w:rPr>
          <w:rFonts w:cs="Arial"/>
          <w:lang w:val="et-EE"/>
        </w:rPr>
        <w:t>Planeeringuala asub nõrgalt kaitstud põhjaveega ala piirkonnas. Kavandatava tegevusega ei kaasne põhjaveevõttu ega põhjaveereostust.</w:t>
      </w:r>
    </w:p>
    <w:p w:rsidR="00AB0706" w:rsidRPr="009128D8" w:rsidRDefault="00AB0706" w:rsidP="00AB0706">
      <w:pPr>
        <w:jc w:val="both"/>
        <w:rPr>
          <w:rFonts w:cs="Arial"/>
          <w:lang w:val="et-EE"/>
        </w:rPr>
      </w:pPr>
      <w:r w:rsidRPr="009128D8">
        <w:rPr>
          <w:rFonts w:cs="Arial"/>
          <w:lang w:val="et-EE"/>
        </w:rPr>
        <w:t>Põhjavee kaitseks kasutatavad meetmed:</w:t>
      </w:r>
    </w:p>
    <w:p w:rsidR="00AB0706" w:rsidRPr="009128D8" w:rsidRDefault="00AB0706" w:rsidP="00AB0706">
      <w:pPr>
        <w:numPr>
          <w:ilvl w:val="0"/>
          <w:numId w:val="27"/>
        </w:numPr>
        <w:jc w:val="both"/>
        <w:rPr>
          <w:rFonts w:cs="Arial"/>
          <w:lang w:val="et-EE"/>
        </w:rPr>
      </w:pPr>
      <w:r w:rsidRPr="009128D8">
        <w:rPr>
          <w:rFonts w:cs="Arial"/>
          <w:lang w:val="et-EE"/>
        </w:rPr>
        <w:t>mitte immutada reovett haljasaladele;</w:t>
      </w:r>
    </w:p>
    <w:p w:rsidR="00AB0706" w:rsidRPr="009128D8" w:rsidRDefault="00AB0706" w:rsidP="00AB0706">
      <w:pPr>
        <w:numPr>
          <w:ilvl w:val="0"/>
          <w:numId w:val="27"/>
        </w:numPr>
        <w:jc w:val="both"/>
        <w:rPr>
          <w:rFonts w:cs="Arial"/>
          <w:lang w:val="et-EE"/>
        </w:rPr>
      </w:pPr>
      <w:r w:rsidRPr="009128D8">
        <w:rPr>
          <w:rFonts w:cs="Arial"/>
          <w:lang w:val="et-EE"/>
        </w:rPr>
        <w:t>mitte juhtida saasteaineid või saastunud vett haljasaladele.</w:t>
      </w:r>
    </w:p>
    <w:p w:rsidR="00196FC3" w:rsidRDefault="00196FC3" w:rsidP="00AB0706">
      <w:pPr>
        <w:jc w:val="both"/>
        <w:rPr>
          <w:rFonts w:cs="Arial"/>
          <w:lang w:val="et-EE"/>
        </w:rPr>
      </w:pPr>
    </w:p>
    <w:p w:rsidR="00AB0706" w:rsidRPr="009128D8" w:rsidRDefault="00AB0706" w:rsidP="00AB0706">
      <w:pPr>
        <w:jc w:val="both"/>
        <w:rPr>
          <w:rFonts w:cs="Arial"/>
          <w:lang w:val="et-EE"/>
        </w:rPr>
      </w:pPr>
      <w:r w:rsidRPr="009128D8">
        <w:rPr>
          <w:rFonts w:cs="Arial"/>
          <w:lang w:val="et-EE"/>
        </w:rPr>
        <w:t>Järgnevas projekteerimisetapis tuleb jälgida, kas ilmneb asjaolusid ja vajadusi, mis tingivad vee erikasutusloa taotlemist.</w:t>
      </w:r>
    </w:p>
    <w:p w:rsidR="00AB0706" w:rsidRPr="009128D8" w:rsidRDefault="00AB0706" w:rsidP="00AB0706">
      <w:pPr>
        <w:jc w:val="both"/>
        <w:rPr>
          <w:rFonts w:cs="Arial"/>
          <w:lang w:val="et-EE"/>
        </w:rPr>
      </w:pPr>
    </w:p>
    <w:p w:rsidR="00AB0706" w:rsidRPr="009128D8" w:rsidRDefault="00AB0706" w:rsidP="009128D8">
      <w:pPr>
        <w:pStyle w:val="Heading2"/>
        <w:numPr>
          <w:ilvl w:val="1"/>
          <w:numId w:val="39"/>
        </w:numPr>
        <w:spacing w:before="0" w:after="0"/>
      </w:pPr>
      <w:bookmarkStart w:id="38" w:name="_Toc53048646"/>
      <w:bookmarkStart w:id="39" w:name="_Toc53139536"/>
      <w:r w:rsidRPr="009128D8">
        <w:t>Radoon</w:t>
      </w:r>
      <w:bookmarkEnd w:id="38"/>
      <w:bookmarkEnd w:id="39"/>
    </w:p>
    <w:p w:rsidR="00AB0706" w:rsidRPr="009128D8" w:rsidRDefault="00AB0706" w:rsidP="00AB0706">
      <w:pPr>
        <w:jc w:val="both"/>
        <w:rPr>
          <w:rFonts w:cs="Arial"/>
          <w:bCs/>
          <w:lang w:val="et-EE"/>
        </w:rPr>
      </w:pPr>
      <w:r w:rsidRPr="009128D8">
        <w:rPr>
          <w:rFonts w:cs="Arial"/>
          <w:bCs/>
          <w:lang w:val="et-EE"/>
        </w:rPr>
        <w:t>Radoonitase (50 – 150 kBq/m</w:t>
      </w:r>
      <w:r w:rsidRPr="009128D8">
        <w:rPr>
          <w:rFonts w:cs="Arial"/>
          <w:bCs/>
          <w:vertAlign w:val="superscript"/>
          <w:lang w:val="et-EE"/>
        </w:rPr>
        <w:t>3</w:t>
      </w:r>
      <w:r w:rsidRPr="009128D8">
        <w:rPr>
          <w:rFonts w:cs="Arial"/>
          <w:bCs/>
          <w:lang w:val="et-EE"/>
        </w:rPr>
        <w:t xml:space="preserve">) krundil on vastavalt </w:t>
      </w:r>
      <w:r w:rsidRPr="009128D8">
        <w:rPr>
          <w:rFonts w:cs="Arial"/>
          <w:lang w:val="et-EE"/>
        </w:rPr>
        <w:t>Harjumaa pinnase radooniriski kaardile</w:t>
      </w:r>
      <w:r w:rsidRPr="009128D8">
        <w:rPr>
          <w:rFonts w:cs="Arial"/>
          <w:bCs/>
          <w:lang w:val="et-EE"/>
        </w:rPr>
        <w:t xml:space="preserve"> kõrgel tasemel. Vt </w:t>
      </w:r>
      <w:hyperlink r:id="rId14" w:history="1">
        <w:r w:rsidRPr="009128D8">
          <w:rPr>
            <w:rStyle w:val="Hyperlink"/>
            <w:rFonts w:cs="Arial"/>
            <w:lang w:val="et-EE"/>
          </w:rPr>
          <w:t>http://www.envir.ee/sites/default/files/harjumaa_radoonikaart.pdf</w:t>
        </w:r>
      </w:hyperlink>
      <w:r w:rsidRPr="009128D8">
        <w:rPr>
          <w:rFonts w:cs="Arial"/>
          <w:bCs/>
          <w:lang w:val="et-EE"/>
        </w:rPr>
        <w:t>.</w:t>
      </w:r>
    </w:p>
    <w:p w:rsidR="00AB0706" w:rsidRPr="009128D8" w:rsidRDefault="00AB0706" w:rsidP="00AB0706">
      <w:pPr>
        <w:jc w:val="both"/>
        <w:rPr>
          <w:rFonts w:cs="Arial"/>
          <w:lang w:val="et-EE"/>
        </w:rPr>
      </w:pPr>
      <w:r w:rsidRPr="009128D8">
        <w:rPr>
          <w:rFonts w:cs="Arial"/>
          <w:lang w:val="et-EE"/>
        </w:rPr>
        <w:t>Selleks, et tagada normidele vastav radoonitase hoones, tuleb hoonete projekteerimisel lähtuda Eesti standardist EVS 840:2017 „Juhised radoonikaitse meetmete kasutamiseks uutes ja olemasolevates hoonetes”.</w:t>
      </w:r>
    </w:p>
    <w:p w:rsidR="00AB0706" w:rsidRPr="009128D8" w:rsidRDefault="00AB0706" w:rsidP="00AB0706">
      <w:pPr>
        <w:jc w:val="both"/>
        <w:rPr>
          <w:rFonts w:cs="Arial"/>
          <w:lang w:val="et-EE"/>
        </w:rPr>
      </w:pPr>
      <w:r w:rsidRPr="009128D8">
        <w:rPr>
          <w:rFonts w:cs="Arial"/>
          <w:lang w:val="et-EE"/>
        </w:rPr>
        <w:t>Vastavalt nimetatud standardile on radoonitaseme vähendamise meetmed järgmised:</w:t>
      </w:r>
    </w:p>
    <w:p w:rsidR="00AB0706" w:rsidRPr="009128D8" w:rsidRDefault="00AB0706" w:rsidP="00AB0706">
      <w:pPr>
        <w:numPr>
          <w:ilvl w:val="0"/>
          <w:numId w:val="16"/>
        </w:numPr>
        <w:tabs>
          <w:tab w:val="clear" w:pos="0"/>
        </w:tabs>
        <w:jc w:val="both"/>
        <w:rPr>
          <w:rFonts w:cs="Arial"/>
          <w:lang w:val="et-EE"/>
        </w:rPr>
      </w:pPr>
      <w:r w:rsidRPr="009128D8">
        <w:rPr>
          <w:rFonts w:cs="Arial"/>
          <w:lang w:val="et-EE"/>
        </w:rPr>
        <w:t>tarindite radoonikindlad lahendused (õhutihedad esimese korruse tarindid ja/või alt ventileeritav betoonplaatpõrand või maapinnast kõrgemal asuva põrandaaluse tuulutus);</w:t>
      </w:r>
    </w:p>
    <w:p w:rsidR="00AB0706" w:rsidRPr="009128D8" w:rsidRDefault="00AB0706" w:rsidP="00AB0706">
      <w:pPr>
        <w:numPr>
          <w:ilvl w:val="0"/>
          <w:numId w:val="16"/>
        </w:numPr>
        <w:tabs>
          <w:tab w:val="clear" w:pos="0"/>
        </w:tabs>
        <w:jc w:val="both"/>
        <w:rPr>
          <w:rFonts w:cs="Arial"/>
          <w:lang w:val="et-EE"/>
        </w:rPr>
      </w:pPr>
      <w:r w:rsidRPr="009128D8">
        <w:rPr>
          <w:rFonts w:cs="Arial"/>
          <w:bCs/>
          <w:lang w:val="et-EE"/>
        </w:rPr>
        <w:t>tagada korralik ehituskvaliteet, kasutada vähese poorsusega tihedat betooni või ehitusmaterjale hoone vundamendi ehitamisel;</w:t>
      </w:r>
    </w:p>
    <w:p w:rsidR="00AB0706" w:rsidRPr="009128D8" w:rsidRDefault="00AB0706" w:rsidP="00AB0706">
      <w:pPr>
        <w:numPr>
          <w:ilvl w:val="0"/>
          <w:numId w:val="16"/>
        </w:numPr>
        <w:tabs>
          <w:tab w:val="clear" w:pos="0"/>
        </w:tabs>
        <w:jc w:val="both"/>
        <w:rPr>
          <w:rFonts w:cs="Arial"/>
          <w:lang w:val="et-EE"/>
        </w:rPr>
      </w:pPr>
      <w:r w:rsidRPr="009128D8">
        <w:rPr>
          <w:rFonts w:cs="Arial"/>
          <w:bCs/>
          <w:lang w:val="et-EE"/>
        </w:rPr>
        <w:t>tagada esimesel korrusel korralik ventilatsioon;</w:t>
      </w:r>
    </w:p>
    <w:p w:rsidR="00AB0706" w:rsidRPr="009128D8" w:rsidRDefault="00AB0706" w:rsidP="00AB0706">
      <w:pPr>
        <w:numPr>
          <w:ilvl w:val="0"/>
          <w:numId w:val="16"/>
        </w:numPr>
        <w:tabs>
          <w:tab w:val="clear" w:pos="0"/>
        </w:tabs>
        <w:jc w:val="both"/>
        <w:rPr>
          <w:rFonts w:cs="Arial"/>
          <w:lang w:val="et-EE"/>
        </w:rPr>
      </w:pPr>
      <w:r w:rsidRPr="009128D8">
        <w:rPr>
          <w:rFonts w:cs="Arial"/>
          <w:bCs/>
          <w:lang w:val="et-EE"/>
        </w:rPr>
        <w:t>tagada vajadusel täiendav põrandaaluste ventileerimine.</w:t>
      </w:r>
    </w:p>
    <w:p w:rsidR="00AB0706" w:rsidRPr="009128D8" w:rsidRDefault="00AB0706" w:rsidP="00AB0706">
      <w:pPr>
        <w:jc w:val="both"/>
        <w:rPr>
          <w:rFonts w:cs="Arial"/>
          <w:bCs/>
          <w:lang w:val="et-EE"/>
        </w:rPr>
      </w:pPr>
      <w:r w:rsidRPr="009128D8">
        <w:rPr>
          <w:rFonts w:cs="Arial"/>
          <w:bCs/>
          <w:lang w:val="et-EE"/>
        </w:rPr>
        <w:t xml:space="preserve">Detailsed lahendused radoonitaseme vähendamiseks anda </w:t>
      </w:r>
      <w:r w:rsidR="00196FC3">
        <w:rPr>
          <w:rFonts w:cs="Arial"/>
          <w:bCs/>
          <w:lang w:val="et-EE"/>
        </w:rPr>
        <w:t xml:space="preserve">radooni mõõdistuse tulemusel </w:t>
      </w:r>
      <w:r w:rsidRPr="009128D8">
        <w:rPr>
          <w:rFonts w:cs="Arial"/>
          <w:bCs/>
          <w:lang w:val="et-EE"/>
        </w:rPr>
        <w:t>hoonete projekteerimise</w:t>
      </w:r>
      <w:r w:rsidR="00196FC3">
        <w:rPr>
          <w:rFonts w:cs="Arial"/>
          <w:bCs/>
          <w:lang w:val="et-EE"/>
        </w:rPr>
        <w:t>ks</w:t>
      </w:r>
      <w:r w:rsidRPr="009128D8">
        <w:rPr>
          <w:rFonts w:cs="Arial"/>
          <w:bCs/>
          <w:lang w:val="et-EE"/>
        </w:rPr>
        <w:t xml:space="preserve"> enne ehituslubade väljastamist..</w:t>
      </w:r>
    </w:p>
    <w:p w:rsidR="00AB0706" w:rsidRPr="009128D8" w:rsidRDefault="00AB0706" w:rsidP="008F2FE8">
      <w:pPr>
        <w:jc w:val="both"/>
        <w:rPr>
          <w:rFonts w:cs="Arial"/>
          <w:lang w:val="et-EE"/>
        </w:rPr>
      </w:pPr>
    </w:p>
    <w:p w:rsidR="005626EE" w:rsidRPr="009128D8" w:rsidRDefault="005626EE" w:rsidP="008F2FE8">
      <w:pPr>
        <w:jc w:val="both"/>
        <w:rPr>
          <w:rFonts w:cs="Arial"/>
          <w:lang w:val="et-EE"/>
        </w:rPr>
      </w:pPr>
    </w:p>
    <w:p w:rsidR="00DE117A" w:rsidRPr="009128D8" w:rsidRDefault="0011115D" w:rsidP="006E6DE2">
      <w:pPr>
        <w:pStyle w:val="Heading1"/>
        <w:numPr>
          <w:ilvl w:val="0"/>
          <w:numId w:val="39"/>
        </w:numPr>
        <w:tabs>
          <w:tab w:val="left" w:pos="284"/>
        </w:tabs>
        <w:ind w:left="244" w:hanging="244"/>
        <w:jc w:val="both"/>
        <w:rPr>
          <w:rFonts w:cs="Arial"/>
          <w:caps/>
          <w:szCs w:val="22"/>
        </w:rPr>
      </w:pPr>
      <w:bookmarkStart w:id="40" w:name="_Toc53139537"/>
      <w:r w:rsidRPr="009128D8">
        <w:rPr>
          <w:rFonts w:cs="Arial"/>
          <w:caps/>
          <w:szCs w:val="22"/>
        </w:rPr>
        <w:t>KURITEGEVUSE RISKE VÄHENDAVAD NÕUDED JA TINGIMUSED</w:t>
      </w:r>
      <w:bookmarkEnd w:id="40"/>
    </w:p>
    <w:p w:rsidR="00826ACE" w:rsidRPr="009128D8" w:rsidRDefault="00826ACE" w:rsidP="008F2FE8">
      <w:pPr>
        <w:jc w:val="both"/>
        <w:rPr>
          <w:rFonts w:cs="Arial"/>
          <w:lang w:val="et-EE"/>
        </w:rPr>
      </w:pPr>
    </w:p>
    <w:p w:rsidR="00692E6E" w:rsidRPr="009128D8" w:rsidRDefault="00692E6E" w:rsidP="008F2FE8">
      <w:pPr>
        <w:suppressAutoHyphens/>
        <w:jc w:val="both"/>
        <w:rPr>
          <w:rFonts w:eastAsia="Times New Roman" w:cs="Arial"/>
          <w:lang w:val="et-EE" w:eastAsia="zh-CN"/>
        </w:rPr>
      </w:pPr>
      <w:r w:rsidRPr="009128D8">
        <w:rPr>
          <w:rFonts w:eastAsia="Times New Roman" w:cs="Arial"/>
          <w:lang w:val="et-EE" w:eastAsia="zh-CN"/>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nähtavus,</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juurdepääsuvõimalus,</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territoriaalsus,</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vastupidavus,</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valgustatus.</w:t>
      </w:r>
    </w:p>
    <w:p w:rsidR="00692E6E" w:rsidRPr="009128D8" w:rsidRDefault="00692E6E" w:rsidP="008F2FE8">
      <w:pPr>
        <w:suppressAutoHyphens/>
        <w:jc w:val="both"/>
        <w:rPr>
          <w:rFonts w:eastAsia="Times New Roman" w:cs="Arial"/>
          <w:lang w:val="et-EE" w:eastAsia="zh-CN"/>
        </w:rPr>
      </w:pPr>
      <w:r w:rsidRPr="009128D8">
        <w:rPr>
          <w:rFonts w:eastAsia="Times New Roman" w:cs="Arial"/>
          <w:lang w:val="et-EE" w:eastAsia="zh-CN"/>
        </w:rPr>
        <w:t>Käesolev planeering soovitab:</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kinnistu valgustada ja heakorrastada,</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tagada hea nähtavus,</w:t>
      </w:r>
    </w:p>
    <w:p w:rsidR="00692E6E" w:rsidRPr="009128D8" w:rsidRDefault="00692E6E" w:rsidP="00A94304">
      <w:pPr>
        <w:numPr>
          <w:ilvl w:val="0"/>
          <w:numId w:val="14"/>
        </w:numPr>
        <w:suppressAutoHyphens/>
        <w:jc w:val="both"/>
        <w:rPr>
          <w:rFonts w:eastAsia="Times New Roman" w:cs="Arial"/>
          <w:lang w:val="et-EE" w:eastAsia="zh-CN"/>
        </w:rPr>
      </w:pPr>
      <w:r w:rsidRPr="009128D8">
        <w:rPr>
          <w:rFonts w:eastAsia="Times New Roman" w:cs="Arial"/>
          <w:lang w:val="et-EE" w:eastAsia="zh-CN"/>
        </w:rPr>
        <w:t>kasutada vastupidavaid materjale.</w:t>
      </w:r>
    </w:p>
    <w:p w:rsidR="00692E6E" w:rsidRPr="009128D8" w:rsidRDefault="00692E6E" w:rsidP="008F2FE8">
      <w:pPr>
        <w:suppressAutoHyphens/>
        <w:jc w:val="both"/>
        <w:rPr>
          <w:rFonts w:eastAsia="Times New Roman" w:cs="Arial"/>
          <w:lang w:val="et-EE" w:eastAsia="zh-CN"/>
        </w:rPr>
      </w:pPr>
    </w:p>
    <w:p w:rsidR="00692E6E" w:rsidRPr="009128D8" w:rsidRDefault="00692E6E" w:rsidP="008F2FE8">
      <w:pPr>
        <w:tabs>
          <w:tab w:val="center" w:pos="3829"/>
          <w:tab w:val="right" w:pos="8149"/>
        </w:tabs>
        <w:suppressAutoHyphens/>
        <w:autoSpaceDE w:val="0"/>
        <w:jc w:val="both"/>
        <w:rPr>
          <w:rFonts w:eastAsia="Times New Roman" w:cs="Arial"/>
          <w:lang w:val="et-EE" w:eastAsia="zh-CN"/>
        </w:rPr>
      </w:pPr>
      <w:r w:rsidRPr="009128D8">
        <w:rPr>
          <w:rFonts w:eastAsia="Times New Roman" w:cs="Arial"/>
          <w:lang w:val="et-EE" w:eastAsia="zh-CN"/>
        </w:rPr>
        <w:t>Ehitusprojekti staadiumis lahendatakse välise valgustuse ja piirdeaedade paiknemine.</w:t>
      </w:r>
    </w:p>
    <w:p w:rsidR="00826ACE" w:rsidRPr="009128D8" w:rsidRDefault="00150F80" w:rsidP="00C26AE4">
      <w:pPr>
        <w:jc w:val="both"/>
        <w:rPr>
          <w:rFonts w:cs="Arial"/>
          <w:lang w:val="et-EE"/>
        </w:rPr>
      </w:pPr>
      <w:r>
        <w:rPr>
          <w:rFonts w:cs="Arial"/>
          <w:lang w:val="et-EE"/>
        </w:rPr>
        <w:br/>
      </w:r>
      <w:r>
        <w:rPr>
          <w:rFonts w:cs="Arial"/>
          <w:lang w:val="et-EE"/>
        </w:rPr>
        <w:br w:type="page"/>
      </w:r>
    </w:p>
    <w:p w:rsidR="0011115D" w:rsidRPr="009128D8" w:rsidRDefault="0011115D" w:rsidP="006E6DE2">
      <w:pPr>
        <w:pStyle w:val="Heading1"/>
        <w:numPr>
          <w:ilvl w:val="0"/>
          <w:numId w:val="39"/>
        </w:numPr>
        <w:tabs>
          <w:tab w:val="left" w:pos="284"/>
        </w:tabs>
        <w:ind w:left="244" w:hanging="244"/>
        <w:jc w:val="both"/>
        <w:rPr>
          <w:rFonts w:cs="Arial"/>
          <w:caps/>
          <w:szCs w:val="22"/>
        </w:rPr>
      </w:pPr>
      <w:bookmarkStart w:id="41" w:name="_Toc53139538"/>
      <w:r w:rsidRPr="009128D8">
        <w:rPr>
          <w:rFonts w:cs="Arial"/>
          <w:caps/>
          <w:szCs w:val="22"/>
        </w:rPr>
        <w:lastRenderedPageBreak/>
        <w:t>PLANEERINGU ELLUV</w:t>
      </w:r>
      <w:r w:rsidR="00F8457C" w:rsidRPr="009128D8">
        <w:rPr>
          <w:rFonts w:cs="Arial"/>
          <w:caps/>
          <w:szCs w:val="22"/>
        </w:rPr>
        <w:t>II</w:t>
      </w:r>
      <w:r w:rsidRPr="009128D8">
        <w:rPr>
          <w:rFonts w:cs="Arial"/>
          <w:caps/>
          <w:szCs w:val="22"/>
        </w:rPr>
        <w:t>MISE TEGEVUSKAVA</w:t>
      </w:r>
      <w:bookmarkEnd w:id="41"/>
    </w:p>
    <w:p w:rsidR="001D42A4" w:rsidRPr="009128D8" w:rsidRDefault="001D42A4" w:rsidP="008F2FE8">
      <w:pPr>
        <w:jc w:val="both"/>
        <w:rPr>
          <w:rFonts w:cs="Arial"/>
          <w:lang w:val="et-EE"/>
        </w:rPr>
      </w:pPr>
    </w:p>
    <w:p w:rsidR="001C09F4" w:rsidRPr="009128D8" w:rsidRDefault="001C09F4" w:rsidP="008F2FE8">
      <w:pPr>
        <w:suppressAutoHyphens/>
        <w:jc w:val="both"/>
        <w:rPr>
          <w:rFonts w:eastAsia="Times New Roman" w:cs="Arial"/>
          <w:lang w:val="et-EE" w:eastAsia="ar-SA"/>
        </w:rPr>
      </w:pPr>
      <w:r w:rsidRPr="009128D8">
        <w:rPr>
          <w:rFonts w:eastAsia="Times New Roman" w:cs="Arial"/>
          <w:lang w:val="et-EE" w:eastAsia="ar-SA"/>
        </w:rPr>
        <w:t>Detailplaneeringu realiseerimise kava:</w:t>
      </w:r>
    </w:p>
    <w:p w:rsidR="00C26AE4" w:rsidRPr="00C26AE4" w:rsidRDefault="00A21C78" w:rsidP="00C26AE4">
      <w:pPr>
        <w:numPr>
          <w:ilvl w:val="0"/>
          <w:numId w:val="17"/>
        </w:numPr>
        <w:suppressAutoHyphens/>
        <w:ind w:left="284" w:hanging="218"/>
        <w:jc w:val="both"/>
        <w:rPr>
          <w:rFonts w:eastAsia="Times New Roman" w:cs="Arial"/>
          <w:lang w:val="et-EE" w:eastAsia="ar-SA"/>
        </w:rPr>
      </w:pPr>
      <w:r>
        <w:rPr>
          <w:rFonts w:eastAsia="Times New Roman" w:cs="Arial"/>
          <w:lang w:val="et-EE" w:eastAsia="ar-SA"/>
        </w:rPr>
        <w:t>Huvitatud isik</w:t>
      </w:r>
      <w:r w:rsidR="00C26AE4" w:rsidRPr="00C26AE4">
        <w:rPr>
          <w:rFonts w:eastAsia="Times New Roman" w:cs="Arial"/>
          <w:lang w:val="et-EE" w:eastAsia="ar-SA"/>
        </w:rPr>
        <w:t xml:space="preserve"> rahastab detailplaneeringu järgsete katastriüksuste moodustamise ja peab tagama ettenähtud servituutide seadmise;</w:t>
      </w:r>
    </w:p>
    <w:p w:rsidR="00EF5560" w:rsidRDefault="00A21C78" w:rsidP="00EF5560">
      <w:pPr>
        <w:numPr>
          <w:ilvl w:val="0"/>
          <w:numId w:val="17"/>
        </w:numPr>
        <w:suppressAutoHyphens/>
        <w:ind w:left="284" w:hanging="218"/>
        <w:jc w:val="both"/>
        <w:rPr>
          <w:rFonts w:eastAsia="Times New Roman" w:cs="Arial"/>
          <w:lang w:val="et-EE" w:eastAsia="ar-SA"/>
        </w:rPr>
      </w:pPr>
      <w:r>
        <w:rPr>
          <w:rFonts w:eastAsia="Times New Roman" w:cs="Arial"/>
          <w:lang w:val="et-EE" w:eastAsia="ar-SA"/>
        </w:rPr>
        <w:t>huvitatud isik</w:t>
      </w:r>
      <w:r w:rsidR="00C26AE4">
        <w:rPr>
          <w:rFonts w:eastAsia="Times New Roman" w:cs="Arial"/>
          <w:lang w:val="et-EE" w:eastAsia="ar-SA"/>
        </w:rPr>
        <w:t xml:space="preserve"> rahastab </w:t>
      </w:r>
      <w:r w:rsidR="001C09F4" w:rsidRPr="009128D8">
        <w:rPr>
          <w:rFonts w:eastAsia="Times New Roman" w:cs="Arial"/>
          <w:lang w:val="et-EE" w:eastAsia="ar-SA"/>
        </w:rPr>
        <w:t>tehnovõrkude, rajatiste ja teede projekteerimi</w:t>
      </w:r>
      <w:r w:rsidR="00C26AE4">
        <w:rPr>
          <w:rFonts w:eastAsia="Times New Roman" w:cs="Arial"/>
          <w:lang w:val="et-EE" w:eastAsia="ar-SA"/>
        </w:rPr>
        <w:t>s</w:t>
      </w:r>
      <w:r w:rsidR="001C09F4" w:rsidRPr="009128D8">
        <w:rPr>
          <w:rFonts w:eastAsia="Times New Roman" w:cs="Arial"/>
          <w:lang w:val="et-EE" w:eastAsia="ar-SA"/>
        </w:rPr>
        <w:t>e koos vajalike kaasnevate lisauuringute teostamisega;</w:t>
      </w:r>
    </w:p>
    <w:p w:rsidR="00C26AE4" w:rsidRDefault="001C09F4" w:rsidP="00C26AE4">
      <w:pPr>
        <w:numPr>
          <w:ilvl w:val="0"/>
          <w:numId w:val="17"/>
        </w:numPr>
        <w:suppressAutoHyphens/>
        <w:ind w:left="284" w:hanging="218"/>
        <w:jc w:val="both"/>
        <w:rPr>
          <w:rFonts w:eastAsia="Times New Roman" w:cs="Arial"/>
          <w:lang w:val="et-EE" w:eastAsia="ar-SA"/>
        </w:rPr>
      </w:pPr>
      <w:r w:rsidRPr="009128D8">
        <w:rPr>
          <w:rFonts w:eastAsia="Times New Roman" w:cs="Arial"/>
          <w:lang w:val="et-EE" w:eastAsia="ar-SA"/>
        </w:rPr>
        <w:t>ehituslubade väljastamine Rae Vallavalitsuse poolt tehnovõrkude, rajatiste ja teede ehitamiseks;</w:t>
      </w:r>
    </w:p>
    <w:p w:rsidR="00C26AE4" w:rsidRDefault="00C26AE4" w:rsidP="00C26AE4">
      <w:pPr>
        <w:numPr>
          <w:ilvl w:val="0"/>
          <w:numId w:val="17"/>
        </w:numPr>
        <w:suppressAutoHyphens/>
        <w:ind w:left="284" w:hanging="218"/>
        <w:jc w:val="both"/>
        <w:rPr>
          <w:rFonts w:eastAsia="Times New Roman" w:cs="Arial"/>
          <w:lang w:val="et-EE" w:eastAsia="ar-SA"/>
        </w:rPr>
      </w:pPr>
      <w:r w:rsidRPr="00C26AE4">
        <w:rPr>
          <w:rFonts w:eastAsia="Times New Roman"/>
          <w:lang w:val="et-EE"/>
        </w:rPr>
        <w:t xml:space="preserve">sõlmima piirkonna võrguettevõtetega liitumislepingud ning rahastama </w:t>
      </w:r>
      <w:r w:rsidR="000E3691">
        <w:rPr>
          <w:rFonts w:eastAsia="Times New Roman"/>
          <w:lang w:val="et-EE"/>
        </w:rPr>
        <w:t>d</w:t>
      </w:r>
      <w:r w:rsidRPr="00C26AE4">
        <w:rPr>
          <w:rFonts w:eastAsia="Times New Roman"/>
          <w:lang w:val="et-EE"/>
        </w:rPr>
        <w:t xml:space="preserve">etailplaneeringuga kavandatud krunte teenindava taristu, kaasa arvatud selle liitumispunktide rajamist vastavalt sõlmitud liitumislepingutele ja </w:t>
      </w:r>
      <w:r w:rsidR="000E3691">
        <w:rPr>
          <w:rFonts w:eastAsia="Times New Roman"/>
          <w:lang w:val="et-EE"/>
        </w:rPr>
        <w:t>d</w:t>
      </w:r>
      <w:r w:rsidRPr="00C26AE4">
        <w:rPr>
          <w:rFonts w:eastAsia="Times New Roman"/>
          <w:lang w:val="et-EE"/>
        </w:rPr>
        <w:t>etailplaneeringule</w:t>
      </w:r>
    </w:p>
    <w:p w:rsidR="00C26AE4" w:rsidRDefault="00A21C78" w:rsidP="00C26AE4">
      <w:pPr>
        <w:numPr>
          <w:ilvl w:val="0"/>
          <w:numId w:val="17"/>
        </w:numPr>
        <w:suppressAutoHyphens/>
        <w:ind w:left="284" w:hanging="218"/>
        <w:jc w:val="both"/>
        <w:rPr>
          <w:rFonts w:eastAsia="Times New Roman" w:cs="Arial"/>
          <w:lang w:val="et-EE" w:eastAsia="ar-SA"/>
        </w:rPr>
      </w:pPr>
      <w:r>
        <w:rPr>
          <w:rFonts w:eastAsia="Times New Roman"/>
          <w:lang w:val="et-EE"/>
        </w:rPr>
        <w:t>huvitatud isik</w:t>
      </w:r>
      <w:r w:rsidR="00C26AE4" w:rsidRPr="00C26AE4">
        <w:rPr>
          <w:rFonts w:eastAsia="Times New Roman"/>
          <w:lang w:val="et-EE"/>
        </w:rPr>
        <w:t xml:space="preserve"> rahastab</w:t>
      </w:r>
      <w:r w:rsidR="00C26AE4" w:rsidRPr="00C26AE4">
        <w:rPr>
          <w:rFonts w:eastAsia="Times New Roman"/>
          <w:lang w:val="et-EE" w:eastAsia="et-EE"/>
        </w:rPr>
        <w:t xml:space="preserve"> ja koostöös piirkonna vee-ettevõtjaga peab tagama pinnase- ja sademevee ärajuhtimise süsteemi väljaehitamise kuni eesvooluni ka selles osas, mis jääb </w:t>
      </w:r>
      <w:r w:rsidR="000E3691">
        <w:rPr>
          <w:rFonts w:eastAsia="Times New Roman"/>
          <w:lang w:val="et-EE" w:eastAsia="et-EE"/>
        </w:rPr>
        <w:t>d</w:t>
      </w:r>
      <w:r w:rsidR="00C26AE4" w:rsidRPr="00C26AE4">
        <w:rPr>
          <w:rFonts w:eastAsia="Times New Roman"/>
          <w:lang w:val="et-EE" w:eastAsia="et-EE"/>
        </w:rPr>
        <w:t xml:space="preserve">etailplaneeringualast väljapoole, kuid mis teenindab </w:t>
      </w:r>
      <w:r>
        <w:rPr>
          <w:rFonts w:eastAsia="Times New Roman"/>
          <w:lang w:val="et-EE" w:eastAsia="et-EE"/>
        </w:rPr>
        <w:t>d</w:t>
      </w:r>
      <w:r w:rsidR="00C26AE4" w:rsidRPr="00C26AE4">
        <w:rPr>
          <w:rFonts w:eastAsia="Times New Roman"/>
          <w:lang w:val="et-EE" w:eastAsia="et-EE"/>
        </w:rPr>
        <w:t>etailplaneeringuala;</w:t>
      </w:r>
    </w:p>
    <w:p w:rsidR="00C26AE4" w:rsidRDefault="000E3691" w:rsidP="00C26AE4">
      <w:pPr>
        <w:numPr>
          <w:ilvl w:val="0"/>
          <w:numId w:val="17"/>
        </w:numPr>
        <w:suppressAutoHyphens/>
        <w:ind w:left="284" w:hanging="218"/>
        <w:jc w:val="both"/>
        <w:rPr>
          <w:rFonts w:eastAsia="Times New Roman" w:cs="Arial"/>
          <w:lang w:val="et-EE" w:eastAsia="ar-SA"/>
        </w:rPr>
      </w:pPr>
      <w:r>
        <w:rPr>
          <w:rFonts w:eastAsia="Times New Roman"/>
          <w:lang w:val="et-EE" w:eastAsia="et-EE"/>
        </w:rPr>
        <w:t>h</w:t>
      </w:r>
      <w:r w:rsidR="00C26AE4" w:rsidRPr="00C26AE4">
        <w:rPr>
          <w:rFonts w:eastAsia="Times New Roman"/>
          <w:lang w:val="et-EE" w:eastAsia="et-EE"/>
        </w:rPr>
        <w:t xml:space="preserve">uvitatud isik rahastab </w:t>
      </w:r>
      <w:r>
        <w:rPr>
          <w:rFonts w:eastAsia="Times New Roman"/>
          <w:lang w:val="et-EE" w:eastAsia="et-EE"/>
        </w:rPr>
        <w:t>d</w:t>
      </w:r>
      <w:r w:rsidR="00C26AE4" w:rsidRPr="00C26AE4">
        <w:rPr>
          <w:rFonts w:eastAsia="Times New Roman"/>
          <w:lang w:val="et-EE" w:eastAsia="et-EE"/>
        </w:rPr>
        <w:t>etailplaneeringuga kavandatud krunte teenindava nõuetekohase juurdepääsu tee rajamist.</w:t>
      </w:r>
    </w:p>
    <w:p w:rsidR="00C26AE4" w:rsidRPr="00C26AE4" w:rsidRDefault="000E3691" w:rsidP="00C26AE4">
      <w:pPr>
        <w:numPr>
          <w:ilvl w:val="0"/>
          <w:numId w:val="17"/>
        </w:numPr>
        <w:suppressAutoHyphens/>
        <w:ind w:left="284" w:hanging="218"/>
        <w:jc w:val="both"/>
        <w:rPr>
          <w:rFonts w:eastAsia="Times New Roman" w:cs="Arial"/>
          <w:lang w:val="et-EE" w:eastAsia="ar-SA"/>
        </w:rPr>
      </w:pPr>
      <w:r>
        <w:rPr>
          <w:rFonts w:eastAsia="Times New Roman"/>
          <w:lang w:val="et-EE" w:eastAsia="et-EE"/>
        </w:rPr>
        <w:t>d</w:t>
      </w:r>
      <w:r w:rsidR="00C26AE4" w:rsidRPr="00C26AE4">
        <w:rPr>
          <w:rFonts w:eastAsia="Times New Roman"/>
          <w:lang w:val="et-EE" w:eastAsia="et-EE"/>
        </w:rPr>
        <w:t>etailplaneeringuga ettenähtud kruntidele hoonete ehitamiseks ei esitata Vallale ehitusloa taotlusi enne kui on täidetud eelnevad kohustused ning taristule on kasutusload väljastatud</w:t>
      </w:r>
      <w:r w:rsidR="00C26AE4">
        <w:rPr>
          <w:rFonts w:eastAsia="Times New Roman"/>
          <w:lang w:val="et-EE" w:eastAsia="et-EE"/>
        </w:rPr>
        <w:t>;</w:t>
      </w:r>
    </w:p>
    <w:p w:rsidR="00D106FE" w:rsidRPr="009128D8" w:rsidRDefault="00D106FE" w:rsidP="00D106FE">
      <w:pPr>
        <w:numPr>
          <w:ilvl w:val="0"/>
          <w:numId w:val="17"/>
        </w:numPr>
        <w:suppressAutoHyphens/>
        <w:ind w:left="284" w:hanging="218"/>
        <w:jc w:val="both"/>
        <w:rPr>
          <w:rFonts w:eastAsia="Times New Roman" w:cs="Arial"/>
          <w:lang w:val="et-EE" w:eastAsia="ar-SA"/>
        </w:rPr>
      </w:pPr>
      <w:r w:rsidRPr="009128D8">
        <w:rPr>
          <w:rFonts w:eastAsia="Times New Roman" w:cs="Arial"/>
          <w:lang w:val="et-EE" w:eastAsia="ar-SA"/>
        </w:rPr>
        <w:t>juurdepääs planeeringualale tuleb rajada enne hoonetele ehituslubade väljastamist;</w:t>
      </w:r>
    </w:p>
    <w:p w:rsidR="004C01A3" w:rsidRPr="009128D8" w:rsidRDefault="001C09F4" w:rsidP="00A94304">
      <w:pPr>
        <w:numPr>
          <w:ilvl w:val="0"/>
          <w:numId w:val="17"/>
        </w:numPr>
        <w:suppressAutoHyphens/>
        <w:ind w:left="284" w:hanging="218"/>
        <w:jc w:val="both"/>
        <w:rPr>
          <w:rFonts w:eastAsia="Times New Roman" w:cs="Arial"/>
          <w:lang w:val="et-EE" w:eastAsia="ar-SA"/>
        </w:rPr>
      </w:pPr>
      <w:r w:rsidRPr="009128D8">
        <w:rPr>
          <w:rFonts w:eastAsia="Times New Roman" w:cs="Arial"/>
          <w:lang w:val="et-EE" w:eastAsia="ar-SA"/>
        </w:rPr>
        <w:t>ehitusloa väljastamine detailplaneeringuga ettenähtud ehitatud hoone kasutamiseks ei esitata Rae Vallavalitsusele kasutusloa taotlusi ega alustata hoone kasutamist enne, kui krunte teeninda</w:t>
      </w:r>
      <w:r w:rsidR="00B5495B" w:rsidRPr="009128D8">
        <w:rPr>
          <w:rFonts w:eastAsia="Times New Roman" w:cs="Arial"/>
          <w:lang w:val="et-EE" w:eastAsia="ar-SA"/>
        </w:rPr>
        <w:t>v taristu on saanud kasutusloa.</w:t>
      </w:r>
    </w:p>
    <w:p w:rsidR="007E2FB5" w:rsidRPr="009128D8" w:rsidRDefault="007E2FB5" w:rsidP="008F2FE8">
      <w:pPr>
        <w:jc w:val="both"/>
        <w:rPr>
          <w:rFonts w:cs="Arial"/>
          <w:lang w:val="et-EE"/>
        </w:rPr>
      </w:pPr>
    </w:p>
    <w:p w:rsidR="00173C81" w:rsidRPr="009128D8" w:rsidRDefault="00D221BA" w:rsidP="008F2FE8">
      <w:pPr>
        <w:jc w:val="both"/>
        <w:rPr>
          <w:rFonts w:cs="Arial"/>
          <w:lang w:val="et-EE"/>
        </w:rPr>
      </w:pPr>
      <w:r w:rsidRPr="009128D8">
        <w:rPr>
          <w:rFonts w:cs="Arial"/>
          <w:lang w:val="et-EE"/>
        </w:rPr>
        <w:t>Seletuskirja koostas:</w:t>
      </w:r>
    </w:p>
    <w:p w:rsidR="00D221BA" w:rsidRPr="009128D8" w:rsidRDefault="00D221BA" w:rsidP="008F2FE8">
      <w:pPr>
        <w:jc w:val="both"/>
        <w:rPr>
          <w:rFonts w:cs="Arial"/>
          <w:lang w:val="et-EE"/>
        </w:rPr>
      </w:pPr>
      <w:r w:rsidRPr="009128D8">
        <w:rPr>
          <w:rFonts w:cs="Arial"/>
          <w:lang w:val="et-EE"/>
        </w:rPr>
        <w:t>Ive Punger</w:t>
      </w:r>
    </w:p>
    <w:p w:rsidR="00173C81" w:rsidRPr="009128D8" w:rsidRDefault="008267D8" w:rsidP="008F2FE8">
      <w:pPr>
        <w:jc w:val="both"/>
        <w:rPr>
          <w:rFonts w:cs="Arial"/>
          <w:lang w:val="et-EE"/>
        </w:rPr>
      </w:pPr>
      <w:r>
        <w:rPr>
          <w:rFonts w:cs="Arial"/>
          <w:lang w:val="et-EE"/>
        </w:rPr>
        <w:t>09</w:t>
      </w:r>
      <w:r w:rsidR="00EA4C38" w:rsidRPr="009128D8">
        <w:rPr>
          <w:rFonts w:cs="Arial"/>
          <w:lang w:val="et-EE"/>
        </w:rPr>
        <w:t>.1</w:t>
      </w:r>
      <w:r>
        <w:rPr>
          <w:rFonts w:cs="Arial"/>
          <w:lang w:val="et-EE"/>
        </w:rPr>
        <w:t>2</w:t>
      </w:r>
      <w:r w:rsidR="00D221BA" w:rsidRPr="009128D8">
        <w:rPr>
          <w:rFonts w:cs="Arial"/>
          <w:lang w:val="et-EE"/>
        </w:rPr>
        <w:t>.2020 a.</w:t>
      </w:r>
    </w:p>
    <w:sectPr w:rsidR="00173C81" w:rsidRPr="009128D8" w:rsidSect="00460EA3">
      <w:headerReference w:type="default" r:id="rId15"/>
      <w:footerReference w:type="default" r:id="rId16"/>
      <w:headerReference w:type="first" r:id="rId17"/>
      <w:footerReference w:type="first" r:id="rId18"/>
      <w:pgSz w:w="12240" w:h="15840" w:code="1"/>
      <w:pgMar w:top="814" w:right="616" w:bottom="567" w:left="144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8A" w:rsidRDefault="00F8758A" w:rsidP="00556714">
      <w:r>
        <w:separator/>
      </w:r>
    </w:p>
  </w:endnote>
  <w:endnote w:type="continuationSeparator" w:id="0">
    <w:p w:rsidR="00F8758A" w:rsidRDefault="00F8758A"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4884641"/>
      <w:docPartObj>
        <w:docPartGallery w:val="Page Numbers (Bottom of Page)"/>
        <w:docPartUnique/>
      </w:docPartObj>
    </w:sdtPr>
    <w:sdtContent>
      <w:p w:rsidR="00C26AE4" w:rsidRPr="00460EA3" w:rsidRDefault="00C26AE4" w:rsidP="00460EA3">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1A4B54">
          <w:rPr>
            <w:rFonts w:cs="Arial"/>
            <w:noProof/>
          </w:rPr>
          <w:t>3</w:t>
        </w:r>
        <w:r w:rsidRPr="000E238F">
          <w:rPr>
            <w:rFonts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E4" w:rsidRPr="00C164B5" w:rsidRDefault="00C26AE4" w:rsidP="00460EA3">
    <w:pPr>
      <w:pStyle w:val="Footer"/>
      <w:jc w:val="center"/>
      <w:rPr>
        <w:rFonts w:cs="Arial"/>
        <w:lang w:val="et-EE"/>
      </w:rPr>
    </w:pPr>
    <w:r w:rsidRPr="00C164B5">
      <w:rPr>
        <w:rFonts w:cs="Arial"/>
        <w:lang w:val="et-EE"/>
      </w:rPr>
      <w:t>Tallinn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8A" w:rsidRDefault="00F8758A" w:rsidP="00556714">
      <w:r>
        <w:separator/>
      </w:r>
    </w:p>
  </w:footnote>
  <w:footnote w:type="continuationSeparator" w:id="0">
    <w:p w:rsidR="00F8758A" w:rsidRDefault="00F8758A" w:rsidP="00556714">
      <w:r>
        <w:continuationSeparator/>
      </w:r>
    </w:p>
  </w:footnote>
  <w:footnote w:id="1">
    <w:p w:rsidR="00C26AE4" w:rsidRPr="00813B66" w:rsidRDefault="00C26AE4" w:rsidP="00AB0706">
      <w:pPr>
        <w:pStyle w:val="FootnoteText"/>
        <w:rPr>
          <w:rFonts w:cs="Arial"/>
          <w:szCs w:val="18"/>
          <w:lang w:val="et-EE"/>
        </w:rPr>
      </w:pPr>
      <w:r w:rsidRPr="00F43644">
        <w:rPr>
          <w:rStyle w:val="FootnoteReference"/>
          <w:rFonts w:cs="Arial"/>
          <w:szCs w:val="18"/>
        </w:rPr>
        <w:footnoteRef/>
      </w:r>
      <w:r w:rsidRPr="00F43644">
        <w:rPr>
          <w:rFonts w:cs="Arial"/>
          <w:szCs w:val="18"/>
        </w:rPr>
        <w:t xml:space="preserve"> </w:t>
      </w:r>
      <w:r w:rsidRPr="00813B66">
        <w:rPr>
          <w:rFonts w:cs="Arial"/>
          <w:szCs w:val="18"/>
          <w:lang w:val="et-EE"/>
        </w:rPr>
        <w:t>Õhumüra isolatsiooni indeks, arv, mille abil hinnatakse õhumüra isolatsiooni ruumi ja välisisolatsiooni vahel (s.o ehitise välispiiride ja selle elementide heliisolatsiooni).</w:t>
      </w:r>
    </w:p>
  </w:footnote>
  <w:footnote w:id="2">
    <w:p w:rsidR="00C26AE4" w:rsidRPr="006E34EB" w:rsidRDefault="00C26AE4" w:rsidP="00AB0706">
      <w:pPr>
        <w:pStyle w:val="FootnoteText"/>
      </w:pPr>
      <w:r w:rsidRPr="00813B66">
        <w:rPr>
          <w:rStyle w:val="FootnoteReference"/>
          <w:rFonts w:cs="Arial"/>
          <w:szCs w:val="18"/>
          <w:lang w:val="et-EE"/>
        </w:rPr>
        <w:footnoteRef/>
      </w:r>
      <w:r w:rsidRPr="00813B66">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E4" w:rsidRPr="008B61DA" w:rsidRDefault="00C26AE4" w:rsidP="00556714">
    <w:pPr>
      <w:pStyle w:val="Header"/>
      <w:jc w:val="right"/>
      <w:rPr>
        <w:rFonts w:cs="Arial"/>
        <w:i/>
        <w:sz w:val="20"/>
        <w:szCs w:val="20"/>
        <w:lang w:val="et-EE"/>
      </w:rPr>
    </w:pPr>
    <w:r>
      <w:rPr>
        <w:rFonts w:cs="Arial"/>
        <w:i/>
        <w:sz w:val="20"/>
        <w:szCs w:val="20"/>
        <w:lang w:val="et-EE"/>
      </w:rPr>
      <w:t xml:space="preserve">Rae vald, Rae küla Piki </w:t>
    </w:r>
    <w:r w:rsidRPr="008B61DA">
      <w:rPr>
        <w:rFonts w:cs="Arial"/>
        <w:i/>
        <w:sz w:val="20"/>
        <w:szCs w:val="20"/>
        <w:lang w:val="et-EE"/>
      </w:rPr>
      <w:t>kinnistu ja lähiala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E4" w:rsidRDefault="00C26AE4"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851AD9"/>
    <w:multiLevelType w:val="hybridMultilevel"/>
    <w:tmpl w:val="D0503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323C8E0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B9849F5"/>
    <w:multiLevelType w:val="multilevel"/>
    <w:tmpl w:val="F20420EA"/>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C67EAC"/>
    <w:multiLevelType w:val="multilevel"/>
    <w:tmpl w:val="9196AF0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55564E"/>
    <w:multiLevelType w:val="multilevel"/>
    <w:tmpl w:val="51664414"/>
    <w:lvl w:ilvl="0">
      <w:start w:val="4"/>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F2B48BD"/>
    <w:multiLevelType w:val="multilevel"/>
    <w:tmpl w:val="C41C0932"/>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0E354E"/>
    <w:multiLevelType w:val="multilevel"/>
    <w:tmpl w:val="8A44E040"/>
    <w:lvl w:ilvl="0">
      <w:start w:val="4"/>
      <w:numFmt w:val="decimal"/>
      <w:suff w:val="space"/>
      <w:lvlText w:val="%1."/>
      <w:lvlJc w:val="left"/>
      <w:pPr>
        <w:ind w:left="244" w:hanging="244"/>
      </w:pPr>
      <w:rPr>
        <w:rFonts w:hint="default"/>
      </w:rPr>
    </w:lvl>
    <w:lvl w:ilvl="1">
      <w:start w:val="10"/>
      <w:numFmt w:val="decimal"/>
      <w:suff w:val="space"/>
      <w:lvlText w:val="%1.%2."/>
      <w:lvlJc w:val="left"/>
      <w:pPr>
        <w:ind w:left="244" w:hanging="244"/>
      </w:pPr>
      <w:rPr>
        <w:rFonts w:hint="default"/>
      </w:rPr>
    </w:lvl>
    <w:lvl w:ilvl="2">
      <w:start w:val="1"/>
      <w:numFmt w:val="decimal"/>
      <w:suff w:val="space"/>
      <w:lvlText w:val="%1.%2.%3."/>
      <w:lvlJc w:val="left"/>
      <w:pPr>
        <w:ind w:left="244" w:hanging="2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F07905"/>
    <w:multiLevelType w:val="hybridMultilevel"/>
    <w:tmpl w:val="47643504"/>
    <w:lvl w:ilvl="0" w:tplc="00000002">
      <w:start w:val="1"/>
      <w:numFmt w:val="bullet"/>
      <w:lvlText w:val=""/>
      <w:lvlJc w:val="left"/>
      <w:pPr>
        <w:ind w:left="720" w:hanging="360"/>
      </w:pPr>
      <w:rPr>
        <w:rFonts w:ascii="Symbol" w:hAnsi="Symbol" w:cs="Times New Roman"/>
      </w:rPr>
    </w:lvl>
    <w:lvl w:ilvl="1" w:tplc="2BBAE80E">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0C2357"/>
    <w:multiLevelType w:val="multilevel"/>
    <w:tmpl w:val="34FE6932"/>
    <w:lvl w:ilvl="0">
      <w:start w:val="4"/>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A55170A"/>
    <w:multiLevelType w:val="multilevel"/>
    <w:tmpl w:val="221CEF56"/>
    <w:lvl w:ilvl="0">
      <w:start w:val="4"/>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3A6ADD"/>
    <w:multiLevelType w:val="multilevel"/>
    <w:tmpl w:val="E6F260A0"/>
    <w:lvl w:ilvl="0">
      <w:start w:val="5"/>
      <w:numFmt w:val="decimal"/>
      <w:lvlText w:val="%1."/>
      <w:lvlJc w:val="left"/>
      <w:pPr>
        <w:ind w:left="660" w:hanging="660"/>
      </w:pPr>
      <w:rPr>
        <w:rFonts w:hint="default"/>
      </w:rPr>
    </w:lvl>
    <w:lvl w:ilvl="1">
      <w:start w:val="1"/>
      <w:numFmt w:val="decimal"/>
      <w:suff w:val="space"/>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28A6EE84"/>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DA77C5"/>
    <w:multiLevelType w:val="multilevel"/>
    <w:tmpl w:val="9196AF0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D949A0"/>
    <w:multiLevelType w:val="multilevel"/>
    <w:tmpl w:val="6020FFAE"/>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D7626D"/>
    <w:multiLevelType w:val="hybridMultilevel"/>
    <w:tmpl w:val="79B214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68739D"/>
    <w:multiLevelType w:val="hybridMultilevel"/>
    <w:tmpl w:val="426C90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3BD3209"/>
    <w:multiLevelType w:val="hybridMultilevel"/>
    <w:tmpl w:val="82347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D7B08E0"/>
    <w:multiLevelType w:val="hybridMultilevel"/>
    <w:tmpl w:val="4B960F2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EA103B7"/>
    <w:multiLevelType w:val="hybridMultilevel"/>
    <w:tmpl w:val="9F4C9E9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60696BCD"/>
    <w:multiLevelType w:val="hybridMultilevel"/>
    <w:tmpl w:val="EC2271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3D65A01"/>
    <w:multiLevelType w:val="hybridMultilevel"/>
    <w:tmpl w:val="40C4F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C2044F7"/>
    <w:multiLevelType w:val="hybridMultilevel"/>
    <w:tmpl w:val="D0D2B95E"/>
    <w:lvl w:ilvl="0" w:tplc="A6E058DE">
      <w:start w:val="1"/>
      <w:numFmt w:val="decimal"/>
      <w:pStyle w:val="Heading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C681A94"/>
    <w:multiLevelType w:val="multilevel"/>
    <w:tmpl w:val="597099F8"/>
    <w:lvl w:ilvl="0">
      <w:start w:val="1"/>
      <w:numFmt w:val="decimal"/>
      <w:suff w:val="space"/>
      <w:lvlText w:val="%1."/>
      <w:lvlJc w:val="left"/>
      <w:pPr>
        <w:ind w:left="244" w:hanging="24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6B7370"/>
    <w:multiLevelType w:val="hybridMultilevel"/>
    <w:tmpl w:val="D842D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2FF7E1D"/>
    <w:multiLevelType w:val="hybridMultilevel"/>
    <w:tmpl w:val="C9AAF7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6403A79"/>
    <w:multiLevelType w:val="hybridMultilevel"/>
    <w:tmpl w:val="D07E2EB2"/>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6835BBE"/>
    <w:multiLevelType w:val="hybridMultilevel"/>
    <w:tmpl w:val="B486F7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C4253A2"/>
    <w:multiLevelType w:val="hybridMultilevel"/>
    <w:tmpl w:val="AA7E4348"/>
    <w:lvl w:ilvl="0" w:tplc="E48EB434">
      <w:start w:val="1"/>
      <w:numFmt w:val="decimal"/>
      <w:pStyle w:val="Heading1"/>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A4442F"/>
    <w:multiLevelType w:val="hybridMultilevel"/>
    <w:tmpl w:val="64D23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ECA644B"/>
    <w:multiLevelType w:val="hybridMultilevel"/>
    <w:tmpl w:val="FE8AB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3"/>
  </w:num>
  <w:num w:numId="4">
    <w:abstractNumId w:val="6"/>
  </w:num>
  <w:num w:numId="5">
    <w:abstractNumId w:val="40"/>
  </w:num>
  <w:num w:numId="6">
    <w:abstractNumId w:val="41"/>
  </w:num>
  <w:num w:numId="7">
    <w:abstractNumId w:val="14"/>
  </w:num>
  <w:num w:numId="8">
    <w:abstractNumId w:val="42"/>
  </w:num>
  <w:num w:numId="9">
    <w:abstractNumId w:val="33"/>
  </w:num>
  <w:num w:numId="10">
    <w:abstractNumId w:val="15"/>
  </w:num>
  <w:num w:numId="11">
    <w:abstractNumId w:val="8"/>
  </w:num>
  <w:num w:numId="12">
    <w:abstractNumId w:val="1"/>
  </w:num>
  <w:num w:numId="13">
    <w:abstractNumId w:val="7"/>
  </w:num>
  <w:num w:numId="14">
    <w:abstractNumId w:val="0"/>
  </w:num>
  <w:num w:numId="15">
    <w:abstractNumId w:val="2"/>
  </w:num>
  <w:num w:numId="16">
    <w:abstractNumId w:val="4"/>
  </w:num>
  <w:num w:numId="17">
    <w:abstractNumId w:val="25"/>
  </w:num>
  <w:num w:numId="18">
    <w:abstractNumId w:val="31"/>
  </w:num>
  <w:num w:numId="19">
    <w:abstractNumId w:val="35"/>
  </w:num>
  <w:num w:numId="20">
    <w:abstractNumId w:val="27"/>
  </w:num>
  <w:num w:numId="21">
    <w:abstractNumId w:val="30"/>
  </w:num>
  <w:num w:numId="22">
    <w:abstractNumId w:val="39"/>
  </w:num>
  <w:num w:numId="23">
    <w:abstractNumId w:val="24"/>
  </w:num>
  <w:num w:numId="24">
    <w:abstractNumId w:val="9"/>
  </w:num>
  <w:num w:numId="25">
    <w:abstractNumId w:val="37"/>
  </w:num>
  <w:num w:numId="26">
    <w:abstractNumId w:val="20"/>
  </w:num>
  <w:num w:numId="27">
    <w:abstractNumId w:val="5"/>
  </w:num>
  <w:num w:numId="28">
    <w:abstractNumId w:val="43"/>
  </w:num>
  <w:num w:numId="29">
    <w:abstractNumId w:val="28"/>
  </w:num>
  <w:num w:numId="30">
    <w:abstractNumId w:val="16"/>
  </w:num>
  <w:num w:numId="31">
    <w:abstractNumId w:val="38"/>
  </w:num>
  <w:num w:numId="32">
    <w:abstractNumId w:val="26"/>
  </w:num>
  <w:num w:numId="33">
    <w:abstractNumId w:val="44"/>
  </w:num>
  <w:num w:numId="34">
    <w:abstractNumId w:val="32"/>
  </w:num>
  <w:num w:numId="35">
    <w:abstractNumId w:val="13"/>
  </w:num>
  <w:num w:numId="36">
    <w:abstractNumId w:val="36"/>
  </w:num>
  <w:num w:numId="37">
    <w:abstractNumId w:val="12"/>
  </w:num>
  <w:num w:numId="38">
    <w:abstractNumId w:val="18"/>
  </w:num>
  <w:num w:numId="39">
    <w:abstractNumId w:val="19"/>
  </w:num>
  <w:num w:numId="40">
    <w:abstractNumId w:val="22"/>
  </w:num>
  <w:num w:numId="41">
    <w:abstractNumId w:val="11"/>
  </w:num>
  <w:num w:numId="42">
    <w:abstractNumId w:val="10"/>
  </w:num>
  <w:num w:numId="43">
    <w:abstractNumId w:val="17"/>
  </w:num>
  <w:num w:numId="44">
    <w:abstractNumId w:val="29"/>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1A36"/>
    <w:rsid w:val="00002066"/>
    <w:rsid w:val="00013582"/>
    <w:rsid w:val="000200D3"/>
    <w:rsid w:val="000331F5"/>
    <w:rsid w:val="000346BC"/>
    <w:rsid w:val="0003779D"/>
    <w:rsid w:val="000552AB"/>
    <w:rsid w:val="00066BBB"/>
    <w:rsid w:val="00075401"/>
    <w:rsid w:val="00086AA6"/>
    <w:rsid w:val="0009236F"/>
    <w:rsid w:val="000A14B6"/>
    <w:rsid w:val="000A6CE9"/>
    <w:rsid w:val="000C5428"/>
    <w:rsid w:val="000E238F"/>
    <w:rsid w:val="000E3691"/>
    <w:rsid w:val="00100CF0"/>
    <w:rsid w:val="001021F8"/>
    <w:rsid w:val="001060ED"/>
    <w:rsid w:val="001075A0"/>
    <w:rsid w:val="0011115D"/>
    <w:rsid w:val="00145E58"/>
    <w:rsid w:val="00150F80"/>
    <w:rsid w:val="00150FC3"/>
    <w:rsid w:val="0015403F"/>
    <w:rsid w:val="0015464E"/>
    <w:rsid w:val="00164670"/>
    <w:rsid w:val="00164AA5"/>
    <w:rsid w:val="00173C81"/>
    <w:rsid w:val="0019117E"/>
    <w:rsid w:val="00196FC3"/>
    <w:rsid w:val="001A34E0"/>
    <w:rsid w:val="001A41CF"/>
    <w:rsid w:val="001A4B54"/>
    <w:rsid w:val="001B6E57"/>
    <w:rsid w:val="001C09F4"/>
    <w:rsid w:val="001C0D77"/>
    <w:rsid w:val="001D0D1C"/>
    <w:rsid w:val="001D42A4"/>
    <w:rsid w:val="001E36F2"/>
    <w:rsid w:val="001E59B8"/>
    <w:rsid w:val="001F6218"/>
    <w:rsid w:val="00201B12"/>
    <w:rsid w:val="0021081B"/>
    <w:rsid w:val="00242C74"/>
    <w:rsid w:val="00251691"/>
    <w:rsid w:val="00251CD2"/>
    <w:rsid w:val="002545FC"/>
    <w:rsid w:val="00270118"/>
    <w:rsid w:val="00270A54"/>
    <w:rsid w:val="00272642"/>
    <w:rsid w:val="0028730F"/>
    <w:rsid w:val="00287A6A"/>
    <w:rsid w:val="002A18DD"/>
    <w:rsid w:val="002B7B7F"/>
    <w:rsid w:val="002C640A"/>
    <w:rsid w:val="002D2636"/>
    <w:rsid w:val="002E133C"/>
    <w:rsid w:val="00315B6F"/>
    <w:rsid w:val="00333314"/>
    <w:rsid w:val="00336920"/>
    <w:rsid w:val="00337C53"/>
    <w:rsid w:val="00342367"/>
    <w:rsid w:val="00345893"/>
    <w:rsid w:val="00351684"/>
    <w:rsid w:val="00355150"/>
    <w:rsid w:val="00362BF1"/>
    <w:rsid w:val="0037149E"/>
    <w:rsid w:val="003748DF"/>
    <w:rsid w:val="00393C22"/>
    <w:rsid w:val="003A515C"/>
    <w:rsid w:val="003B336F"/>
    <w:rsid w:val="003E15E7"/>
    <w:rsid w:val="003E4590"/>
    <w:rsid w:val="003F4661"/>
    <w:rsid w:val="003F547B"/>
    <w:rsid w:val="00416324"/>
    <w:rsid w:val="0042127F"/>
    <w:rsid w:val="00427EAC"/>
    <w:rsid w:val="00446389"/>
    <w:rsid w:val="00451C33"/>
    <w:rsid w:val="00454CBB"/>
    <w:rsid w:val="00455C50"/>
    <w:rsid w:val="00455D62"/>
    <w:rsid w:val="00460B07"/>
    <w:rsid w:val="00460EA3"/>
    <w:rsid w:val="00471AEA"/>
    <w:rsid w:val="004904EA"/>
    <w:rsid w:val="004B1FCA"/>
    <w:rsid w:val="004B390D"/>
    <w:rsid w:val="004C01A3"/>
    <w:rsid w:val="004E3940"/>
    <w:rsid w:val="004E7B95"/>
    <w:rsid w:val="00505DEC"/>
    <w:rsid w:val="00507B6B"/>
    <w:rsid w:val="005219FF"/>
    <w:rsid w:val="0052795D"/>
    <w:rsid w:val="0055201D"/>
    <w:rsid w:val="00552E73"/>
    <w:rsid w:val="00556714"/>
    <w:rsid w:val="00561147"/>
    <w:rsid w:val="005626EE"/>
    <w:rsid w:val="00566AF8"/>
    <w:rsid w:val="005768CB"/>
    <w:rsid w:val="00580A86"/>
    <w:rsid w:val="0058572E"/>
    <w:rsid w:val="005949C5"/>
    <w:rsid w:val="00594FEB"/>
    <w:rsid w:val="00596209"/>
    <w:rsid w:val="005B1B3F"/>
    <w:rsid w:val="005C4FD4"/>
    <w:rsid w:val="005C51CF"/>
    <w:rsid w:val="005E485C"/>
    <w:rsid w:val="005F272A"/>
    <w:rsid w:val="006044FC"/>
    <w:rsid w:val="00615500"/>
    <w:rsid w:val="006157C7"/>
    <w:rsid w:val="006216A5"/>
    <w:rsid w:val="00625291"/>
    <w:rsid w:val="00634029"/>
    <w:rsid w:val="00634F14"/>
    <w:rsid w:val="00635464"/>
    <w:rsid w:val="0064449E"/>
    <w:rsid w:val="00663AF2"/>
    <w:rsid w:val="00670DB0"/>
    <w:rsid w:val="00681199"/>
    <w:rsid w:val="006821E3"/>
    <w:rsid w:val="0069202A"/>
    <w:rsid w:val="00692E6E"/>
    <w:rsid w:val="006A06D4"/>
    <w:rsid w:val="006A1BB3"/>
    <w:rsid w:val="006C3492"/>
    <w:rsid w:val="006D0A6A"/>
    <w:rsid w:val="006D289B"/>
    <w:rsid w:val="006E53B3"/>
    <w:rsid w:val="006E5D9E"/>
    <w:rsid w:val="006E6DE2"/>
    <w:rsid w:val="006F7AAA"/>
    <w:rsid w:val="00713FAC"/>
    <w:rsid w:val="00725513"/>
    <w:rsid w:val="00727D05"/>
    <w:rsid w:val="00734351"/>
    <w:rsid w:val="007471B1"/>
    <w:rsid w:val="00752229"/>
    <w:rsid w:val="007612AA"/>
    <w:rsid w:val="00783207"/>
    <w:rsid w:val="007958D0"/>
    <w:rsid w:val="007C4777"/>
    <w:rsid w:val="007C5FEC"/>
    <w:rsid w:val="007D6E72"/>
    <w:rsid w:val="007E19C4"/>
    <w:rsid w:val="007E2FB5"/>
    <w:rsid w:val="007F3BB8"/>
    <w:rsid w:val="007F6D2F"/>
    <w:rsid w:val="008075F6"/>
    <w:rsid w:val="00813D65"/>
    <w:rsid w:val="008267D8"/>
    <w:rsid w:val="00826ACE"/>
    <w:rsid w:val="00844FA4"/>
    <w:rsid w:val="0084672C"/>
    <w:rsid w:val="00855441"/>
    <w:rsid w:val="00861BAB"/>
    <w:rsid w:val="00863A72"/>
    <w:rsid w:val="00897B18"/>
    <w:rsid w:val="008A370B"/>
    <w:rsid w:val="008A48AA"/>
    <w:rsid w:val="008A7ABB"/>
    <w:rsid w:val="008B61DA"/>
    <w:rsid w:val="008C2F59"/>
    <w:rsid w:val="008C69A9"/>
    <w:rsid w:val="008E2F46"/>
    <w:rsid w:val="008F1406"/>
    <w:rsid w:val="008F2FE8"/>
    <w:rsid w:val="008F7F0D"/>
    <w:rsid w:val="00900903"/>
    <w:rsid w:val="00907A8A"/>
    <w:rsid w:val="009128D8"/>
    <w:rsid w:val="00913324"/>
    <w:rsid w:val="00934B61"/>
    <w:rsid w:val="009A3374"/>
    <w:rsid w:val="009B4B7F"/>
    <w:rsid w:val="009C2387"/>
    <w:rsid w:val="009D0C90"/>
    <w:rsid w:val="009D0EB2"/>
    <w:rsid w:val="009D1C9F"/>
    <w:rsid w:val="00A21C78"/>
    <w:rsid w:val="00A245FE"/>
    <w:rsid w:val="00A25309"/>
    <w:rsid w:val="00A3259F"/>
    <w:rsid w:val="00A37E08"/>
    <w:rsid w:val="00A50137"/>
    <w:rsid w:val="00A556A8"/>
    <w:rsid w:val="00A572A1"/>
    <w:rsid w:val="00A57891"/>
    <w:rsid w:val="00A71832"/>
    <w:rsid w:val="00A94304"/>
    <w:rsid w:val="00AA496B"/>
    <w:rsid w:val="00AB0706"/>
    <w:rsid w:val="00AC3512"/>
    <w:rsid w:val="00AD5FDB"/>
    <w:rsid w:val="00AE361E"/>
    <w:rsid w:val="00B43EA3"/>
    <w:rsid w:val="00B51B59"/>
    <w:rsid w:val="00B53917"/>
    <w:rsid w:val="00B5495B"/>
    <w:rsid w:val="00B676A5"/>
    <w:rsid w:val="00B71760"/>
    <w:rsid w:val="00B768F1"/>
    <w:rsid w:val="00B86E13"/>
    <w:rsid w:val="00BA41BD"/>
    <w:rsid w:val="00BA4742"/>
    <w:rsid w:val="00BA64C4"/>
    <w:rsid w:val="00BA717A"/>
    <w:rsid w:val="00BB263D"/>
    <w:rsid w:val="00BC1D98"/>
    <w:rsid w:val="00BC5398"/>
    <w:rsid w:val="00C14D9F"/>
    <w:rsid w:val="00C164B5"/>
    <w:rsid w:val="00C2371C"/>
    <w:rsid w:val="00C26AE4"/>
    <w:rsid w:val="00C2727E"/>
    <w:rsid w:val="00C370B9"/>
    <w:rsid w:val="00C61FA8"/>
    <w:rsid w:val="00C8514B"/>
    <w:rsid w:val="00C86DC4"/>
    <w:rsid w:val="00C94986"/>
    <w:rsid w:val="00C94A18"/>
    <w:rsid w:val="00C968B3"/>
    <w:rsid w:val="00CA2038"/>
    <w:rsid w:val="00CA77E5"/>
    <w:rsid w:val="00CB0F92"/>
    <w:rsid w:val="00CE0738"/>
    <w:rsid w:val="00CF3CE0"/>
    <w:rsid w:val="00D0129E"/>
    <w:rsid w:val="00D03A9A"/>
    <w:rsid w:val="00D04028"/>
    <w:rsid w:val="00D106FE"/>
    <w:rsid w:val="00D1413C"/>
    <w:rsid w:val="00D215AD"/>
    <w:rsid w:val="00D221BA"/>
    <w:rsid w:val="00D333B8"/>
    <w:rsid w:val="00D35E59"/>
    <w:rsid w:val="00D453FC"/>
    <w:rsid w:val="00D60F8E"/>
    <w:rsid w:val="00D63F9A"/>
    <w:rsid w:val="00D702A9"/>
    <w:rsid w:val="00D71E78"/>
    <w:rsid w:val="00D7372D"/>
    <w:rsid w:val="00D84FCA"/>
    <w:rsid w:val="00DA408F"/>
    <w:rsid w:val="00DB0AD3"/>
    <w:rsid w:val="00DB2A69"/>
    <w:rsid w:val="00DD5D34"/>
    <w:rsid w:val="00DE117A"/>
    <w:rsid w:val="00DE12D3"/>
    <w:rsid w:val="00DF0D70"/>
    <w:rsid w:val="00E16AF9"/>
    <w:rsid w:val="00E32311"/>
    <w:rsid w:val="00E34C0A"/>
    <w:rsid w:val="00E34EBC"/>
    <w:rsid w:val="00E44BBC"/>
    <w:rsid w:val="00E71813"/>
    <w:rsid w:val="00EA4AA3"/>
    <w:rsid w:val="00EA4C38"/>
    <w:rsid w:val="00ED7045"/>
    <w:rsid w:val="00ED75AD"/>
    <w:rsid w:val="00EE203C"/>
    <w:rsid w:val="00EE314B"/>
    <w:rsid w:val="00EF4A33"/>
    <w:rsid w:val="00EF5560"/>
    <w:rsid w:val="00F32795"/>
    <w:rsid w:val="00F33F7F"/>
    <w:rsid w:val="00F3757C"/>
    <w:rsid w:val="00F41430"/>
    <w:rsid w:val="00F6020D"/>
    <w:rsid w:val="00F616AA"/>
    <w:rsid w:val="00F7409D"/>
    <w:rsid w:val="00F752A4"/>
    <w:rsid w:val="00F83B7A"/>
    <w:rsid w:val="00F8457C"/>
    <w:rsid w:val="00F8758A"/>
    <w:rsid w:val="00F972F9"/>
    <w:rsid w:val="00F979EF"/>
    <w:rsid w:val="00FA17B8"/>
    <w:rsid w:val="00FD551F"/>
    <w:rsid w:val="00FD7837"/>
    <w:rsid w:val="00FE37AB"/>
    <w:rsid w:val="00FE50D7"/>
    <w:rsid w:val="00FF06CA"/>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15:docId w15:val="{23F48745-90A4-4B97-B8CB-8A8A2AA1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512"/>
    <w:pPr>
      <w:spacing w:before="0" w:after="0"/>
    </w:pPr>
    <w:rPr>
      <w:rFonts w:ascii="Arial" w:hAnsi="Arial"/>
    </w:rPr>
  </w:style>
  <w:style w:type="paragraph" w:styleId="Heading1">
    <w:name w:val="heading 1"/>
    <w:basedOn w:val="Normal"/>
    <w:next w:val="Normal"/>
    <w:link w:val="Heading1Char"/>
    <w:uiPriority w:val="9"/>
    <w:qFormat/>
    <w:rsid w:val="002A18DD"/>
    <w:pPr>
      <w:keepNext/>
      <w:keepLines/>
      <w:numPr>
        <w:numId w:val="8"/>
      </w:numPr>
      <w:ind w:left="244" w:hanging="244"/>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3B336F"/>
    <w:pPr>
      <w:keepNext/>
      <w:keepLines/>
      <w:numPr>
        <w:numId w:val="9"/>
      </w:numPr>
      <w:spacing w:before="120" w:after="40"/>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3B336F"/>
    <w:pPr>
      <w:keepNext/>
      <w:keepLines/>
      <w:spacing w:before="120" w:after="4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2A18DD"/>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3B336F"/>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B336F"/>
    <w:pPr>
      <w:spacing w:before="60" w:after="60"/>
      <w:ind w:left="244" w:hanging="244"/>
    </w:pPr>
  </w:style>
  <w:style w:type="paragraph" w:styleId="TOC2">
    <w:name w:val="toc 2"/>
    <w:basedOn w:val="Normal"/>
    <w:next w:val="Normal"/>
    <w:autoRedefine/>
    <w:uiPriority w:val="39"/>
    <w:unhideWhenUsed/>
    <w:rsid w:val="003B336F"/>
    <w:pPr>
      <w:spacing w:before="40" w:after="40"/>
      <w:ind w:left="675" w:hanging="431"/>
    </w:pPr>
  </w:style>
  <w:style w:type="paragraph" w:styleId="TOC3">
    <w:name w:val="toc 3"/>
    <w:basedOn w:val="Normal"/>
    <w:next w:val="Normal"/>
    <w:autoRedefine/>
    <w:uiPriority w:val="39"/>
    <w:unhideWhenUsed/>
    <w:rsid w:val="003B336F"/>
    <w:pPr>
      <w:spacing w:before="20" w:after="20"/>
      <w:ind w:left="442"/>
    </w:pPr>
  </w:style>
  <w:style w:type="character" w:customStyle="1" w:styleId="Heading3Char">
    <w:name w:val="Heading 3 Char"/>
    <w:basedOn w:val="DefaultParagraphFont"/>
    <w:link w:val="Heading3"/>
    <w:uiPriority w:val="9"/>
    <w:rsid w:val="003B336F"/>
    <w:rPr>
      <w:rFonts w:ascii="Arial" w:eastAsiaTheme="majorEastAsia" w:hAnsi="Arial" w:cstheme="majorBidi"/>
      <w:b/>
      <w:bCs/>
    </w:rPr>
  </w:style>
  <w:style w:type="paragraph" w:styleId="BalloonText">
    <w:name w:val="Balloon Text"/>
    <w:basedOn w:val="Normal"/>
    <w:link w:val="BalloonTextChar"/>
    <w:uiPriority w:val="99"/>
    <w:semiHidden/>
    <w:unhideWhenUsed/>
    <w:rsid w:val="00C61FA8"/>
    <w:rPr>
      <w:rFonts w:ascii="Tahoma" w:hAnsi="Tahoma" w:cs="Tahoma"/>
      <w:sz w:val="16"/>
      <w:szCs w:val="16"/>
    </w:rPr>
  </w:style>
  <w:style w:type="character" w:customStyle="1" w:styleId="BalloonTextChar">
    <w:name w:val="Balloon Text Char"/>
    <w:basedOn w:val="DefaultParagraphFont"/>
    <w:link w:val="BalloonText"/>
    <w:uiPriority w:val="99"/>
    <w:semiHidden/>
    <w:rsid w:val="00C61FA8"/>
    <w:rPr>
      <w:rFonts w:ascii="Tahoma" w:hAnsi="Tahoma" w:cs="Tahoma"/>
      <w:sz w:val="16"/>
      <w:szCs w:val="16"/>
    </w:rPr>
  </w:style>
  <w:style w:type="paragraph" w:customStyle="1" w:styleId="Default">
    <w:name w:val="Default"/>
    <w:rsid w:val="00001A36"/>
    <w:pPr>
      <w:autoSpaceDE w:val="0"/>
      <w:autoSpaceDN w:val="0"/>
      <w:adjustRightInd w:val="0"/>
      <w:spacing w:before="0" w:after="0"/>
    </w:pPr>
    <w:rPr>
      <w:rFonts w:ascii="Times New Roman" w:hAnsi="Times New Roman" w:cs="Times New Roman"/>
      <w:color w:val="000000"/>
      <w:sz w:val="24"/>
      <w:szCs w:val="24"/>
      <w:lang w:val="et-EE"/>
    </w:rPr>
  </w:style>
  <w:style w:type="paragraph" w:styleId="FootnoteText">
    <w:name w:val="footnote text"/>
    <w:basedOn w:val="Normal"/>
    <w:link w:val="FootnoteTextChar"/>
    <w:uiPriority w:val="99"/>
    <w:semiHidden/>
    <w:unhideWhenUsed/>
    <w:rsid w:val="008075F6"/>
    <w:rPr>
      <w:sz w:val="20"/>
      <w:szCs w:val="20"/>
    </w:rPr>
  </w:style>
  <w:style w:type="character" w:customStyle="1" w:styleId="FootnoteTextChar">
    <w:name w:val="Footnote Text Char"/>
    <w:basedOn w:val="DefaultParagraphFont"/>
    <w:link w:val="FootnoteText"/>
    <w:uiPriority w:val="99"/>
    <w:semiHidden/>
    <w:rsid w:val="008075F6"/>
    <w:rPr>
      <w:rFonts w:ascii="Arial" w:hAnsi="Arial"/>
      <w:sz w:val="20"/>
      <w:szCs w:val="20"/>
    </w:rPr>
  </w:style>
  <w:style w:type="character" w:styleId="FootnoteReference">
    <w:name w:val="footnote reference"/>
    <w:rsid w:val="008075F6"/>
    <w:rPr>
      <w:vertAlign w:val="superscript"/>
    </w:rPr>
  </w:style>
  <w:style w:type="table" w:styleId="TableGrid">
    <w:name w:val="Table Grid"/>
    <w:basedOn w:val="TableNormal"/>
    <w:uiPriority w:val="59"/>
    <w:rsid w:val="00634F1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2936">
      <w:bodyDiv w:val="1"/>
      <w:marLeft w:val="0"/>
      <w:marRight w:val="0"/>
      <w:marTop w:val="0"/>
      <w:marBottom w:val="0"/>
      <w:divBdr>
        <w:top w:val="none" w:sz="0" w:space="0" w:color="auto"/>
        <w:left w:val="none" w:sz="0" w:space="0" w:color="auto"/>
        <w:bottom w:val="none" w:sz="0" w:space="0" w:color="auto"/>
        <w:right w:val="none" w:sz="0" w:space="0" w:color="auto"/>
      </w:divBdr>
    </w:div>
    <w:div w:id="1037849284">
      <w:bodyDiv w:val="1"/>
      <w:marLeft w:val="0"/>
      <w:marRight w:val="0"/>
      <w:marTop w:val="0"/>
      <w:marBottom w:val="0"/>
      <w:divBdr>
        <w:top w:val="none" w:sz="0" w:space="0" w:color="auto"/>
        <w:left w:val="none" w:sz="0" w:space="0" w:color="auto"/>
        <w:bottom w:val="none" w:sz="0" w:space="0" w:color="auto"/>
        <w:right w:val="none" w:sz="0" w:space="0" w:color="auto"/>
      </w:divBdr>
    </w:div>
    <w:div w:id="13147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punge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kirsm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vir.ee/sites/default/files/harjumaa_radoonika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9B7D-F2B9-47DD-9219-F81ADB64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13</Pages>
  <Words>4873</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33075</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49</cp:revision>
  <cp:lastPrinted>2020-04-02T12:11:00Z</cp:lastPrinted>
  <dcterms:created xsi:type="dcterms:W3CDTF">2020-05-29T07:41:00Z</dcterms:created>
  <dcterms:modified xsi:type="dcterms:W3CDTF">2020-12-09T16:14:00Z</dcterms:modified>
</cp:coreProperties>
</file>