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ABBAD" w14:textId="77777777" w:rsidR="00ED27FE" w:rsidRPr="00932522" w:rsidRDefault="00F541AE" w:rsidP="00920BC0">
      <w:pPr>
        <w:pStyle w:val="Heading"/>
        <w:spacing w:before="0" w:after="720" w:line="240" w:lineRule="auto"/>
        <w:rPr>
          <w:rFonts w:ascii="Century Gothic" w:hAnsi="Century Gothic"/>
          <w:sz w:val="808"/>
          <w:lang w:val="cs-CZ"/>
        </w:rPr>
        <w:sectPr w:rsidR="00ED27FE" w:rsidRPr="00932522" w:rsidSect="00920BC0">
          <w:footerReference w:type="first" r:id="rId7"/>
          <w:type w:val="continuous"/>
          <w:pgSz w:w="11904" w:h="16836"/>
          <w:pgMar w:top="992" w:right="1134" w:bottom="284" w:left="1418" w:header="851" w:footer="284" w:gutter="0"/>
          <w:cols w:space="720"/>
          <w:titlePg/>
          <w:docGrid w:linePitch="360"/>
        </w:sectPr>
      </w:pPr>
      <w:bookmarkStart w:id="0" w:name="_Toc115246075"/>
      <w:r>
        <w:rPr>
          <w:rFonts w:ascii="Century Gothic" w:hAnsi="Century Gothic"/>
          <w:noProof/>
          <w:sz w:val="808"/>
          <w:lang w:val="en-US"/>
        </w:rPr>
        <w:drawing>
          <wp:inline distT="0" distB="0" distL="0" distR="0" wp14:anchorId="56FA6916" wp14:editId="5F9E4729">
            <wp:extent cx="5930265" cy="6725920"/>
            <wp:effectExtent l="0" t="0" r="0" b="5080"/>
            <wp:docPr id="1" name="Picture 1" descr="naft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ft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0265" cy="6725920"/>
                    </a:xfrm>
                    <a:prstGeom prst="rect">
                      <a:avLst/>
                    </a:prstGeom>
                    <a:noFill/>
                    <a:ln>
                      <a:noFill/>
                    </a:ln>
                  </pic:spPr>
                </pic:pic>
              </a:graphicData>
            </a:graphic>
          </wp:inline>
        </w:drawing>
      </w:r>
      <w:bookmarkEnd w:id="0"/>
    </w:p>
    <w:p w14:paraId="616EC68B" w14:textId="44944F9A" w:rsidR="00920BC0" w:rsidRPr="007F4D01" w:rsidRDefault="007F4D01" w:rsidP="00B5112D">
      <w:pPr>
        <w:spacing w:line="240" w:lineRule="auto"/>
        <w:ind w:left="360"/>
        <w:jc w:val="center"/>
        <w:rPr>
          <w:rFonts w:ascii="Century Gothic" w:hAnsi="Century Gothic"/>
          <w:b/>
          <w:sz w:val="32"/>
          <w:szCs w:val="32"/>
        </w:rPr>
      </w:pPr>
      <w:r w:rsidRPr="007F4D01">
        <w:rPr>
          <w:rFonts w:ascii="Century Gothic" w:hAnsi="Century Gothic" w:cs="Helvetica"/>
          <w:b/>
          <w:bCs/>
          <w:color w:val="000000"/>
          <w:sz w:val="32"/>
          <w:szCs w:val="32"/>
          <w:lang w:val="cs-CZ"/>
        </w:rPr>
        <w:t>VAIDA ALEVIKU</w:t>
      </w:r>
      <w:r w:rsidR="00920BC0" w:rsidRPr="007F4D01">
        <w:rPr>
          <w:rFonts w:ascii="Century Gothic" w:hAnsi="Century Gothic" w:cs="Helvetica"/>
          <w:b/>
          <w:bCs/>
          <w:color w:val="000000"/>
          <w:sz w:val="32"/>
          <w:szCs w:val="32"/>
          <w:lang w:val="cs-CZ"/>
        </w:rPr>
        <w:t xml:space="preserve"> </w:t>
      </w:r>
      <w:r w:rsidR="00CB4987" w:rsidRPr="007F4D01">
        <w:rPr>
          <w:rFonts w:ascii="Century Gothic" w:hAnsi="Century Gothic" w:cs="Helvetica"/>
          <w:b/>
          <w:bCs/>
          <w:color w:val="000000"/>
          <w:sz w:val="32"/>
          <w:szCs w:val="32"/>
          <w:lang w:val="cs-CZ"/>
        </w:rPr>
        <w:t>M</w:t>
      </w:r>
      <w:r w:rsidRPr="007F4D01">
        <w:rPr>
          <w:rFonts w:ascii="Century Gothic" w:hAnsi="Century Gothic" w:cs="Helvetica"/>
          <w:b/>
          <w:bCs/>
          <w:color w:val="000000"/>
          <w:sz w:val="32"/>
          <w:szCs w:val="32"/>
          <w:lang w:val="cs-CZ"/>
        </w:rPr>
        <w:t>ADARA KINNISTU JA VANA-VAIDA TEE 15</w:t>
      </w:r>
      <w:r w:rsidR="00463A75" w:rsidRPr="007F4D01">
        <w:rPr>
          <w:rFonts w:ascii="Century Gothic" w:hAnsi="Century Gothic" w:cs="Helvetica"/>
          <w:b/>
          <w:bCs/>
          <w:color w:val="000000"/>
          <w:sz w:val="32"/>
          <w:szCs w:val="32"/>
          <w:lang w:val="cs-CZ"/>
        </w:rPr>
        <w:t xml:space="preserve"> </w:t>
      </w:r>
      <w:r w:rsidRPr="007F4D01">
        <w:rPr>
          <w:rFonts w:ascii="Century Gothic" w:hAnsi="Century Gothic" w:cs="Helvetica"/>
          <w:b/>
          <w:bCs/>
          <w:color w:val="000000"/>
          <w:sz w:val="32"/>
          <w:szCs w:val="32"/>
          <w:lang w:val="cs-CZ"/>
        </w:rPr>
        <w:t xml:space="preserve">KINNISTU OSA </w:t>
      </w:r>
      <w:r w:rsidR="00463A75" w:rsidRPr="007F4D01">
        <w:rPr>
          <w:rFonts w:ascii="Century Gothic" w:hAnsi="Century Gothic" w:cs="Helvetica"/>
          <w:b/>
          <w:bCs/>
          <w:color w:val="000000"/>
          <w:sz w:val="32"/>
          <w:szCs w:val="32"/>
          <w:lang w:val="cs-CZ"/>
        </w:rPr>
        <w:t>JA LÄHIALA</w:t>
      </w:r>
      <w:r w:rsidR="00920BC0" w:rsidRPr="007F4D01">
        <w:rPr>
          <w:rFonts w:ascii="Century Gothic" w:hAnsi="Century Gothic" w:cs="Helvetica"/>
          <w:b/>
          <w:bCs/>
          <w:color w:val="000000"/>
          <w:sz w:val="32"/>
          <w:szCs w:val="32"/>
          <w:lang w:val="cs-CZ"/>
        </w:rPr>
        <w:t xml:space="preserve"> DETAILPLANEERING</w:t>
      </w:r>
    </w:p>
    <w:p w14:paraId="71C3B582" w14:textId="77777777" w:rsidR="00920BC0" w:rsidRPr="007F4D01" w:rsidRDefault="00920BC0" w:rsidP="00AA4E50">
      <w:pPr>
        <w:pStyle w:val="Heading2"/>
        <w:numPr>
          <w:ilvl w:val="0"/>
          <w:numId w:val="0"/>
        </w:numPr>
        <w:spacing w:line="240" w:lineRule="auto"/>
        <w:jc w:val="center"/>
        <w:rPr>
          <w:sz w:val="32"/>
          <w:szCs w:val="32"/>
          <w:lang w:val="cs-CZ"/>
        </w:rPr>
        <w:sectPr w:rsidR="00920BC0" w:rsidRPr="007F4D01" w:rsidSect="00920BC0">
          <w:type w:val="continuous"/>
          <w:pgSz w:w="11904" w:h="16836"/>
          <w:pgMar w:top="992" w:right="1134" w:bottom="284" w:left="1418" w:header="851" w:footer="284" w:gutter="0"/>
          <w:cols w:space="567"/>
          <w:titlePg/>
          <w:docGrid w:linePitch="360"/>
        </w:sectPr>
      </w:pPr>
    </w:p>
    <w:p w14:paraId="7C173575" w14:textId="77777777" w:rsidR="00920BC0" w:rsidRPr="00972C06" w:rsidRDefault="00920BC0" w:rsidP="00920BC0">
      <w:pPr>
        <w:pStyle w:val="Heading2"/>
        <w:numPr>
          <w:ilvl w:val="0"/>
          <w:numId w:val="0"/>
        </w:numPr>
        <w:spacing w:line="240" w:lineRule="auto"/>
        <w:jc w:val="left"/>
        <w:rPr>
          <w:sz w:val="24"/>
          <w:szCs w:val="24"/>
          <w:lang w:val="cs-CZ"/>
        </w:rPr>
      </w:pPr>
    </w:p>
    <w:p w14:paraId="216AC5D0" w14:textId="77777777" w:rsidR="00920BC0" w:rsidRPr="00463A75" w:rsidRDefault="00920BC0" w:rsidP="00920BC0">
      <w:pPr>
        <w:rPr>
          <w:rFonts w:ascii="Century Gothic" w:hAnsi="Century Gothic"/>
          <w:noProof/>
          <w:sz w:val="24"/>
          <w:szCs w:val="24"/>
          <w:lang w:val="cs-CZ"/>
        </w:rPr>
        <w:sectPr w:rsidR="00920BC0" w:rsidRPr="00463A75" w:rsidSect="00920BC0">
          <w:type w:val="continuous"/>
          <w:pgSz w:w="11904" w:h="16836"/>
          <w:pgMar w:top="992" w:right="1134" w:bottom="284" w:left="1418" w:header="851" w:footer="284" w:gutter="0"/>
          <w:cols w:num="2" w:space="567"/>
          <w:titlePg/>
          <w:docGrid w:linePitch="360"/>
        </w:sectPr>
      </w:pPr>
    </w:p>
    <w:p w14:paraId="18337D3A" w14:textId="77777777" w:rsidR="00920BC0" w:rsidRPr="00932522" w:rsidRDefault="00920BC0" w:rsidP="00920BC0">
      <w:pPr>
        <w:spacing w:line="240" w:lineRule="auto"/>
        <w:rPr>
          <w:rFonts w:ascii="Century Gothic" w:hAnsi="Century Gothic"/>
          <w:sz w:val="12"/>
        </w:rPr>
      </w:pPr>
      <w:bookmarkStart w:id="1" w:name="_Toc88593147"/>
      <w:bookmarkStart w:id="2" w:name="_Toc88593556"/>
      <w:r w:rsidRPr="00932522">
        <w:rPr>
          <w:rFonts w:ascii="Century Gothic" w:hAnsi="Century Gothic"/>
          <w:sz w:val="12"/>
        </w:rPr>
        <w:t>Tellija:</w:t>
      </w:r>
      <w:bookmarkEnd w:id="1"/>
      <w:bookmarkEnd w:id="2"/>
    </w:p>
    <w:p w14:paraId="0A57EA8C" w14:textId="3AFEDB59" w:rsidR="00920BC0" w:rsidRPr="00932522" w:rsidRDefault="007F4D01" w:rsidP="00920BC0">
      <w:pPr>
        <w:spacing w:line="240" w:lineRule="auto"/>
        <w:rPr>
          <w:rFonts w:ascii="Century Gothic" w:hAnsi="Century Gothic"/>
        </w:rPr>
      </w:pPr>
      <w:r>
        <w:rPr>
          <w:rFonts w:ascii="Century Gothic" w:hAnsi="Century Gothic"/>
        </w:rPr>
        <w:t>Ojamäe OÜ</w:t>
      </w:r>
    </w:p>
    <w:p w14:paraId="69CDB37B" w14:textId="77777777" w:rsidR="00920BC0" w:rsidRPr="00932522" w:rsidRDefault="00920BC0" w:rsidP="00920BC0">
      <w:pPr>
        <w:spacing w:line="240" w:lineRule="auto"/>
        <w:rPr>
          <w:rFonts w:ascii="Century Gothic" w:hAnsi="Century Gothic"/>
          <w:sz w:val="12"/>
          <w:lang w:val="cs-CZ"/>
        </w:rPr>
      </w:pPr>
      <w:r w:rsidRPr="00932522">
        <w:rPr>
          <w:rFonts w:ascii="Century Gothic" w:hAnsi="Century Gothic"/>
          <w:sz w:val="12"/>
        </w:rPr>
        <w:t>Aadress:</w:t>
      </w:r>
    </w:p>
    <w:p w14:paraId="136B5F7C" w14:textId="324F7163" w:rsidR="00920BC0" w:rsidRPr="00E25AEF" w:rsidRDefault="00920BC0" w:rsidP="00920BC0">
      <w:pPr>
        <w:spacing w:line="240" w:lineRule="auto"/>
        <w:rPr>
          <w:rFonts w:ascii="Century Gothic" w:hAnsi="Century Gothic"/>
        </w:rPr>
      </w:pPr>
      <w:r w:rsidRPr="00E25AEF">
        <w:rPr>
          <w:rFonts w:ascii="Century Gothic" w:hAnsi="Century Gothic"/>
        </w:rPr>
        <w:t xml:space="preserve">HARJU maakond, </w:t>
      </w:r>
      <w:r w:rsidR="00063603" w:rsidRPr="00E25AEF">
        <w:rPr>
          <w:rFonts w:ascii="Century Gothic" w:hAnsi="Century Gothic"/>
        </w:rPr>
        <w:t>RA</w:t>
      </w:r>
      <w:r w:rsidR="007F4D01">
        <w:rPr>
          <w:rFonts w:ascii="Century Gothic" w:hAnsi="Century Gothic"/>
        </w:rPr>
        <w:t>E</w:t>
      </w:r>
      <w:r w:rsidR="00063603" w:rsidRPr="00E25AEF">
        <w:rPr>
          <w:rFonts w:ascii="Century Gothic" w:hAnsi="Century Gothic"/>
        </w:rPr>
        <w:t xml:space="preserve"> vald</w:t>
      </w:r>
      <w:r w:rsidRPr="00E25AEF">
        <w:rPr>
          <w:rFonts w:ascii="Century Gothic" w:hAnsi="Century Gothic"/>
        </w:rPr>
        <w:t>,</w:t>
      </w:r>
    </w:p>
    <w:p w14:paraId="193ADDCF" w14:textId="4AC2AEFE" w:rsidR="00920BC0" w:rsidRPr="00E25AEF" w:rsidRDefault="007F4D01" w:rsidP="00920BC0">
      <w:pPr>
        <w:spacing w:line="240" w:lineRule="auto"/>
        <w:rPr>
          <w:rFonts w:ascii="Century Gothic" w:hAnsi="Century Gothic"/>
        </w:rPr>
      </w:pPr>
      <w:r>
        <w:rPr>
          <w:rFonts w:ascii="Century Gothic" w:hAnsi="Century Gothic"/>
        </w:rPr>
        <w:t>Jüri</w:t>
      </w:r>
      <w:r w:rsidR="00E25AEF" w:rsidRPr="00E25AEF">
        <w:rPr>
          <w:rFonts w:ascii="Century Gothic" w:hAnsi="Century Gothic"/>
        </w:rPr>
        <w:t xml:space="preserve"> alevik</w:t>
      </w:r>
      <w:r w:rsidR="00920BC0" w:rsidRPr="00E25AEF">
        <w:rPr>
          <w:rFonts w:ascii="Century Gothic" w:hAnsi="Century Gothic"/>
        </w:rPr>
        <w:t xml:space="preserve">, </w:t>
      </w:r>
      <w:r w:rsidR="00E25AEF" w:rsidRPr="00E25AEF">
        <w:rPr>
          <w:rFonts w:ascii="Century Gothic" w:hAnsi="Century Gothic"/>
        </w:rPr>
        <w:t>M</w:t>
      </w:r>
      <w:r>
        <w:rPr>
          <w:rFonts w:ascii="Century Gothic" w:hAnsi="Century Gothic"/>
        </w:rPr>
        <w:t>etsa</w:t>
      </w:r>
      <w:r w:rsidR="00E25AEF" w:rsidRPr="00E25AEF">
        <w:rPr>
          <w:rFonts w:ascii="Century Gothic" w:hAnsi="Century Gothic"/>
        </w:rPr>
        <w:t xml:space="preserve"> t</w:t>
      </w:r>
      <w:r>
        <w:rPr>
          <w:rFonts w:ascii="Century Gothic" w:hAnsi="Century Gothic"/>
        </w:rPr>
        <w:t>n</w:t>
      </w:r>
      <w:r w:rsidR="00E25AEF" w:rsidRPr="00E25AEF">
        <w:rPr>
          <w:rFonts w:ascii="Century Gothic" w:hAnsi="Century Gothic"/>
        </w:rPr>
        <w:t xml:space="preserve"> </w:t>
      </w:r>
      <w:r>
        <w:rPr>
          <w:rFonts w:ascii="Century Gothic" w:hAnsi="Century Gothic"/>
        </w:rPr>
        <w:t>3-16, 75301</w:t>
      </w:r>
    </w:p>
    <w:p w14:paraId="025C05CD" w14:textId="77777777" w:rsidR="00920BC0" w:rsidRPr="00E25AEF" w:rsidRDefault="00920BC0" w:rsidP="00920BC0">
      <w:pPr>
        <w:spacing w:line="240" w:lineRule="auto"/>
        <w:rPr>
          <w:rFonts w:ascii="Century Gothic" w:hAnsi="Century Gothic"/>
        </w:rPr>
      </w:pPr>
    </w:p>
    <w:p w14:paraId="29AA3890" w14:textId="77777777" w:rsidR="00463A75" w:rsidRPr="00E25AEF" w:rsidRDefault="00463A75" w:rsidP="00920BC0">
      <w:pPr>
        <w:spacing w:line="240" w:lineRule="auto"/>
        <w:jc w:val="right"/>
        <w:rPr>
          <w:rFonts w:ascii="Century Gothic" w:hAnsi="Century Gothic"/>
          <w:sz w:val="12"/>
        </w:rPr>
      </w:pPr>
    </w:p>
    <w:p w14:paraId="1F573469" w14:textId="14555BAA" w:rsidR="00920BC0" w:rsidRPr="00E25AEF" w:rsidRDefault="00920BC0" w:rsidP="00920BC0">
      <w:pPr>
        <w:spacing w:line="240" w:lineRule="auto"/>
        <w:jc w:val="right"/>
        <w:rPr>
          <w:rFonts w:ascii="Century Gothic" w:hAnsi="Century Gothic"/>
          <w:sz w:val="12"/>
        </w:rPr>
      </w:pPr>
      <w:r w:rsidRPr="00E25AEF">
        <w:rPr>
          <w:rFonts w:ascii="Century Gothic" w:hAnsi="Century Gothic"/>
          <w:sz w:val="12"/>
        </w:rPr>
        <w:t>Töö nr.</w:t>
      </w:r>
    </w:p>
    <w:p w14:paraId="6F8256B1" w14:textId="746A9C63" w:rsidR="00920BC0" w:rsidRPr="00E25AEF" w:rsidRDefault="007F4D01" w:rsidP="00920BC0">
      <w:pPr>
        <w:spacing w:line="240" w:lineRule="auto"/>
        <w:jc w:val="right"/>
        <w:rPr>
          <w:rFonts w:ascii="Century Gothic" w:hAnsi="Century Gothic"/>
        </w:rPr>
      </w:pPr>
      <w:r>
        <w:rPr>
          <w:rFonts w:ascii="Century Gothic" w:hAnsi="Century Gothic"/>
        </w:rPr>
        <w:t>OM</w:t>
      </w:r>
      <w:r w:rsidR="00920BC0" w:rsidRPr="00E25AEF">
        <w:rPr>
          <w:rFonts w:ascii="Century Gothic" w:hAnsi="Century Gothic"/>
        </w:rPr>
        <w:t>01</w:t>
      </w:r>
      <w:r w:rsidR="00CB4987" w:rsidRPr="00E25AEF">
        <w:rPr>
          <w:rFonts w:ascii="Century Gothic" w:hAnsi="Century Gothic"/>
        </w:rPr>
        <w:t>21</w:t>
      </w:r>
    </w:p>
    <w:p w14:paraId="7644BE22" w14:textId="77777777" w:rsidR="00920BC0" w:rsidRPr="00E25AEF" w:rsidRDefault="00920BC0" w:rsidP="00920BC0">
      <w:pPr>
        <w:spacing w:line="240" w:lineRule="auto"/>
        <w:jc w:val="right"/>
        <w:rPr>
          <w:rFonts w:ascii="Century Gothic" w:hAnsi="Century Gothic"/>
          <w:sz w:val="12"/>
        </w:rPr>
      </w:pPr>
      <w:bookmarkStart w:id="3" w:name="_Toc88593149"/>
      <w:bookmarkStart w:id="4" w:name="_Toc88593558"/>
      <w:r w:rsidRPr="00E25AEF">
        <w:rPr>
          <w:rFonts w:ascii="Century Gothic" w:hAnsi="Century Gothic"/>
          <w:sz w:val="12"/>
        </w:rPr>
        <w:t>Staadium</w:t>
      </w:r>
      <w:bookmarkEnd w:id="3"/>
      <w:bookmarkEnd w:id="4"/>
    </w:p>
    <w:p w14:paraId="463F05AD" w14:textId="38FE66F8" w:rsidR="00920BC0" w:rsidRPr="00E25AEF" w:rsidRDefault="00920BC0" w:rsidP="00920BC0">
      <w:pPr>
        <w:spacing w:line="240" w:lineRule="auto"/>
        <w:jc w:val="right"/>
        <w:rPr>
          <w:rFonts w:ascii="Century Gothic" w:hAnsi="Century Gothic"/>
        </w:rPr>
      </w:pPr>
      <w:r w:rsidRPr="00E25AEF">
        <w:rPr>
          <w:rFonts w:ascii="Century Gothic" w:hAnsi="Century Gothic"/>
        </w:rPr>
        <w:t>DP</w:t>
      </w:r>
      <w:r w:rsidR="007F4D01">
        <w:rPr>
          <w:rFonts w:ascii="Century Gothic" w:hAnsi="Century Gothic"/>
        </w:rPr>
        <w:t>E</w:t>
      </w:r>
    </w:p>
    <w:p w14:paraId="7AC9AA44" w14:textId="3732834E" w:rsidR="00920BC0" w:rsidRPr="00E25AEF" w:rsidRDefault="00920BC0" w:rsidP="00920BC0">
      <w:pPr>
        <w:spacing w:line="240" w:lineRule="auto"/>
        <w:jc w:val="right"/>
        <w:rPr>
          <w:rFonts w:ascii="Century Gothic" w:hAnsi="Century Gothic"/>
          <w:lang w:val="cs-CZ"/>
        </w:rPr>
      </w:pPr>
      <w:r w:rsidRPr="00E25AEF">
        <w:rPr>
          <w:rStyle w:val="PageNumber"/>
          <w:rFonts w:ascii="Century Gothic" w:hAnsi="Century Gothic"/>
          <w:lang w:val="cs-CZ"/>
        </w:rPr>
        <w:fldChar w:fldCharType="begin"/>
      </w:r>
      <w:r w:rsidRPr="00E25AEF">
        <w:rPr>
          <w:rStyle w:val="PageNumber"/>
          <w:rFonts w:ascii="Century Gothic" w:hAnsi="Century Gothic"/>
          <w:lang w:val="cs-CZ"/>
        </w:rPr>
        <w:instrText xml:space="preserve"> DATE \@ "dd.MM.yyyy" </w:instrText>
      </w:r>
      <w:r w:rsidRPr="00E25AEF">
        <w:rPr>
          <w:rStyle w:val="PageNumber"/>
          <w:rFonts w:ascii="Century Gothic" w:hAnsi="Century Gothic"/>
          <w:lang w:val="cs-CZ"/>
        </w:rPr>
        <w:fldChar w:fldCharType="separate"/>
      </w:r>
      <w:r w:rsidR="00564578">
        <w:rPr>
          <w:rStyle w:val="PageNumber"/>
          <w:rFonts w:ascii="Century Gothic" w:hAnsi="Century Gothic"/>
          <w:noProof/>
          <w:lang w:val="cs-CZ"/>
        </w:rPr>
        <w:t>11.10.2021</w:t>
      </w:r>
      <w:r w:rsidRPr="00E25AEF">
        <w:rPr>
          <w:rStyle w:val="PageNumber"/>
          <w:rFonts w:ascii="Century Gothic" w:hAnsi="Century Gothic"/>
          <w:lang w:val="cs-CZ"/>
        </w:rPr>
        <w:fldChar w:fldCharType="end"/>
      </w:r>
    </w:p>
    <w:p w14:paraId="2595EC8A" w14:textId="77777777" w:rsidR="00920BC0" w:rsidRPr="00E25AEF" w:rsidRDefault="00920BC0" w:rsidP="00920BC0">
      <w:pPr>
        <w:spacing w:line="240" w:lineRule="auto"/>
        <w:jc w:val="right"/>
        <w:rPr>
          <w:rFonts w:ascii="Century Gothic" w:hAnsi="Century Gothic"/>
          <w:noProof/>
          <w:lang w:val="pl-PL"/>
        </w:rPr>
        <w:sectPr w:rsidR="00920BC0" w:rsidRPr="00E25AEF" w:rsidSect="00920BC0">
          <w:headerReference w:type="default" r:id="rId9"/>
          <w:footerReference w:type="default" r:id="rId10"/>
          <w:type w:val="continuous"/>
          <w:pgSz w:w="11904" w:h="16836"/>
          <w:pgMar w:top="992" w:right="1134" w:bottom="284" w:left="1418" w:header="851" w:footer="284" w:gutter="0"/>
          <w:cols w:num="2" w:space="567"/>
          <w:docGrid w:linePitch="360"/>
        </w:sectPr>
      </w:pPr>
    </w:p>
    <w:p w14:paraId="03A02B1A" w14:textId="77777777" w:rsidR="00920BC0" w:rsidRPr="00E25AEF" w:rsidRDefault="00920BC0" w:rsidP="00920BC0">
      <w:pPr>
        <w:spacing w:line="240" w:lineRule="auto"/>
        <w:jc w:val="left"/>
        <w:rPr>
          <w:rFonts w:ascii="Century Gothic" w:hAnsi="Century Gothic"/>
          <w:sz w:val="12"/>
        </w:rPr>
      </w:pPr>
      <w:r w:rsidRPr="00E25AEF">
        <w:rPr>
          <w:rFonts w:ascii="Century Gothic" w:hAnsi="Century Gothic"/>
          <w:sz w:val="12"/>
        </w:rPr>
        <w:t>Planeerija:</w:t>
      </w:r>
    </w:p>
    <w:p w14:paraId="32A22411" w14:textId="77777777" w:rsidR="00920BC0" w:rsidRPr="00932522" w:rsidRDefault="00920BC0" w:rsidP="00920BC0">
      <w:pPr>
        <w:spacing w:line="240" w:lineRule="auto"/>
        <w:jc w:val="left"/>
        <w:rPr>
          <w:rFonts w:ascii="Century Gothic" w:hAnsi="Century Gothic"/>
        </w:rPr>
      </w:pPr>
      <w:r w:rsidRPr="00932522">
        <w:rPr>
          <w:rFonts w:ascii="Century Gothic" w:hAnsi="Century Gothic"/>
        </w:rPr>
        <w:t>Madis Karu</w:t>
      </w:r>
    </w:p>
    <w:p w14:paraId="114E6CAE" w14:textId="77777777" w:rsidR="00920BC0" w:rsidRPr="00932522" w:rsidRDefault="00920BC0" w:rsidP="00920BC0">
      <w:pPr>
        <w:spacing w:line="240" w:lineRule="auto"/>
        <w:jc w:val="left"/>
        <w:rPr>
          <w:rFonts w:ascii="Century Gothic" w:hAnsi="Century Gothic"/>
          <w:sz w:val="12"/>
        </w:rPr>
      </w:pPr>
      <w:r w:rsidRPr="00932522">
        <w:rPr>
          <w:rFonts w:ascii="Century Gothic" w:hAnsi="Century Gothic"/>
          <w:sz w:val="12"/>
        </w:rPr>
        <w:t>Projektijuht:</w:t>
      </w:r>
    </w:p>
    <w:p w14:paraId="08AC1426" w14:textId="77777777" w:rsidR="00920BC0" w:rsidRPr="00932522" w:rsidRDefault="00920BC0" w:rsidP="00920BC0">
      <w:pPr>
        <w:spacing w:line="240" w:lineRule="auto"/>
        <w:jc w:val="left"/>
        <w:rPr>
          <w:rFonts w:ascii="Century Gothic" w:hAnsi="Century Gothic"/>
        </w:rPr>
      </w:pPr>
      <w:r w:rsidRPr="00932522">
        <w:rPr>
          <w:rFonts w:ascii="Century Gothic" w:hAnsi="Century Gothic"/>
        </w:rPr>
        <w:t>Madis Karu</w:t>
      </w:r>
    </w:p>
    <w:p w14:paraId="3C3FDF57" w14:textId="77777777" w:rsidR="00463A75" w:rsidRDefault="00463A75" w:rsidP="00920BC0">
      <w:pPr>
        <w:spacing w:line="240" w:lineRule="auto"/>
        <w:jc w:val="left"/>
        <w:rPr>
          <w:rFonts w:ascii="Century Gothic" w:hAnsi="Century Gothic"/>
          <w:sz w:val="12"/>
        </w:rPr>
      </w:pPr>
    </w:p>
    <w:p w14:paraId="4C8DAD7A" w14:textId="0248C1CF" w:rsidR="00920BC0" w:rsidRPr="00932522" w:rsidRDefault="00920BC0" w:rsidP="00920BC0">
      <w:pPr>
        <w:spacing w:line="240" w:lineRule="auto"/>
        <w:jc w:val="left"/>
        <w:rPr>
          <w:rFonts w:ascii="Century Gothic" w:hAnsi="Century Gothic"/>
          <w:sz w:val="12"/>
        </w:rPr>
      </w:pPr>
      <w:r w:rsidRPr="00932522">
        <w:rPr>
          <w:rFonts w:ascii="Century Gothic" w:hAnsi="Century Gothic"/>
          <w:sz w:val="12"/>
        </w:rPr>
        <w:t>Vastutav spetsialist:</w:t>
      </w:r>
    </w:p>
    <w:p w14:paraId="7244F995" w14:textId="77777777" w:rsidR="00920BC0" w:rsidRPr="00932522" w:rsidRDefault="003C4164" w:rsidP="00920BC0">
      <w:pPr>
        <w:spacing w:line="240" w:lineRule="auto"/>
        <w:jc w:val="left"/>
        <w:rPr>
          <w:rFonts w:ascii="Century Gothic" w:hAnsi="Century Gothic"/>
        </w:rPr>
      </w:pPr>
      <w:r>
        <w:rPr>
          <w:rFonts w:ascii="Century Gothic" w:hAnsi="Century Gothic"/>
        </w:rPr>
        <w:t>Madis Karu</w:t>
      </w:r>
    </w:p>
    <w:p w14:paraId="5B27C848" w14:textId="2644AF82" w:rsidR="00920BC0" w:rsidRPr="00932522" w:rsidRDefault="001F48DD" w:rsidP="00920BC0">
      <w:pPr>
        <w:spacing w:line="240" w:lineRule="auto"/>
        <w:jc w:val="left"/>
        <w:rPr>
          <w:rFonts w:ascii="Century Gothic" w:hAnsi="Century Gothic"/>
          <w:sz w:val="12"/>
        </w:rPr>
      </w:pPr>
      <w:r>
        <w:rPr>
          <w:rFonts w:ascii="Century Gothic" w:hAnsi="Century Gothic"/>
          <w:sz w:val="12"/>
        </w:rPr>
        <w:t>Huvitatud isik</w:t>
      </w:r>
      <w:r w:rsidR="00920BC0" w:rsidRPr="00932522">
        <w:rPr>
          <w:rFonts w:ascii="Century Gothic" w:hAnsi="Century Gothic"/>
          <w:sz w:val="12"/>
        </w:rPr>
        <w:t>:</w:t>
      </w:r>
    </w:p>
    <w:p w14:paraId="203B5570" w14:textId="1948D636" w:rsidR="00920BC0" w:rsidRPr="00932522" w:rsidRDefault="007F4D01" w:rsidP="00920BC0">
      <w:pPr>
        <w:spacing w:line="240" w:lineRule="auto"/>
        <w:jc w:val="left"/>
        <w:rPr>
          <w:rFonts w:ascii="Century Gothic" w:hAnsi="Century Gothic"/>
        </w:rPr>
      </w:pPr>
      <w:r>
        <w:rPr>
          <w:rFonts w:ascii="Century Gothic" w:hAnsi="Century Gothic"/>
        </w:rPr>
        <w:t>Rando Ottel, Kristo Peerna</w:t>
      </w:r>
    </w:p>
    <w:p w14:paraId="1F497704" w14:textId="77777777" w:rsidR="00920BC0" w:rsidRPr="00932522" w:rsidRDefault="00920BC0" w:rsidP="00920BC0">
      <w:pPr>
        <w:spacing w:line="240" w:lineRule="auto"/>
        <w:jc w:val="left"/>
        <w:rPr>
          <w:rFonts w:ascii="Century Gothic" w:hAnsi="Century Gothic"/>
        </w:rPr>
        <w:sectPr w:rsidR="00920BC0" w:rsidRPr="00932522" w:rsidSect="00920BC0">
          <w:type w:val="continuous"/>
          <w:pgSz w:w="11904" w:h="16836"/>
          <w:pgMar w:top="992" w:right="1134" w:bottom="284" w:left="1418" w:header="567" w:footer="284" w:gutter="0"/>
          <w:cols w:num="2" w:space="624"/>
          <w:docGrid w:linePitch="360"/>
        </w:sectPr>
      </w:pPr>
    </w:p>
    <w:p w14:paraId="76DAF35F" w14:textId="77777777" w:rsidR="00920BC0" w:rsidRPr="00932522" w:rsidRDefault="00920BC0" w:rsidP="00920BC0">
      <w:pPr>
        <w:spacing w:line="240" w:lineRule="auto"/>
        <w:jc w:val="left"/>
        <w:rPr>
          <w:rFonts w:ascii="Century Gothic" w:hAnsi="Century Gothic"/>
          <w:b/>
          <w:sz w:val="32"/>
        </w:rPr>
      </w:pPr>
      <w:r w:rsidRPr="00932522">
        <w:rPr>
          <w:rFonts w:ascii="Century Gothic" w:hAnsi="Century Gothic"/>
          <w:b/>
          <w:sz w:val="32"/>
        </w:rPr>
        <w:lastRenderedPageBreak/>
        <w:t>Sisukord</w:t>
      </w:r>
    </w:p>
    <w:p w14:paraId="72E6189C" w14:textId="77777777" w:rsidR="00354C8F" w:rsidRDefault="00920BC0" w:rsidP="00920BC0">
      <w:pPr>
        <w:spacing w:line="240" w:lineRule="auto"/>
        <w:jc w:val="left"/>
        <w:rPr>
          <w:noProof/>
        </w:rPr>
      </w:pPr>
      <w:r w:rsidRPr="00932522">
        <w:rPr>
          <w:rFonts w:ascii="Century Gothic" w:hAnsi="Century Gothic"/>
          <w:b/>
        </w:rPr>
        <w:t>1.</w:t>
      </w:r>
      <w:r w:rsidRPr="00932522">
        <w:rPr>
          <w:rFonts w:ascii="Century Gothic" w:hAnsi="Century Gothic"/>
          <w:b/>
        </w:rPr>
        <w:tab/>
        <w:t>Seletuskiri</w:t>
      </w:r>
      <w:r w:rsidRPr="00180DE3">
        <w:rPr>
          <w:rFonts w:ascii="Century Gothic" w:hAnsi="Century Gothic"/>
        </w:rPr>
        <w:fldChar w:fldCharType="begin"/>
      </w:r>
      <w:r w:rsidRPr="00180DE3">
        <w:rPr>
          <w:rFonts w:ascii="Century Gothic" w:hAnsi="Century Gothic"/>
        </w:rPr>
        <w:instrText xml:space="preserve"> TOC \o "1-3" \t "Heading 2,1,Heading 3,1" </w:instrText>
      </w:r>
      <w:r w:rsidRPr="00180DE3">
        <w:rPr>
          <w:rFonts w:ascii="Century Gothic" w:hAnsi="Century Gothic"/>
        </w:rPr>
        <w:fldChar w:fldCharType="separate"/>
      </w:r>
    </w:p>
    <w:p w14:paraId="004B155C" w14:textId="5842312B" w:rsidR="00354C8F" w:rsidRDefault="00354C8F">
      <w:pPr>
        <w:pStyle w:val="TOC1"/>
        <w:rPr>
          <w:rFonts w:asciiTheme="minorHAnsi" w:eastAsiaTheme="minorEastAsia" w:hAnsiTheme="minorHAnsi" w:cstheme="minorBidi"/>
          <w:sz w:val="24"/>
          <w:szCs w:val="24"/>
        </w:rPr>
      </w:pPr>
      <w:r w:rsidRPr="00A42118">
        <w:rPr>
          <w:bCs/>
        </w:rPr>
        <w:t>1.</w:t>
      </w:r>
      <w:r>
        <w:rPr>
          <w:rFonts w:asciiTheme="minorHAnsi" w:eastAsiaTheme="minorEastAsia" w:hAnsiTheme="minorHAnsi" w:cstheme="minorBidi"/>
          <w:sz w:val="24"/>
          <w:szCs w:val="24"/>
        </w:rPr>
        <w:tab/>
      </w:r>
      <w:r>
        <w:t>Detailplaneeringu alused ja lähtedokumendid.</w:t>
      </w:r>
      <w:r>
        <w:tab/>
      </w:r>
      <w:r>
        <w:fldChar w:fldCharType="begin"/>
      </w:r>
      <w:r>
        <w:instrText xml:space="preserve"> PAGEREF _Toc50979080 \h </w:instrText>
      </w:r>
      <w:r>
        <w:fldChar w:fldCharType="separate"/>
      </w:r>
      <w:r>
        <w:t>3</w:t>
      </w:r>
      <w:r>
        <w:fldChar w:fldCharType="end"/>
      </w:r>
    </w:p>
    <w:p w14:paraId="5B7F0F83" w14:textId="21F6EE22" w:rsidR="00354C8F" w:rsidRDefault="00354C8F">
      <w:pPr>
        <w:pStyle w:val="TOC1"/>
        <w:rPr>
          <w:rFonts w:asciiTheme="minorHAnsi" w:eastAsiaTheme="minorEastAsia" w:hAnsiTheme="minorHAnsi" w:cstheme="minorBidi"/>
          <w:sz w:val="24"/>
          <w:szCs w:val="24"/>
        </w:rPr>
      </w:pPr>
      <w:r w:rsidRPr="00A42118">
        <w:rPr>
          <w:bCs/>
        </w:rPr>
        <w:t>2.</w:t>
      </w:r>
      <w:r>
        <w:rPr>
          <w:rFonts w:asciiTheme="minorHAnsi" w:eastAsiaTheme="minorEastAsia" w:hAnsiTheme="minorHAnsi" w:cstheme="minorBidi"/>
          <w:sz w:val="24"/>
          <w:szCs w:val="24"/>
        </w:rPr>
        <w:tab/>
      </w:r>
      <w:r>
        <w:t>Teostatud uuringud.</w:t>
      </w:r>
      <w:r>
        <w:tab/>
      </w:r>
      <w:r>
        <w:fldChar w:fldCharType="begin"/>
      </w:r>
      <w:r>
        <w:instrText xml:space="preserve"> PAGEREF _Toc50979081 \h </w:instrText>
      </w:r>
      <w:r>
        <w:fldChar w:fldCharType="separate"/>
      </w:r>
      <w:r>
        <w:t>3</w:t>
      </w:r>
      <w:r>
        <w:fldChar w:fldCharType="end"/>
      </w:r>
    </w:p>
    <w:p w14:paraId="3482EB0F" w14:textId="2C771084" w:rsidR="00354C8F" w:rsidRDefault="00354C8F">
      <w:pPr>
        <w:pStyle w:val="TOC1"/>
        <w:rPr>
          <w:rFonts w:asciiTheme="minorHAnsi" w:eastAsiaTheme="minorEastAsia" w:hAnsiTheme="minorHAnsi" w:cstheme="minorBidi"/>
          <w:sz w:val="24"/>
          <w:szCs w:val="24"/>
        </w:rPr>
      </w:pPr>
      <w:r w:rsidRPr="00A42118">
        <w:rPr>
          <w:bCs/>
        </w:rPr>
        <w:t>3.</w:t>
      </w:r>
      <w:r>
        <w:rPr>
          <w:rFonts w:asciiTheme="minorHAnsi" w:eastAsiaTheme="minorEastAsia" w:hAnsiTheme="minorHAnsi" w:cstheme="minorBidi"/>
          <w:sz w:val="24"/>
          <w:szCs w:val="24"/>
        </w:rPr>
        <w:tab/>
      </w:r>
      <w:r>
        <w:t>Detailplaneeringu eesmärk ja põhjendus.</w:t>
      </w:r>
      <w:r>
        <w:tab/>
      </w:r>
      <w:r>
        <w:fldChar w:fldCharType="begin"/>
      </w:r>
      <w:r>
        <w:instrText xml:space="preserve"> PAGEREF _Toc50979082 \h </w:instrText>
      </w:r>
      <w:r>
        <w:fldChar w:fldCharType="separate"/>
      </w:r>
      <w:r>
        <w:t>3</w:t>
      </w:r>
      <w:r>
        <w:fldChar w:fldCharType="end"/>
      </w:r>
    </w:p>
    <w:p w14:paraId="1D8077D7" w14:textId="747A1837" w:rsidR="00354C8F" w:rsidRDefault="00354C8F">
      <w:pPr>
        <w:pStyle w:val="TOC1"/>
        <w:rPr>
          <w:rFonts w:asciiTheme="minorHAnsi" w:eastAsiaTheme="minorEastAsia" w:hAnsiTheme="minorHAnsi" w:cstheme="minorBidi"/>
          <w:sz w:val="24"/>
          <w:szCs w:val="24"/>
        </w:rPr>
      </w:pPr>
      <w:r w:rsidRPr="00A42118">
        <w:rPr>
          <w:bCs/>
        </w:rPr>
        <w:t>4.</w:t>
      </w:r>
      <w:r>
        <w:rPr>
          <w:rFonts w:asciiTheme="minorHAnsi" w:eastAsiaTheme="minorEastAsia" w:hAnsiTheme="minorHAnsi" w:cstheme="minorBidi"/>
          <w:sz w:val="24"/>
          <w:szCs w:val="24"/>
        </w:rPr>
        <w:tab/>
      </w:r>
      <w:r>
        <w:t>Praegune olukord.</w:t>
      </w:r>
      <w:r>
        <w:tab/>
      </w:r>
      <w:r>
        <w:fldChar w:fldCharType="begin"/>
      </w:r>
      <w:r>
        <w:instrText xml:space="preserve"> PAGEREF _Toc50979083 \h </w:instrText>
      </w:r>
      <w:r>
        <w:fldChar w:fldCharType="separate"/>
      </w:r>
      <w:r>
        <w:t>3</w:t>
      </w:r>
      <w:r>
        <w:fldChar w:fldCharType="end"/>
      </w:r>
    </w:p>
    <w:p w14:paraId="64824154" w14:textId="54778830" w:rsidR="00354C8F" w:rsidRDefault="00354C8F">
      <w:pPr>
        <w:pStyle w:val="TOC1"/>
        <w:rPr>
          <w:rFonts w:asciiTheme="minorHAnsi" w:eastAsiaTheme="minorEastAsia" w:hAnsiTheme="minorHAnsi" w:cstheme="minorBidi"/>
          <w:sz w:val="24"/>
          <w:szCs w:val="24"/>
        </w:rPr>
      </w:pPr>
      <w:r w:rsidRPr="00A42118">
        <w:rPr>
          <w:bCs/>
        </w:rPr>
        <w:t>4.1.</w:t>
      </w:r>
      <w:r>
        <w:rPr>
          <w:rFonts w:asciiTheme="minorHAnsi" w:eastAsiaTheme="minorEastAsia" w:hAnsiTheme="minorHAnsi" w:cstheme="minorBidi"/>
          <w:sz w:val="24"/>
          <w:szCs w:val="24"/>
        </w:rPr>
        <w:tab/>
      </w:r>
      <w:r>
        <w:t>Piirangud</w:t>
      </w:r>
      <w:r>
        <w:tab/>
      </w:r>
      <w:r>
        <w:fldChar w:fldCharType="begin"/>
      </w:r>
      <w:r>
        <w:instrText xml:space="preserve"> PAGEREF _Toc50979084 \h </w:instrText>
      </w:r>
      <w:r>
        <w:fldChar w:fldCharType="separate"/>
      </w:r>
      <w:r>
        <w:t>4</w:t>
      </w:r>
      <w:r>
        <w:fldChar w:fldCharType="end"/>
      </w:r>
    </w:p>
    <w:p w14:paraId="741125A1" w14:textId="2E83D9FA" w:rsidR="00354C8F" w:rsidRDefault="00354C8F">
      <w:pPr>
        <w:pStyle w:val="TOC1"/>
        <w:rPr>
          <w:rFonts w:asciiTheme="minorHAnsi" w:eastAsiaTheme="minorEastAsia" w:hAnsiTheme="minorHAnsi" w:cstheme="minorBidi"/>
          <w:sz w:val="24"/>
          <w:szCs w:val="24"/>
        </w:rPr>
      </w:pPr>
      <w:r w:rsidRPr="00A42118">
        <w:rPr>
          <w:bCs/>
        </w:rPr>
        <w:t>5.</w:t>
      </w:r>
      <w:r>
        <w:rPr>
          <w:rFonts w:asciiTheme="minorHAnsi" w:eastAsiaTheme="minorEastAsia" w:hAnsiTheme="minorHAnsi" w:cstheme="minorBidi"/>
          <w:sz w:val="24"/>
          <w:szCs w:val="24"/>
        </w:rPr>
        <w:tab/>
      </w:r>
      <w:r>
        <w:t>Kontaktvöönd.</w:t>
      </w:r>
      <w:r>
        <w:tab/>
      </w:r>
      <w:r>
        <w:fldChar w:fldCharType="begin"/>
      </w:r>
      <w:r>
        <w:instrText xml:space="preserve"> PAGEREF _Toc50979085 \h </w:instrText>
      </w:r>
      <w:r>
        <w:fldChar w:fldCharType="separate"/>
      </w:r>
      <w:r>
        <w:t>4</w:t>
      </w:r>
      <w:r>
        <w:fldChar w:fldCharType="end"/>
      </w:r>
    </w:p>
    <w:p w14:paraId="50DD83D4" w14:textId="658FB51C" w:rsidR="00354C8F" w:rsidRDefault="00354C8F">
      <w:pPr>
        <w:pStyle w:val="TOC1"/>
        <w:rPr>
          <w:rFonts w:asciiTheme="minorHAnsi" w:eastAsiaTheme="minorEastAsia" w:hAnsiTheme="minorHAnsi" w:cstheme="minorBidi"/>
          <w:sz w:val="24"/>
          <w:szCs w:val="24"/>
        </w:rPr>
      </w:pPr>
      <w:r w:rsidRPr="00A42118">
        <w:rPr>
          <w:bCs/>
        </w:rPr>
        <w:t>6.</w:t>
      </w:r>
      <w:r>
        <w:rPr>
          <w:rFonts w:asciiTheme="minorHAnsi" w:eastAsiaTheme="minorEastAsia" w:hAnsiTheme="minorHAnsi" w:cstheme="minorBidi"/>
          <w:sz w:val="24"/>
          <w:szCs w:val="24"/>
        </w:rPr>
        <w:tab/>
      </w:r>
      <w:r>
        <w:t>Planeering ja ehitusõigus.</w:t>
      </w:r>
      <w:r>
        <w:tab/>
      </w:r>
      <w:r>
        <w:fldChar w:fldCharType="begin"/>
      </w:r>
      <w:r>
        <w:instrText xml:space="preserve"> PAGEREF _Toc50979086 \h </w:instrText>
      </w:r>
      <w:r>
        <w:fldChar w:fldCharType="separate"/>
      </w:r>
      <w:r>
        <w:t>4</w:t>
      </w:r>
      <w:r>
        <w:fldChar w:fldCharType="end"/>
      </w:r>
    </w:p>
    <w:p w14:paraId="5D173D0C" w14:textId="2A6F9E04" w:rsidR="00354C8F" w:rsidRDefault="00354C8F">
      <w:pPr>
        <w:pStyle w:val="TOC1"/>
        <w:rPr>
          <w:rFonts w:asciiTheme="minorHAnsi" w:eastAsiaTheme="minorEastAsia" w:hAnsiTheme="minorHAnsi" w:cstheme="minorBidi"/>
          <w:sz w:val="24"/>
          <w:szCs w:val="24"/>
        </w:rPr>
      </w:pPr>
      <w:r w:rsidRPr="00A42118">
        <w:rPr>
          <w:bCs/>
          <w:lang w:val="cs-CZ"/>
        </w:rPr>
        <w:t>6.1.1.</w:t>
      </w:r>
      <w:r>
        <w:rPr>
          <w:rFonts w:asciiTheme="minorHAnsi" w:eastAsiaTheme="minorEastAsia" w:hAnsiTheme="minorHAnsi" w:cstheme="minorBidi"/>
          <w:sz w:val="24"/>
          <w:szCs w:val="24"/>
        </w:rPr>
        <w:tab/>
      </w:r>
      <w:r>
        <w:t>Asula eripära arvestava asustuse planeerimine.</w:t>
      </w:r>
      <w:r>
        <w:tab/>
      </w:r>
      <w:r>
        <w:fldChar w:fldCharType="begin"/>
      </w:r>
      <w:r>
        <w:instrText xml:space="preserve"> PAGEREF _Toc50979087 \h </w:instrText>
      </w:r>
      <w:r>
        <w:fldChar w:fldCharType="separate"/>
      </w:r>
      <w:r>
        <w:t>4</w:t>
      </w:r>
      <w:r>
        <w:fldChar w:fldCharType="end"/>
      </w:r>
    </w:p>
    <w:p w14:paraId="5F8DD7D0" w14:textId="66D2F088" w:rsidR="00354C8F" w:rsidRDefault="00354C8F">
      <w:pPr>
        <w:pStyle w:val="TOC1"/>
        <w:rPr>
          <w:rFonts w:asciiTheme="minorHAnsi" w:eastAsiaTheme="minorEastAsia" w:hAnsiTheme="minorHAnsi" w:cstheme="minorBidi"/>
          <w:sz w:val="24"/>
          <w:szCs w:val="24"/>
        </w:rPr>
      </w:pPr>
      <w:r w:rsidRPr="00A42118">
        <w:rPr>
          <w:bCs/>
          <w:lang w:val="cs-CZ"/>
        </w:rPr>
        <w:t>6.1.2.</w:t>
      </w:r>
      <w:r>
        <w:rPr>
          <w:rFonts w:asciiTheme="minorHAnsi" w:eastAsiaTheme="minorEastAsia" w:hAnsiTheme="minorHAnsi" w:cstheme="minorBidi"/>
          <w:sz w:val="24"/>
          <w:szCs w:val="24"/>
        </w:rPr>
        <w:tab/>
      </w:r>
      <w:r>
        <w:t>Inimtegevusest lähtuva kahju piiramiseks rakendatavad abinõud.</w:t>
      </w:r>
      <w:r>
        <w:tab/>
      </w:r>
      <w:r>
        <w:fldChar w:fldCharType="begin"/>
      </w:r>
      <w:r>
        <w:instrText xml:space="preserve"> PAGEREF _Toc50979088 \h </w:instrText>
      </w:r>
      <w:r>
        <w:fldChar w:fldCharType="separate"/>
      </w:r>
      <w:r>
        <w:t>5</w:t>
      </w:r>
      <w:r>
        <w:fldChar w:fldCharType="end"/>
      </w:r>
    </w:p>
    <w:p w14:paraId="5F9D3A53" w14:textId="60D58B36" w:rsidR="00354C8F" w:rsidRDefault="00354C8F">
      <w:pPr>
        <w:pStyle w:val="TOC1"/>
        <w:rPr>
          <w:rFonts w:asciiTheme="minorHAnsi" w:eastAsiaTheme="minorEastAsia" w:hAnsiTheme="minorHAnsi" w:cstheme="minorBidi"/>
          <w:sz w:val="24"/>
          <w:szCs w:val="24"/>
        </w:rPr>
      </w:pPr>
      <w:r w:rsidRPr="00A42118">
        <w:rPr>
          <w:bCs/>
        </w:rPr>
        <w:t>6.2.</w:t>
      </w:r>
      <w:r>
        <w:rPr>
          <w:rFonts w:asciiTheme="minorHAnsi" w:eastAsiaTheme="minorEastAsia" w:hAnsiTheme="minorHAnsi" w:cstheme="minorBidi"/>
          <w:sz w:val="24"/>
          <w:szCs w:val="24"/>
        </w:rPr>
        <w:tab/>
      </w:r>
      <w:r>
        <w:t>Planeerimispõhimõtted.</w:t>
      </w:r>
      <w:r>
        <w:tab/>
      </w:r>
      <w:r>
        <w:fldChar w:fldCharType="begin"/>
      </w:r>
      <w:r>
        <w:instrText xml:space="preserve"> PAGEREF _Toc50979089 \h </w:instrText>
      </w:r>
      <w:r>
        <w:fldChar w:fldCharType="separate"/>
      </w:r>
      <w:r>
        <w:t>5</w:t>
      </w:r>
      <w:r>
        <w:fldChar w:fldCharType="end"/>
      </w:r>
    </w:p>
    <w:p w14:paraId="2DD37458" w14:textId="28382728" w:rsidR="00354C8F" w:rsidRDefault="00354C8F">
      <w:pPr>
        <w:pStyle w:val="TOC1"/>
        <w:rPr>
          <w:rFonts w:asciiTheme="minorHAnsi" w:eastAsiaTheme="minorEastAsia" w:hAnsiTheme="minorHAnsi" w:cstheme="minorBidi"/>
          <w:sz w:val="24"/>
          <w:szCs w:val="24"/>
        </w:rPr>
      </w:pPr>
      <w:r w:rsidRPr="00A42118">
        <w:rPr>
          <w:bCs/>
        </w:rPr>
        <w:t>6.2.1.</w:t>
      </w:r>
      <w:r>
        <w:rPr>
          <w:rFonts w:asciiTheme="minorHAnsi" w:eastAsiaTheme="minorEastAsia" w:hAnsiTheme="minorHAnsi" w:cstheme="minorBidi"/>
          <w:sz w:val="24"/>
          <w:szCs w:val="24"/>
        </w:rPr>
        <w:tab/>
      </w:r>
      <w:r>
        <w:t>Planeerimislahendus - teed, kinnistud, hoonestusalad.</w:t>
      </w:r>
      <w:r>
        <w:tab/>
      </w:r>
      <w:r>
        <w:fldChar w:fldCharType="begin"/>
      </w:r>
      <w:r>
        <w:instrText xml:space="preserve"> PAGEREF _Toc50979090 \h </w:instrText>
      </w:r>
      <w:r>
        <w:fldChar w:fldCharType="separate"/>
      </w:r>
      <w:r>
        <w:t>5</w:t>
      </w:r>
      <w:r>
        <w:fldChar w:fldCharType="end"/>
      </w:r>
    </w:p>
    <w:p w14:paraId="242326EB" w14:textId="7E9A4C34" w:rsidR="00354C8F" w:rsidRDefault="00354C8F">
      <w:pPr>
        <w:pStyle w:val="TOC1"/>
        <w:rPr>
          <w:rFonts w:asciiTheme="minorHAnsi" w:eastAsiaTheme="minorEastAsia" w:hAnsiTheme="minorHAnsi" w:cstheme="minorBidi"/>
          <w:sz w:val="24"/>
          <w:szCs w:val="24"/>
        </w:rPr>
      </w:pPr>
      <w:r w:rsidRPr="00A42118">
        <w:rPr>
          <w:bCs/>
        </w:rPr>
        <w:t>6.2.2.</w:t>
      </w:r>
      <w:r>
        <w:rPr>
          <w:rFonts w:asciiTheme="minorHAnsi" w:eastAsiaTheme="minorEastAsia" w:hAnsiTheme="minorHAnsi" w:cstheme="minorBidi"/>
          <w:sz w:val="24"/>
          <w:szCs w:val="24"/>
        </w:rPr>
        <w:tab/>
      </w:r>
      <w:r>
        <w:t>Vastavus kõrgematele planeeringutele.</w:t>
      </w:r>
      <w:r>
        <w:tab/>
      </w:r>
      <w:r>
        <w:fldChar w:fldCharType="begin"/>
      </w:r>
      <w:r>
        <w:instrText xml:space="preserve"> PAGEREF _Toc50979091 \h </w:instrText>
      </w:r>
      <w:r>
        <w:fldChar w:fldCharType="separate"/>
      </w:r>
      <w:r>
        <w:t>5</w:t>
      </w:r>
      <w:r>
        <w:fldChar w:fldCharType="end"/>
      </w:r>
    </w:p>
    <w:p w14:paraId="7398BBC4" w14:textId="715B7B6A" w:rsidR="00354C8F" w:rsidRDefault="00354C8F">
      <w:pPr>
        <w:pStyle w:val="TOC1"/>
        <w:rPr>
          <w:rFonts w:asciiTheme="minorHAnsi" w:eastAsiaTheme="minorEastAsia" w:hAnsiTheme="minorHAnsi" w:cstheme="minorBidi"/>
          <w:sz w:val="24"/>
          <w:szCs w:val="24"/>
        </w:rPr>
      </w:pPr>
      <w:r w:rsidRPr="00A42118">
        <w:rPr>
          <w:bCs/>
        </w:rPr>
        <w:t>6.2.3.</w:t>
      </w:r>
      <w:r>
        <w:rPr>
          <w:rFonts w:asciiTheme="minorHAnsi" w:eastAsiaTheme="minorEastAsia" w:hAnsiTheme="minorHAnsi" w:cstheme="minorBidi"/>
          <w:sz w:val="24"/>
          <w:szCs w:val="24"/>
        </w:rPr>
        <w:tab/>
      </w:r>
      <w:r>
        <w:t>Muud rajatised ja väikevormid.</w:t>
      </w:r>
      <w:r>
        <w:tab/>
      </w:r>
      <w:r>
        <w:fldChar w:fldCharType="begin"/>
      </w:r>
      <w:r>
        <w:instrText xml:space="preserve"> PAGEREF _Toc50979092 \h </w:instrText>
      </w:r>
      <w:r>
        <w:fldChar w:fldCharType="separate"/>
      </w:r>
      <w:r>
        <w:t>5</w:t>
      </w:r>
      <w:r>
        <w:fldChar w:fldCharType="end"/>
      </w:r>
    </w:p>
    <w:p w14:paraId="45684976" w14:textId="50D1233E" w:rsidR="00354C8F" w:rsidRDefault="00354C8F">
      <w:pPr>
        <w:pStyle w:val="TOC1"/>
        <w:rPr>
          <w:rFonts w:asciiTheme="minorHAnsi" w:eastAsiaTheme="minorEastAsia" w:hAnsiTheme="minorHAnsi" w:cstheme="minorBidi"/>
          <w:sz w:val="24"/>
          <w:szCs w:val="24"/>
        </w:rPr>
      </w:pPr>
      <w:r w:rsidRPr="00A42118">
        <w:rPr>
          <w:bCs/>
        </w:rPr>
        <w:t>6.3.</w:t>
      </w:r>
      <w:r>
        <w:rPr>
          <w:rFonts w:asciiTheme="minorHAnsi" w:eastAsiaTheme="minorEastAsia" w:hAnsiTheme="minorHAnsi" w:cstheme="minorBidi"/>
          <w:sz w:val="24"/>
          <w:szCs w:val="24"/>
        </w:rPr>
        <w:tab/>
      </w:r>
      <w:r>
        <w:t>Ehitusõigus.</w:t>
      </w:r>
      <w:r>
        <w:tab/>
      </w:r>
      <w:r>
        <w:fldChar w:fldCharType="begin"/>
      </w:r>
      <w:r>
        <w:instrText xml:space="preserve"> PAGEREF _Toc50979093 \h </w:instrText>
      </w:r>
      <w:r>
        <w:fldChar w:fldCharType="separate"/>
      </w:r>
      <w:r>
        <w:t>5</w:t>
      </w:r>
      <w:r>
        <w:fldChar w:fldCharType="end"/>
      </w:r>
    </w:p>
    <w:p w14:paraId="4CD70610" w14:textId="647EBC48" w:rsidR="00354C8F" w:rsidRDefault="00354C8F">
      <w:pPr>
        <w:pStyle w:val="TOC1"/>
        <w:rPr>
          <w:rFonts w:asciiTheme="minorHAnsi" w:eastAsiaTheme="minorEastAsia" w:hAnsiTheme="minorHAnsi" w:cstheme="minorBidi"/>
          <w:sz w:val="24"/>
          <w:szCs w:val="24"/>
        </w:rPr>
      </w:pPr>
      <w:r w:rsidRPr="00A42118">
        <w:rPr>
          <w:bCs/>
        </w:rPr>
        <w:t>6.3.1.</w:t>
      </w:r>
      <w:r>
        <w:rPr>
          <w:rFonts w:asciiTheme="minorHAnsi" w:eastAsiaTheme="minorEastAsia" w:hAnsiTheme="minorHAnsi" w:cstheme="minorBidi"/>
          <w:sz w:val="24"/>
          <w:szCs w:val="24"/>
        </w:rPr>
        <w:tab/>
      </w:r>
      <w:r>
        <w:t>Raietööd</w:t>
      </w:r>
      <w:r>
        <w:tab/>
      </w:r>
      <w:r>
        <w:fldChar w:fldCharType="begin"/>
      </w:r>
      <w:r>
        <w:instrText xml:space="preserve"> PAGEREF _Toc50979094 \h </w:instrText>
      </w:r>
      <w:r>
        <w:fldChar w:fldCharType="separate"/>
      </w:r>
      <w:r>
        <w:t>6</w:t>
      </w:r>
      <w:r>
        <w:fldChar w:fldCharType="end"/>
      </w:r>
    </w:p>
    <w:p w14:paraId="7010779D" w14:textId="0F7D3A81" w:rsidR="00354C8F" w:rsidRDefault="00354C8F">
      <w:pPr>
        <w:pStyle w:val="TOC1"/>
        <w:rPr>
          <w:rFonts w:asciiTheme="minorHAnsi" w:eastAsiaTheme="minorEastAsia" w:hAnsiTheme="minorHAnsi" w:cstheme="minorBidi"/>
          <w:sz w:val="24"/>
          <w:szCs w:val="24"/>
        </w:rPr>
      </w:pPr>
      <w:r w:rsidRPr="00A42118">
        <w:rPr>
          <w:bCs/>
        </w:rPr>
        <w:t>6.3.2.</w:t>
      </w:r>
      <w:r>
        <w:rPr>
          <w:rFonts w:asciiTheme="minorHAnsi" w:eastAsiaTheme="minorEastAsia" w:hAnsiTheme="minorHAnsi" w:cstheme="minorBidi"/>
          <w:sz w:val="24"/>
          <w:szCs w:val="24"/>
        </w:rPr>
        <w:tab/>
      </w:r>
      <w:r>
        <w:t>Radooniohjemeetmed</w:t>
      </w:r>
      <w:r>
        <w:tab/>
      </w:r>
      <w:r>
        <w:fldChar w:fldCharType="begin"/>
      </w:r>
      <w:r>
        <w:instrText xml:space="preserve"> PAGEREF _Toc50979095 \h </w:instrText>
      </w:r>
      <w:r>
        <w:fldChar w:fldCharType="separate"/>
      </w:r>
      <w:r>
        <w:t>6</w:t>
      </w:r>
      <w:r>
        <w:fldChar w:fldCharType="end"/>
      </w:r>
    </w:p>
    <w:p w14:paraId="42C9C024" w14:textId="06F0D90D" w:rsidR="00354C8F" w:rsidRDefault="00354C8F">
      <w:pPr>
        <w:pStyle w:val="TOC1"/>
        <w:rPr>
          <w:rFonts w:asciiTheme="minorHAnsi" w:eastAsiaTheme="minorEastAsia" w:hAnsiTheme="minorHAnsi" w:cstheme="minorBidi"/>
          <w:sz w:val="24"/>
          <w:szCs w:val="24"/>
        </w:rPr>
      </w:pPr>
      <w:r w:rsidRPr="00A42118">
        <w:rPr>
          <w:bCs/>
        </w:rPr>
        <w:t>7.</w:t>
      </w:r>
      <w:r>
        <w:rPr>
          <w:rFonts w:asciiTheme="minorHAnsi" w:eastAsiaTheme="minorEastAsia" w:hAnsiTheme="minorHAnsi" w:cstheme="minorBidi"/>
          <w:sz w:val="24"/>
          <w:szCs w:val="24"/>
        </w:rPr>
        <w:tab/>
      </w:r>
      <w:r>
        <w:t>Liiklus ja parkimine.</w:t>
      </w:r>
      <w:r>
        <w:tab/>
      </w:r>
      <w:r>
        <w:fldChar w:fldCharType="begin"/>
      </w:r>
      <w:r>
        <w:instrText xml:space="preserve"> PAGEREF _Toc50979096 \h </w:instrText>
      </w:r>
      <w:r>
        <w:fldChar w:fldCharType="separate"/>
      </w:r>
      <w:r>
        <w:t>7</w:t>
      </w:r>
      <w:r>
        <w:fldChar w:fldCharType="end"/>
      </w:r>
    </w:p>
    <w:p w14:paraId="50DCF387" w14:textId="2487F82D" w:rsidR="00354C8F" w:rsidRDefault="00354C8F">
      <w:pPr>
        <w:pStyle w:val="TOC1"/>
        <w:rPr>
          <w:rFonts w:asciiTheme="minorHAnsi" w:eastAsiaTheme="minorEastAsia" w:hAnsiTheme="minorHAnsi" w:cstheme="minorBidi"/>
          <w:sz w:val="24"/>
          <w:szCs w:val="24"/>
        </w:rPr>
      </w:pPr>
      <w:r w:rsidRPr="00A42118">
        <w:rPr>
          <w:bCs/>
        </w:rPr>
        <w:t>8.</w:t>
      </w:r>
      <w:r>
        <w:rPr>
          <w:rFonts w:asciiTheme="minorHAnsi" w:eastAsiaTheme="minorEastAsia" w:hAnsiTheme="minorHAnsi" w:cstheme="minorBidi"/>
          <w:sz w:val="24"/>
          <w:szCs w:val="24"/>
        </w:rPr>
        <w:tab/>
      </w:r>
      <w:r>
        <w:t>Heakorrastus.</w:t>
      </w:r>
      <w:r>
        <w:tab/>
      </w:r>
      <w:r>
        <w:fldChar w:fldCharType="begin"/>
      </w:r>
      <w:r>
        <w:instrText xml:space="preserve"> PAGEREF _Toc50979097 \h </w:instrText>
      </w:r>
      <w:r>
        <w:fldChar w:fldCharType="separate"/>
      </w:r>
      <w:r>
        <w:t>7</w:t>
      </w:r>
      <w:r>
        <w:fldChar w:fldCharType="end"/>
      </w:r>
    </w:p>
    <w:p w14:paraId="477762B3" w14:textId="038ED3C3" w:rsidR="00354C8F" w:rsidRDefault="00354C8F">
      <w:pPr>
        <w:pStyle w:val="TOC1"/>
        <w:rPr>
          <w:rFonts w:asciiTheme="minorHAnsi" w:eastAsiaTheme="minorEastAsia" w:hAnsiTheme="minorHAnsi" w:cstheme="minorBidi"/>
          <w:sz w:val="24"/>
          <w:szCs w:val="24"/>
        </w:rPr>
      </w:pPr>
      <w:r w:rsidRPr="00A42118">
        <w:rPr>
          <w:bCs/>
        </w:rPr>
        <w:t>9.</w:t>
      </w:r>
      <w:r>
        <w:rPr>
          <w:rFonts w:asciiTheme="minorHAnsi" w:eastAsiaTheme="minorEastAsia" w:hAnsiTheme="minorHAnsi" w:cstheme="minorBidi"/>
          <w:sz w:val="24"/>
          <w:szCs w:val="24"/>
        </w:rPr>
        <w:tab/>
      </w:r>
      <w:r>
        <w:t>Vertikaalplaneerimine.</w:t>
      </w:r>
      <w:r>
        <w:tab/>
      </w:r>
      <w:r>
        <w:fldChar w:fldCharType="begin"/>
      </w:r>
      <w:r>
        <w:instrText xml:space="preserve"> PAGEREF _Toc50979098 \h </w:instrText>
      </w:r>
      <w:r>
        <w:fldChar w:fldCharType="separate"/>
      </w:r>
      <w:r>
        <w:t>7</w:t>
      </w:r>
      <w:r>
        <w:fldChar w:fldCharType="end"/>
      </w:r>
    </w:p>
    <w:p w14:paraId="4A125301" w14:textId="62B0D13A" w:rsidR="00354C8F" w:rsidRDefault="00354C8F">
      <w:pPr>
        <w:pStyle w:val="TOC1"/>
        <w:rPr>
          <w:rFonts w:asciiTheme="minorHAnsi" w:eastAsiaTheme="minorEastAsia" w:hAnsiTheme="minorHAnsi" w:cstheme="minorBidi"/>
          <w:sz w:val="24"/>
          <w:szCs w:val="24"/>
        </w:rPr>
      </w:pPr>
      <w:r w:rsidRPr="00A42118">
        <w:rPr>
          <w:bCs/>
        </w:rPr>
        <w:t>10.</w:t>
      </w:r>
      <w:r>
        <w:rPr>
          <w:rFonts w:asciiTheme="minorHAnsi" w:eastAsiaTheme="minorEastAsia" w:hAnsiTheme="minorHAnsi" w:cstheme="minorBidi"/>
          <w:sz w:val="24"/>
          <w:szCs w:val="24"/>
        </w:rPr>
        <w:tab/>
      </w:r>
      <w:r>
        <w:t>Planeeritava ala bilanss.</w:t>
      </w:r>
      <w:r>
        <w:tab/>
      </w:r>
      <w:r>
        <w:fldChar w:fldCharType="begin"/>
      </w:r>
      <w:r>
        <w:instrText xml:space="preserve"> PAGEREF _Toc50979099 \h </w:instrText>
      </w:r>
      <w:r>
        <w:fldChar w:fldCharType="separate"/>
      </w:r>
      <w:r>
        <w:t>7</w:t>
      </w:r>
      <w:r>
        <w:fldChar w:fldCharType="end"/>
      </w:r>
    </w:p>
    <w:p w14:paraId="3C072F5F" w14:textId="4675D287" w:rsidR="00354C8F" w:rsidRDefault="00354C8F">
      <w:pPr>
        <w:pStyle w:val="TOC1"/>
        <w:rPr>
          <w:rFonts w:asciiTheme="minorHAnsi" w:eastAsiaTheme="minorEastAsia" w:hAnsiTheme="minorHAnsi" w:cstheme="minorBidi"/>
          <w:sz w:val="24"/>
          <w:szCs w:val="24"/>
        </w:rPr>
      </w:pPr>
      <w:r w:rsidRPr="00A42118">
        <w:rPr>
          <w:bCs/>
        </w:rPr>
        <w:t>11.</w:t>
      </w:r>
      <w:r>
        <w:rPr>
          <w:rFonts w:asciiTheme="minorHAnsi" w:eastAsiaTheme="minorEastAsia" w:hAnsiTheme="minorHAnsi" w:cstheme="minorBidi"/>
          <w:sz w:val="24"/>
          <w:szCs w:val="24"/>
        </w:rPr>
        <w:tab/>
      </w:r>
      <w:r>
        <w:t>Keskkonnakaitse nõuded.</w:t>
      </w:r>
      <w:r>
        <w:tab/>
      </w:r>
      <w:r>
        <w:fldChar w:fldCharType="begin"/>
      </w:r>
      <w:r>
        <w:instrText xml:space="preserve"> PAGEREF _Toc50979100 \h </w:instrText>
      </w:r>
      <w:r>
        <w:fldChar w:fldCharType="separate"/>
      </w:r>
      <w:r>
        <w:t>8</w:t>
      </w:r>
      <w:r>
        <w:fldChar w:fldCharType="end"/>
      </w:r>
    </w:p>
    <w:p w14:paraId="7AB11976" w14:textId="74D8BEC8" w:rsidR="00354C8F" w:rsidRDefault="00354C8F">
      <w:pPr>
        <w:pStyle w:val="TOC1"/>
        <w:rPr>
          <w:rFonts w:asciiTheme="minorHAnsi" w:eastAsiaTheme="minorEastAsia" w:hAnsiTheme="minorHAnsi" w:cstheme="minorBidi"/>
          <w:sz w:val="24"/>
          <w:szCs w:val="24"/>
        </w:rPr>
      </w:pPr>
      <w:r w:rsidRPr="00A42118">
        <w:rPr>
          <w:bCs/>
        </w:rPr>
        <w:t>11.1.</w:t>
      </w:r>
      <w:r>
        <w:rPr>
          <w:rFonts w:asciiTheme="minorHAnsi" w:eastAsiaTheme="minorEastAsia" w:hAnsiTheme="minorHAnsi" w:cstheme="minorBidi"/>
          <w:sz w:val="24"/>
          <w:szCs w:val="24"/>
        </w:rPr>
        <w:tab/>
      </w:r>
      <w:r>
        <w:t>Planeeringu elluviimisega kaasnevated keskkonnamõjud.</w:t>
      </w:r>
      <w:r>
        <w:tab/>
      </w:r>
      <w:r>
        <w:fldChar w:fldCharType="begin"/>
      </w:r>
      <w:r>
        <w:instrText xml:space="preserve"> PAGEREF _Toc50979101 \h </w:instrText>
      </w:r>
      <w:r>
        <w:fldChar w:fldCharType="separate"/>
      </w:r>
      <w:r>
        <w:t>8</w:t>
      </w:r>
      <w:r>
        <w:fldChar w:fldCharType="end"/>
      </w:r>
    </w:p>
    <w:p w14:paraId="772ACEC8" w14:textId="528BB8A3" w:rsidR="00354C8F" w:rsidRDefault="00354C8F">
      <w:pPr>
        <w:pStyle w:val="TOC1"/>
        <w:rPr>
          <w:rFonts w:asciiTheme="minorHAnsi" w:eastAsiaTheme="minorEastAsia" w:hAnsiTheme="minorHAnsi" w:cstheme="minorBidi"/>
          <w:sz w:val="24"/>
          <w:szCs w:val="24"/>
        </w:rPr>
      </w:pPr>
      <w:r w:rsidRPr="00A42118">
        <w:rPr>
          <w:bCs/>
        </w:rPr>
        <w:t>12.</w:t>
      </w:r>
      <w:r>
        <w:rPr>
          <w:rFonts w:asciiTheme="minorHAnsi" w:eastAsiaTheme="minorEastAsia" w:hAnsiTheme="minorHAnsi" w:cstheme="minorBidi"/>
          <w:sz w:val="24"/>
          <w:szCs w:val="24"/>
        </w:rPr>
        <w:tab/>
      </w:r>
      <w:r>
        <w:t>Nõuded kuritegevuse vältimiseks.</w:t>
      </w:r>
      <w:r>
        <w:tab/>
      </w:r>
      <w:r>
        <w:fldChar w:fldCharType="begin"/>
      </w:r>
      <w:r>
        <w:instrText xml:space="preserve"> PAGEREF _Toc50979102 \h </w:instrText>
      </w:r>
      <w:r>
        <w:fldChar w:fldCharType="separate"/>
      </w:r>
      <w:r>
        <w:t>9</w:t>
      </w:r>
      <w:r>
        <w:fldChar w:fldCharType="end"/>
      </w:r>
    </w:p>
    <w:p w14:paraId="404BC5DE" w14:textId="1E247A58" w:rsidR="00354C8F" w:rsidRDefault="00354C8F">
      <w:pPr>
        <w:pStyle w:val="TOC1"/>
        <w:rPr>
          <w:rFonts w:asciiTheme="minorHAnsi" w:eastAsiaTheme="minorEastAsia" w:hAnsiTheme="minorHAnsi" w:cstheme="minorBidi"/>
          <w:sz w:val="24"/>
          <w:szCs w:val="24"/>
        </w:rPr>
      </w:pPr>
      <w:r w:rsidRPr="00A42118">
        <w:rPr>
          <w:bCs/>
        </w:rPr>
        <w:t>13.</w:t>
      </w:r>
      <w:r>
        <w:rPr>
          <w:rFonts w:asciiTheme="minorHAnsi" w:eastAsiaTheme="minorEastAsia" w:hAnsiTheme="minorHAnsi" w:cstheme="minorBidi"/>
          <w:sz w:val="24"/>
          <w:szCs w:val="24"/>
        </w:rPr>
        <w:tab/>
      </w:r>
      <w:r>
        <w:t>Tuleohutusnõuded.</w:t>
      </w:r>
      <w:r>
        <w:tab/>
      </w:r>
      <w:r>
        <w:fldChar w:fldCharType="begin"/>
      </w:r>
      <w:r>
        <w:instrText xml:space="preserve"> PAGEREF _Toc50979103 \h </w:instrText>
      </w:r>
      <w:r>
        <w:fldChar w:fldCharType="separate"/>
      </w:r>
      <w:r>
        <w:t>9</w:t>
      </w:r>
      <w:r>
        <w:fldChar w:fldCharType="end"/>
      </w:r>
    </w:p>
    <w:p w14:paraId="35F2AF30" w14:textId="27FFD3C5" w:rsidR="00354C8F" w:rsidRDefault="00354C8F">
      <w:pPr>
        <w:pStyle w:val="TOC1"/>
        <w:rPr>
          <w:rFonts w:asciiTheme="minorHAnsi" w:eastAsiaTheme="minorEastAsia" w:hAnsiTheme="minorHAnsi" w:cstheme="minorBidi"/>
          <w:sz w:val="24"/>
          <w:szCs w:val="24"/>
        </w:rPr>
      </w:pPr>
      <w:r w:rsidRPr="00A42118">
        <w:rPr>
          <w:bCs/>
        </w:rPr>
        <w:t>14.</w:t>
      </w:r>
      <w:r>
        <w:rPr>
          <w:rFonts w:asciiTheme="minorHAnsi" w:eastAsiaTheme="minorEastAsia" w:hAnsiTheme="minorHAnsi" w:cstheme="minorBidi"/>
          <w:sz w:val="24"/>
          <w:szCs w:val="24"/>
        </w:rPr>
        <w:tab/>
      </w:r>
      <w:r>
        <w:t>Tervisekaitsenõuded</w:t>
      </w:r>
      <w:r>
        <w:tab/>
      </w:r>
      <w:r>
        <w:fldChar w:fldCharType="begin"/>
      </w:r>
      <w:r>
        <w:instrText xml:space="preserve"> PAGEREF _Toc50979104 \h </w:instrText>
      </w:r>
      <w:r>
        <w:fldChar w:fldCharType="separate"/>
      </w:r>
      <w:r>
        <w:t>9</w:t>
      </w:r>
      <w:r>
        <w:fldChar w:fldCharType="end"/>
      </w:r>
    </w:p>
    <w:p w14:paraId="3A37A09A" w14:textId="121AC0AE" w:rsidR="00354C8F" w:rsidRDefault="00354C8F">
      <w:pPr>
        <w:pStyle w:val="TOC1"/>
        <w:rPr>
          <w:rFonts w:asciiTheme="minorHAnsi" w:eastAsiaTheme="minorEastAsia" w:hAnsiTheme="minorHAnsi" w:cstheme="minorBidi"/>
          <w:sz w:val="24"/>
          <w:szCs w:val="24"/>
        </w:rPr>
      </w:pPr>
      <w:r w:rsidRPr="00A42118">
        <w:rPr>
          <w:bCs/>
        </w:rPr>
        <w:t>15.</w:t>
      </w:r>
      <w:r>
        <w:rPr>
          <w:rFonts w:asciiTheme="minorHAnsi" w:eastAsiaTheme="minorEastAsia" w:hAnsiTheme="minorHAnsi" w:cstheme="minorBidi"/>
          <w:sz w:val="24"/>
          <w:szCs w:val="24"/>
        </w:rPr>
        <w:tab/>
      </w:r>
      <w:r>
        <w:t>Elektrivarustus.</w:t>
      </w:r>
      <w:r>
        <w:tab/>
      </w:r>
      <w:r>
        <w:fldChar w:fldCharType="begin"/>
      </w:r>
      <w:r>
        <w:instrText xml:space="preserve"> PAGEREF _Toc50979105 \h </w:instrText>
      </w:r>
      <w:r>
        <w:fldChar w:fldCharType="separate"/>
      </w:r>
      <w:r>
        <w:t>10</w:t>
      </w:r>
      <w:r>
        <w:fldChar w:fldCharType="end"/>
      </w:r>
    </w:p>
    <w:p w14:paraId="0318F776" w14:textId="0D97D6B0" w:rsidR="00354C8F" w:rsidRDefault="00354C8F">
      <w:pPr>
        <w:pStyle w:val="TOC1"/>
        <w:rPr>
          <w:rFonts w:asciiTheme="minorHAnsi" w:eastAsiaTheme="minorEastAsia" w:hAnsiTheme="minorHAnsi" w:cstheme="minorBidi"/>
          <w:sz w:val="24"/>
          <w:szCs w:val="24"/>
        </w:rPr>
      </w:pPr>
      <w:r w:rsidRPr="00A42118">
        <w:rPr>
          <w:bCs/>
          <w:caps/>
        </w:rPr>
        <w:t>16.</w:t>
      </w:r>
      <w:r>
        <w:rPr>
          <w:rFonts w:asciiTheme="minorHAnsi" w:eastAsiaTheme="minorEastAsia" w:hAnsiTheme="minorHAnsi" w:cstheme="minorBidi"/>
          <w:sz w:val="24"/>
          <w:szCs w:val="24"/>
        </w:rPr>
        <w:tab/>
      </w:r>
      <w:r>
        <w:t>Sidevarustus.</w:t>
      </w:r>
      <w:r>
        <w:tab/>
      </w:r>
      <w:r>
        <w:fldChar w:fldCharType="begin"/>
      </w:r>
      <w:r>
        <w:instrText xml:space="preserve"> PAGEREF _Toc50979106 \h </w:instrText>
      </w:r>
      <w:r>
        <w:fldChar w:fldCharType="separate"/>
      </w:r>
      <w:r>
        <w:t>10</w:t>
      </w:r>
      <w:r>
        <w:fldChar w:fldCharType="end"/>
      </w:r>
    </w:p>
    <w:p w14:paraId="6FDA103A" w14:textId="01875012" w:rsidR="00354C8F" w:rsidRDefault="00354C8F">
      <w:pPr>
        <w:pStyle w:val="TOC1"/>
        <w:rPr>
          <w:rFonts w:asciiTheme="minorHAnsi" w:eastAsiaTheme="minorEastAsia" w:hAnsiTheme="minorHAnsi" w:cstheme="minorBidi"/>
          <w:sz w:val="24"/>
          <w:szCs w:val="24"/>
        </w:rPr>
      </w:pPr>
      <w:r w:rsidRPr="00A42118">
        <w:rPr>
          <w:bCs/>
        </w:rPr>
        <w:t>17.</w:t>
      </w:r>
      <w:r>
        <w:rPr>
          <w:rFonts w:asciiTheme="minorHAnsi" w:eastAsiaTheme="minorEastAsia" w:hAnsiTheme="minorHAnsi" w:cstheme="minorBidi"/>
          <w:sz w:val="24"/>
          <w:szCs w:val="24"/>
        </w:rPr>
        <w:tab/>
      </w:r>
      <w:r>
        <w:t>Veevarustus ja kanalisatsioon.</w:t>
      </w:r>
      <w:r>
        <w:tab/>
      </w:r>
      <w:r>
        <w:fldChar w:fldCharType="begin"/>
      </w:r>
      <w:r>
        <w:instrText xml:space="preserve"> PAGEREF _Toc50979107 \h </w:instrText>
      </w:r>
      <w:r>
        <w:fldChar w:fldCharType="separate"/>
      </w:r>
      <w:r>
        <w:t>10</w:t>
      </w:r>
      <w:r>
        <w:fldChar w:fldCharType="end"/>
      </w:r>
    </w:p>
    <w:p w14:paraId="1BAD8147" w14:textId="7DC94945" w:rsidR="00354C8F" w:rsidRDefault="00354C8F">
      <w:pPr>
        <w:pStyle w:val="TOC1"/>
        <w:rPr>
          <w:rFonts w:asciiTheme="minorHAnsi" w:eastAsiaTheme="minorEastAsia" w:hAnsiTheme="minorHAnsi" w:cstheme="minorBidi"/>
          <w:sz w:val="24"/>
          <w:szCs w:val="24"/>
        </w:rPr>
      </w:pPr>
      <w:r w:rsidRPr="00A42118">
        <w:rPr>
          <w:bCs/>
        </w:rPr>
        <w:t>18.</w:t>
      </w:r>
      <w:r>
        <w:rPr>
          <w:rFonts w:asciiTheme="minorHAnsi" w:eastAsiaTheme="minorEastAsia" w:hAnsiTheme="minorHAnsi" w:cstheme="minorBidi"/>
          <w:sz w:val="24"/>
          <w:szCs w:val="24"/>
        </w:rPr>
        <w:tab/>
      </w:r>
      <w:r>
        <w:t>Soojusvarustus.</w:t>
      </w:r>
      <w:r>
        <w:tab/>
      </w:r>
      <w:r>
        <w:fldChar w:fldCharType="begin"/>
      </w:r>
      <w:r>
        <w:instrText xml:space="preserve"> PAGEREF _Toc50979108 \h </w:instrText>
      </w:r>
      <w:r>
        <w:fldChar w:fldCharType="separate"/>
      </w:r>
      <w:r>
        <w:t>11</w:t>
      </w:r>
      <w:r>
        <w:fldChar w:fldCharType="end"/>
      </w:r>
    </w:p>
    <w:p w14:paraId="6A45431A" w14:textId="38A1E7C6" w:rsidR="00354C8F" w:rsidRDefault="00354C8F">
      <w:pPr>
        <w:pStyle w:val="TOC1"/>
        <w:rPr>
          <w:rFonts w:asciiTheme="minorHAnsi" w:eastAsiaTheme="minorEastAsia" w:hAnsiTheme="minorHAnsi" w:cstheme="minorBidi"/>
          <w:sz w:val="24"/>
          <w:szCs w:val="24"/>
        </w:rPr>
      </w:pPr>
      <w:r w:rsidRPr="00A42118">
        <w:rPr>
          <w:bCs/>
        </w:rPr>
        <w:t>19.</w:t>
      </w:r>
      <w:r>
        <w:rPr>
          <w:rFonts w:asciiTheme="minorHAnsi" w:eastAsiaTheme="minorEastAsia" w:hAnsiTheme="minorHAnsi" w:cstheme="minorBidi"/>
          <w:sz w:val="24"/>
          <w:szCs w:val="24"/>
        </w:rPr>
        <w:tab/>
      </w:r>
      <w:r>
        <w:t>Planeeringu elluviimine.</w:t>
      </w:r>
      <w:r>
        <w:tab/>
      </w:r>
      <w:r>
        <w:fldChar w:fldCharType="begin"/>
      </w:r>
      <w:r>
        <w:instrText xml:space="preserve"> PAGEREF _Toc50979109 \h </w:instrText>
      </w:r>
      <w:r>
        <w:fldChar w:fldCharType="separate"/>
      </w:r>
      <w:r>
        <w:t>11</w:t>
      </w:r>
      <w:r>
        <w:fldChar w:fldCharType="end"/>
      </w:r>
    </w:p>
    <w:p w14:paraId="13F9D9F6" w14:textId="77777777" w:rsidR="00920BC0" w:rsidRPr="00932522" w:rsidRDefault="00920BC0" w:rsidP="00920BC0">
      <w:pPr>
        <w:spacing w:line="240" w:lineRule="auto"/>
        <w:outlineLvl w:val="0"/>
        <w:rPr>
          <w:rFonts w:ascii="Century Gothic" w:hAnsi="Century Gothic"/>
        </w:rPr>
      </w:pPr>
      <w:r w:rsidRPr="00180DE3">
        <w:rPr>
          <w:rFonts w:ascii="Century Gothic" w:hAnsi="Century Gothic"/>
        </w:rPr>
        <w:fldChar w:fldCharType="end"/>
      </w:r>
    </w:p>
    <w:p w14:paraId="732B6970" w14:textId="77777777" w:rsidR="00920BC0" w:rsidRPr="00932522" w:rsidRDefault="00920BC0" w:rsidP="00920BC0">
      <w:pPr>
        <w:spacing w:line="240" w:lineRule="auto"/>
        <w:outlineLvl w:val="0"/>
        <w:rPr>
          <w:rFonts w:ascii="Century Gothic" w:hAnsi="Century Gothic"/>
          <w:b/>
          <w:bCs/>
        </w:rPr>
      </w:pPr>
      <w:r w:rsidRPr="00932522">
        <w:rPr>
          <w:rFonts w:ascii="Century Gothic" w:hAnsi="Century Gothic"/>
          <w:b/>
          <w:bCs/>
        </w:rPr>
        <w:t>2.</w:t>
      </w:r>
      <w:r w:rsidRPr="00932522">
        <w:rPr>
          <w:rFonts w:ascii="Century Gothic" w:hAnsi="Century Gothic"/>
          <w:b/>
          <w:bCs/>
        </w:rPr>
        <w:tab/>
        <w:t xml:space="preserve">Joonised </w:t>
      </w:r>
    </w:p>
    <w:p w14:paraId="6378DAEE" w14:textId="7499FF9C" w:rsidR="00920BC0" w:rsidRPr="00932522" w:rsidRDefault="00920BC0" w:rsidP="00920BC0">
      <w:pPr>
        <w:spacing w:line="240" w:lineRule="auto"/>
        <w:rPr>
          <w:rFonts w:ascii="Century Gothic" w:hAnsi="Century Gothic"/>
          <w:sz w:val="16"/>
        </w:rPr>
      </w:pPr>
      <w:r w:rsidRPr="00932522">
        <w:rPr>
          <w:rFonts w:ascii="Century Gothic" w:hAnsi="Century Gothic"/>
          <w:sz w:val="16"/>
        </w:rPr>
        <w:t>1.</w:t>
      </w:r>
      <w:r w:rsidRPr="00932522">
        <w:rPr>
          <w:rFonts w:ascii="Century Gothic" w:hAnsi="Century Gothic"/>
          <w:sz w:val="16"/>
        </w:rPr>
        <w:tab/>
        <w:t>Situatsiooniskeem</w:t>
      </w:r>
      <w:r w:rsidRPr="00932522">
        <w:rPr>
          <w:rFonts w:ascii="Century Gothic" w:hAnsi="Century Gothic"/>
          <w:sz w:val="16"/>
        </w:rPr>
        <w:tab/>
      </w:r>
      <w:r w:rsidR="009003FD">
        <w:rPr>
          <w:rFonts w:ascii="Century Gothic" w:hAnsi="Century Gothic"/>
          <w:sz w:val="16"/>
        </w:rPr>
        <w:tab/>
      </w:r>
      <w:r w:rsidRPr="00932522">
        <w:rPr>
          <w:rFonts w:ascii="Century Gothic" w:hAnsi="Century Gothic"/>
          <w:sz w:val="16"/>
        </w:rPr>
        <w:t>01</w:t>
      </w:r>
      <w:r w:rsidRPr="00932522">
        <w:rPr>
          <w:rFonts w:ascii="Century Gothic" w:hAnsi="Century Gothic"/>
          <w:sz w:val="16"/>
        </w:rPr>
        <w:tab/>
        <w:t>M 1:2000</w:t>
      </w:r>
    </w:p>
    <w:p w14:paraId="2E73D65F" w14:textId="52EFE980" w:rsidR="00920BC0" w:rsidRPr="00932522" w:rsidRDefault="00920BC0" w:rsidP="00920BC0">
      <w:pPr>
        <w:spacing w:line="240" w:lineRule="auto"/>
        <w:rPr>
          <w:rFonts w:ascii="Century Gothic" w:hAnsi="Century Gothic"/>
          <w:sz w:val="16"/>
        </w:rPr>
      </w:pPr>
      <w:r w:rsidRPr="00932522">
        <w:rPr>
          <w:rFonts w:ascii="Century Gothic" w:hAnsi="Century Gothic"/>
          <w:sz w:val="16"/>
        </w:rPr>
        <w:t>2.</w:t>
      </w:r>
      <w:r w:rsidRPr="00932522">
        <w:rPr>
          <w:rFonts w:ascii="Century Gothic" w:hAnsi="Century Gothic"/>
          <w:sz w:val="16"/>
        </w:rPr>
        <w:tab/>
        <w:t>Tugiplaan</w:t>
      </w:r>
      <w:r w:rsidRPr="00932522">
        <w:rPr>
          <w:rFonts w:ascii="Century Gothic" w:hAnsi="Century Gothic"/>
          <w:sz w:val="16"/>
        </w:rPr>
        <w:tab/>
      </w:r>
      <w:r w:rsidRPr="00932522">
        <w:rPr>
          <w:rFonts w:ascii="Century Gothic" w:hAnsi="Century Gothic"/>
          <w:sz w:val="16"/>
        </w:rPr>
        <w:tab/>
      </w:r>
      <w:r w:rsidR="009003FD">
        <w:rPr>
          <w:rFonts w:ascii="Century Gothic" w:hAnsi="Century Gothic"/>
          <w:sz w:val="16"/>
        </w:rPr>
        <w:tab/>
      </w:r>
      <w:r w:rsidRPr="00932522">
        <w:rPr>
          <w:rFonts w:ascii="Century Gothic" w:hAnsi="Century Gothic"/>
          <w:sz w:val="16"/>
        </w:rPr>
        <w:t>02</w:t>
      </w:r>
      <w:r w:rsidRPr="00932522">
        <w:rPr>
          <w:rFonts w:ascii="Century Gothic" w:hAnsi="Century Gothic"/>
          <w:sz w:val="16"/>
        </w:rPr>
        <w:tab/>
        <w:t>M 1:500</w:t>
      </w:r>
    </w:p>
    <w:p w14:paraId="2CF3C24B" w14:textId="58DDA7A5" w:rsidR="00920BC0" w:rsidRPr="00932522" w:rsidRDefault="00920BC0" w:rsidP="00920BC0">
      <w:pPr>
        <w:spacing w:line="240" w:lineRule="auto"/>
        <w:rPr>
          <w:rFonts w:ascii="Century Gothic" w:hAnsi="Century Gothic"/>
          <w:sz w:val="16"/>
        </w:rPr>
      </w:pPr>
      <w:r w:rsidRPr="00932522">
        <w:rPr>
          <w:rFonts w:ascii="Century Gothic" w:hAnsi="Century Gothic"/>
          <w:sz w:val="16"/>
        </w:rPr>
        <w:t>3.</w:t>
      </w:r>
      <w:r w:rsidRPr="00932522">
        <w:rPr>
          <w:rFonts w:ascii="Century Gothic" w:hAnsi="Century Gothic"/>
          <w:sz w:val="16"/>
        </w:rPr>
        <w:tab/>
        <w:t>Kontaktvööndi skeem</w:t>
      </w:r>
      <w:r w:rsidRPr="00932522">
        <w:rPr>
          <w:rFonts w:ascii="Century Gothic" w:hAnsi="Century Gothic"/>
          <w:sz w:val="16"/>
        </w:rPr>
        <w:tab/>
      </w:r>
      <w:r w:rsidR="009003FD">
        <w:rPr>
          <w:rFonts w:ascii="Century Gothic" w:hAnsi="Century Gothic"/>
          <w:sz w:val="16"/>
        </w:rPr>
        <w:tab/>
      </w:r>
      <w:r w:rsidRPr="00932522">
        <w:rPr>
          <w:rFonts w:ascii="Century Gothic" w:hAnsi="Century Gothic"/>
          <w:sz w:val="16"/>
        </w:rPr>
        <w:t>03</w:t>
      </w:r>
      <w:r w:rsidRPr="00932522">
        <w:rPr>
          <w:rFonts w:ascii="Century Gothic" w:hAnsi="Century Gothic"/>
          <w:sz w:val="16"/>
        </w:rPr>
        <w:tab/>
        <w:t>M 1:1100</w:t>
      </w:r>
    </w:p>
    <w:p w14:paraId="274B2513" w14:textId="77777777" w:rsidR="00D03C23" w:rsidRDefault="00920BC0" w:rsidP="00920BC0">
      <w:pPr>
        <w:spacing w:line="240" w:lineRule="auto"/>
        <w:rPr>
          <w:rFonts w:ascii="Century Gothic" w:hAnsi="Century Gothic"/>
          <w:sz w:val="16"/>
        </w:rPr>
      </w:pPr>
      <w:r w:rsidRPr="00932522">
        <w:rPr>
          <w:rFonts w:ascii="Century Gothic" w:hAnsi="Century Gothic"/>
          <w:sz w:val="16"/>
        </w:rPr>
        <w:t>4.</w:t>
      </w:r>
      <w:r w:rsidRPr="00932522">
        <w:rPr>
          <w:rFonts w:ascii="Century Gothic" w:hAnsi="Century Gothic"/>
          <w:sz w:val="16"/>
        </w:rPr>
        <w:tab/>
        <w:t>Põhijoonis</w:t>
      </w:r>
      <w:r w:rsidRPr="00932522">
        <w:rPr>
          <w:rFonts w:ascii="Century Gothic" w:hAnsi="Century Gothic"/>
          <w:sz w:val="16"/>
        </w:rPr>
        <w:tab/>
      </w:r>
      <w:r w:rsidRPr="00932522">
        <w:rPr>
          <w:rFonts w:ascii="Century Gothic" w:hAnsi="Century Gothic"/>
          <w:sz w:val="16"/>
        </w:rPr>
        <w:tab/>
      </w:r>
      <w:r w:rsidR="009003FD">
        <w:rPr>
          <w:rFonts w:ascii="Century Gothic" w:hAnsi="Century Gothic"/>
          <w:sz w:val="16"/>
        </w:rPr>
        <w:tab/>
      </w:r>
      <w:r w:rsidRPr="00932522">
        <w:rPr>
          <w:rFonts w:ascii="Century Gothic" w:hAnsi="Century Gothic"/>
          <w:sz w:val="16"/>
        </w:rPr>
        <w:t>04</w:t>
      </w:r>
      <w:r w:rsidRPr="00932522">
        <w:rPr>
          <w:rFonts w:ascii="Century Gothic" w:hAnsi="Century Gothic"/>
          <w:sz w:val="16"/>
        </w:rPr>
        <w:tab/>
        <w:t>M 1:500</w:t>
      </w:r>
    </w:p>
    <w:p w14:paraId="05E909E4" w14:textId="77777777" w:rsidR="00920BC0" w:rsidRPr="00932522" w:rsidRDefault="00920BC0" w:rsidP="00920BC0">
      <w:pPr>
        <w:spacing w:line="240" w:lineRule="auto"/>
        <w:rPr>
          <w:rFonts w:ascii="Century Gothic" w:hAnsi="Century Gothic"/>
          <w:sz w:val="16"/>
        </w:rPr>
      </w:pPr>
    </w:p>
    <w:p w14:paraId="582D307D" w14:textId="77777777" w:rsidR="00920BC0" w:rsidRPr="00932522" w:rsidRDefault="00920BC0" w:rsidP="00920BC0">
      <w:pPr>
        <w:spacing w:line="240" w:lineRule="auto"/>
        <w:outlineLvl w:val="0"/>
        <w:rPr>
          <w:rFonts w:ascii="Century Gothic" w:hAnsi="Century Gothic"/>
          <w:b/>
          <w:bCs/>
        </w:rPr>
      </w:pPr>
      <w:r w:rsidRPr="00932522">
        <w:rPr>
          <w:rFonts w:ascii="Century Gothic" w:hAnsi="Century Gothic"/>
          <w:b/>
          <w:bCs/>
        </w:rPr>
        <w:t>3.</w:t>
      </w:r>
      <w:r w:rsidRPr="00932522">
        <w:rPr>
          <w:rFonts w:ascii="Century Gothic" w:hAnsi="Century Gothic"/>
          <w:b/>
          <w:bCs/>
        </w:rPr>
        <w:tab/>
        <w:t>Lisad ja tehnilised tingimused</w:t>
      </w:r>
    </w:p>
    <w:p w14:paraId="58AA223F" w14:textId="77777777" w:rsidR="00920BC0" w:rsidRPr="00932522" w:rsidRDefault="00920BC0" w:rsidP="00920BC0">
      <w:pPr>
        <w:suppressAutoHyphens w:val="0"/>
        <w:spacing w:line="240" w:lineRule="auto"/>
        <w:rPr>
          <w:rFonts w:ascii="Century Gothic" w:hAnsi="Century Gothic"/>
          <w:b/>
          <w:sz w:val="32"/>
        </w:rPr>
      </w:pPr>
      <w:r w:rsidRPr="00932522">
        <w:rPr>
          <w:rFonts w:ascii="Century Gothic" w:hAnsi="Century Gothic"/>
        </w:rPr>
        <w:br w:type="page"/>
      </w:r>
      <w:r w:rsidRPr="00932522">
        <w:rPr>
          <w:rFonts w:ascii="Century Gothic" w:hAnsi="Century Gothic"/>
          <w:b/>
          <w:sz w:val="32"/>
        </w:rPr>
        <w:lastRenderedPageBreak/>
        <w:t>1.</w:t>
      </w:r>
      <w:r w:rsidRPr="00932522">
        <w:rPr>
          <w:rFonts w:ascii="Century Gothic" w:hAnsi="Century Gothic"/>
          <w:b/>
          <w:sz w:val="32"/>
        </w:rPr>
        <w:tab/>
        <w:t>SELETUSKIRI</w:t>
      </w:r>
    </w:p>
    <w:p w14:paraId="11F0A7E0" w14:textId="77777777" w:rsidR="00920BC0" w:rsidRPr="00932522" w:rsidRDefault="00920BC0" w:rsidP="00920BC0">
      <w:pPr>
        <w:pStyle w:val="Heading1"/>
      </w:pPr>
      <w:bookmarkStart w:id="5" w:name="_Toc50979080"/>
      <w:r w:rsidRPr="00932522">
        <w:t>Detailplaneeringu alused ja lähtedokumendid.</w:t>
      </w:r>
      <w:bookmarkEnd w:id="5"/>
      <w:r w:rsidRPr="00932522">
        <w:t xml:space="preserve"> </w:t>
      </w:r>
    </w:p>
    <w:p w14:paraId="5864FFCF" w14:textId="11FBF630" w:rsidR="00920BC0" w:rsidRPr="00932522" w:rsidRDefault="00920BC0" w:rsidP="00920BC0">
      <w:pPr>
        <w:rPr>
          <w:rFonts w:ascii="Century Gothic" w:hAnsi="Century Gothic"/>
        </w:rPr>
      </w:pPr>
      <w:r w:rsidRPr="00932522">
        <w:rPr>
          <w:rFonts w:ascii="Century Gothic" w:hAnsi="Century Gothic"/>
        </w:rPr>
        <w:t xml:space="preserve">Käesoleva detailplaneeringu koostamise aluseks on: </w:t>
      </w:r>
    </w:p>
    <w:p w14:paraId="35B69452" w14:textId="582B7D2C" w:rsidR="00920BC0" w:rsidRPr="00F05CEC" w:rsidRDefault="00920BC0" w:rsidP="00920BC0">
      <w:pPr>
        <w:ind w:left="851" w:hanging="851"/>
        <w:rPr>
          <w:rFonts w:ascii="Century Gothic" w:hAnsi="Century Gothic"/>
        </w:rPr>
      </w:pPr>
      <w:r w:rsidRPr="00F05CEC">
        <w:rPr>
          <w:rFonts w:ascii="Century Gothic" w:hAnsi="Century Gothic"/>
        </w:rPr>
        <w:t>1)</w:t>
      </w:r>
      <w:r w:rsidRPr="00F05CEC">
        <w:rPr>
          <w:rFonts w:ascii="Century Gothic" w:hAnsi="Century Gothic"/>
        </w:rPr>
        <w:tab/>
      </w:r>
      <w:r w:rsidR="007F4D01">
        <w:rPr>
          <w:rFonts w:ascii="Century Gothic" w:hAnsi="Century Gothic"/>
        </w:rPr>
        <w:t>Ojamäe OÜ-ga</w:t>
      </w:r>
      <w:r w:rsidRPr="00F05CEC">
        <w:rPr>
          <w:rFonts w:ascii="Century Gothic" w:hAnsi="Century Gothic"/>
        </w:rPr>
        <w:t xml:space="preserve"> sõlmitud töövõtuleping nr. </w:t>
      </w:r>
      <w:r w:rsidR="007F4D01">
        <w:rPr>
          <w:rFonts w:ascii="Century Gothic" w:hAnsi="Century Gothic"/>
        </w:rPr>
        <w:t>OM</w:t>
      </w:r>
      <w:r w:rsidR="004658AE" w:rsidRPr="00F05CEC">
        <w:rPr>
          <w:rFonts w:ascii="Century Gothic" w:hAnsi="Century Gothic"/>
        </w:rPr>
        <w:t>_</w:t>
      </w:r>
      <w:r w:rsidRPr="00F05CEC">
        <w:rPr>
          <w:rFonts w:ascii="Century Gothic" w:hAnsi="Century Gothic"/>
        </w:rPr>
        <w:t>01</w:t>
      </w:r>
      <w:r w:rsidR="00CB4987">
        <w:rPr>
          <w:rFonts w:ascii="Century Gothic" w:hAnsi="Century Gothic"/>
        </w:rPr>
        <w:t>21</w:t>
      </w:r>
      <w:r w:rsidR="004658AE" w:rsidRPr="00F05CEC">
        <w:rPr>
          <w:rFonts w:ascii="Century Gothic" w:hAnsi="Century Gothic"/>
        </w:rPr>
        <w:t>_DP</w:t>
      </w:r>
      <w:r w:rsidRPr="00F05CEC">
        <w:rPr>
          <w:rFonts w:ascii="Century Gothic" w:hAnsi="Century Gothic"/>
        </w:rPr>
        <w:t>;</w:t>
      </w:r>
    </w:p>
    <w:p w14:paraId="12B4F60D" w14:textId="6AB65C6F" w:rsidR="00F20EC6" w:rsidRPr="00CB4987" w:rsidRDefault="00696C63" w:rsidP="00920BC0">
      <w:pPr>
        <w:ind w:left="851" w:hanging="851"/>
        <w:rPr>
          <w:rFonts w:ascii="Century Gothic" w:hAnsi="Century Gothic"/>
          <w:color w:val="FF0000"/>
        </w:rPr>
      </w:pPr>
      <w:r w:rsidRPr="00F05CEC">
        <w:rPr>
          <w:rFonts w:ascii="Century Gothic" w:hAnsi="Century Gothic"/>
        </w:rPr>
        <w:t>2</w:t>
      </w:r>
      <w:r w:rsidR="00F20EC6" w:rsidRPr="00F05CEC">
        <w:rPr>
          <w:rFonts w:ascii="Century Gothic" w:hAnsi="Century Gothic"/>
        </w:rPr>
        <w:t>)</w:t>
      </w:r>
      <w:r w:rsidR="007F4D01">
        <w:rPr>
          <w:rFonts w:ascii="Century Gothic" w:hAnsi="Century Gothic"/>
        </w:rPr>
        <w:tab/>
        <w:t xml:space="preserve">Raadius Arhitektid OÜ koostatud piirkonna arhitektuurse idee visualiseering, </w:t>
      </w:r>
    </w:p>
    <w:p w14:paraId="453F621D" w14:textId="6E4AECFC" w:rsidR="00B57AF3" w:rsidRDefault="00B0290A" w:rsidP="00920BC0">
      <w:pPr>
        <w:ind w:left="851" w:hanging="851"/>
        <w:rPr>
          <w:rFonts w:ascii="Century Gothic" w:hAnsi="Century Gothic"/>
        </w:rPr>
      </w:pPr>
      <w:r>
        <w:rPr>
          <w:rFonts w:ascii="Century Gothic" w:hAnsi="Century Gothic"/>
        </w:rPr>
        <w:t>3)</w:t>
      </w:r>
      <w:r>
        <w:rPr>
          <w:rFonts w:ascii="Century Gothic" w:hAnsi="Century Gothic"/>
        </w:rPr>
        <w:tab/>
      </w:r>
      <w:r w:rsidRPr="00932522">
        <w:rPr>
          <w:rFonts w:ascii="Century Gothic" w:hAnsi="Century Gothic"/>
        </w:rPr>
        <w:t>Ra</w:t>
      </w:r>
      <w:r w:rsidR="007F4D01">
        <w:rPr>
          <w:rFonts w:ascii="Century Gothic" w:hAnsi="Century Gothic"/>
        </w:rPr>
        <w:t>e</w:t>
      </w:r>
      <w:r w:rsidRPr="00932522">
        <w:rPr>
          <w:rFonts w:ascii="Century Gothic" w:hAnsi="Century Gothic"/>
        </w:rPr>
        <w:t xml:space="preserve"> valla üldplaneering</w:t>
      </w:r>
      <w:r>
        <w:rPr>
          <w:rFonts w:ascii="Century Gothic" w:hAnsi="Century Gothic"/>
        </w:rPr>
        <w:t>;</w:t>
      </w:r>
    </w:p>
    <w:p w14:paraId="43500745" w14:textId="6F5E4053" w:rsidR="00920BC0" w:rsidRPr="00932522" w:rsidRDefault="00920BC0" w:rsidP="00920BC0">
      <w:pPr>
        <w:rPr>
          <w:rFonts w:ascii="Century Gothic" w:hAnsi="Century Gothic"/>
        </w:rPr>
      </w:pPr>
      <w:r w:rsidRPr="00F05CEC">
        <w:rPr>
          <w:rFonts w:ascii="Century Gothic" w:hAnsi="Century Gothic"/>
        </w:rPr>
        <w:t xml:space="preserve">Detailplaneeringu koostamisel on juhindutud Eesti Vabariigis planeerimist ning vara ja </w:t>
      </w:r>
      <w:r w:rsidRPr="00932522">
        <w:rPr>
          <w:rFonts w:ascii="Century Gothic" w:hAnsi="Century Gothic"/>
        </w:rPr>
        <w:t>maaomandit reguleerivatest seadustest ja õigusaktidest.</w:t>
      </w:r>
    </w:p>
    <w:p w14:paraId="7033C4E5" w14:textId="77777777" w:rsidR="00920BC0" w:rsidRPr="00932522" w:rsidRDefault="00920BC0" w:rsidP="00920BC0">
      <w:pPr>
        <w:rPr>
          <w:rFonts w:ascii="Century Gothic" w:hAnsi="Century Gothic"/>
        </w:rPr>
      </w:pPr>
    </w:p>
    <w:p w14:paraId="0D157570" w14:textId="77777777" w:rsidR="00920BC0" w:rsidRPr="00B55C1C" w:rsidRDefault="00920BC0" w:rsidP="00920BC0">
      <w:pPr>
        <w:pStyle w:val="Heading1"/>
      </w:pPr>
      <w:bookmarkStart w:id="6" w:name="_Toc50979081"/>
      <w:r w:rsidRPr="00B55C1C">
        <w:t>Teostatud uuringud.</w:t>
      </w:r>
      <w:bookmarkEnd w:id="6"/>
      <w:r w:rsidRPr="00B55C1C">
        <w:t xml:space="preserve"> </w:t>
      </w:r>
    </w:p>
    <w:p w14:paraId="3C8F291D" w14:textId="629E7C3B" w:rsidR="00600D9C" w:rsidRPr="00B55C1C" w:rsidRDefault="00920BC0" w:rsidP="00920BC0">
      <w:pPr>
        <w:rPr>
          <w:rFonts w:ascii="Century Gothic" w:hAnsi="Century Gothic"/>
        </w:rPr>
      </w:pPr>
      <w:r w:rsidRPr="00B55C1C">
        <w:rPr>
          <w:rFonts w:ascii="Century Gothic" w:hAnsi="Century Gothic"/>
        </w:rPr>
        <w:t xml:space="preserve">Planeeritava ala </w:t>
      </w:r>
      <w:r w:rsidR="00B55C1C" w:rsidRPr="00B55C1C">
        <w:rPr>
          <w:rFonts w:ascii="Century Gothic" w:hAnsi="Century Gothic"/>
        </w:rPr>
        <w:t xml:space="preserve">topoaluse mõõdistas </w:t>
      </w:r>
      <w:r w:rsidR="007F4D01" w:rsidRPr="007F4D01">
        <w:rPr>
          <w:rFonts w:ascii="Century Gothic" w:hAnsi="Century Gothic"/>
        </w:rPr>
        <w:t>Rakendusgeodeesia ja Ehitusgeoloogia Inseneribüroo OÜ</w:t>
      </w:r>
      <w:r w:rsidR="00B55C1C" w:rsidRPr="00B55C1C">
        <w:rPr>
          <w:rFonts w:ascii="Century Gothic" w:hAnsi="Century Gothic"/>
        </w:rPr>
        <w:t xml:space="preserve">, reg. nr </w:t>
      </w:r>
      <w:r w:rsidR="007F4D01" w:rsidRPr="007F4D01">
        <w:rPr>
          <w:rFonts w:ascii="Century Gothic" w:hAnsi="Century Gothic"/>
        </w:rPr>
        <w:t>10434933</w:t>
      </w:r>
      <w:r w:rsidR="00B55C1C" w:rsidRPr="00B55C1C">
        <w:rPr>
          <w:rFonts w:ascii="Century Gothic" w:hAnsi="Century Gothic"/>
        </w:rPr>
        <w:t>, MTR</w:t>
      </w:r>
      <w:r w:rsidR="007F4D01" w:rsidRPr="007F4D01">
        <w:rPr>
          <w:rFonts w:ascii="Century Gothic" w:hAnsi="Century Gothic"/>
        </w:rPr>
        <w:t xml:space="preserve"> EG10434933-0001</w:t>
      </w:r>
      <w:r w:rsidR="00B55C1C" w:rsidRPr="00B55C1C">
        <w:rPr>
          <w:rFonts w:ascii="Century Gothic" w:hAnsi="Century Gothic"/>
        </w:rPr>
        <w:t xml:space="preserve">, </w:t>
      </w:r>
      <w:r w:rsidR="007F4D01" w:rsidRPr="007F4D01">
        <w:rPr>
          <w:rFonts w:ascii="Century Gothic" w:hAnsi="Century Gothic"/>
        </w:rPr>
        <w:t>Harju maakond, Tallinn, Kesklinna linnaosa, A. Adamsoni tn 26, 10137</w:t>
      </w:r>
      <w:r w:rsidR="00B55C1C" w:rsidRPr="00B55C1C">
        <w:rPr>
          <w:rFonts w:ascii="Century Gothic" w:hAnsi="Century Gothic"/>
        </w:rPr>
        <w:t>, +372</w:t>
      </w:r>
      <w:r w:rsidR="007F4D01" w:rsidRPr="007F4D01">
        <w:rPr>
          <w:rFonts w:ascii="Century Gothic" w:hAnsi="Century Gothic"/>
        </w:rPr>
        <w:t>6613742</w:t>
      </w:r>
      <w:r w:rsidR="00B55C1C" w:rsidRPr="00B55C1C">
        <w:rPr>
          <w:rFonts w:ascii="Century Gothic" w:hAnsi="Century Gothic"/>
        </w:rPr>
        <w:t xml:space="preserve">, mõõdistaja </w:t>
      </w:r>
      <w:r w:rsidR="007F4D01">
        <w:rPr>
          <w:rFonts w:ascii="Century Gothic" w:hAnsi="Century Gothic"/>
        </w:rPr>
        <w:t>Ilmar Hein</w:t>
      </w:r>
      <w:r w:rsidR="00B55C1C" w:rsidRPr="00B55C1C">
        <w:rPr>
          <w:rFonts w:ascii="Century Gothic" w:hAnsi="Century Gothic"/>
        </w:rPr>
        <w:t xml:space="preserve">, töö nr </w:t>
      </w:r>
      <w:r w:rsidR="007F4D01">
        <w:rPr>
          <w:rFonts w:ascii="Century Gothic" w:hAnsi="Century Gothic"/>
        </w:rPr>
        <w:t>TT-6052</w:t>
      </w:r>
      <w:r w:rsidR="00B55C1C" w:rsidRPr="00B55C1C">
        <w:rPr>
          <w:rFonts w:ascii="Century Gothic" w:hAnsi="Century Gothic"/>
        </w:rPr>
        <w:t xml:space="preserve"> "Harju maakond, Ra</w:t>
      </w:r>
      <w:r w:rsidR="007F4D01">
        <w:rPr>
          <w:rFonts w:ascii="Century Gothic" w:hAnsi="Century Gothic"/>
        </w:rPr>
        <w:t>e</w:t>
      </w:r>
      <w:r w:rsidR="00B55C1C" w:rsidRPr="00B55C1C">
        <w:rPr>
          <w:rFonts w:ascii="Century Gothic" w:hAnsi="Century Gothic"/>
        </w:rPr>
        <w:t xml:space="preserve"> vald, </w:t>
      </w:r>
      <w:r w:rsidR="007F4D01">
        <w:rPr>
          <w:rFonts w:ascii="Century Gothic" w:hAnsi="Century Gothic"/>
        </w:rPr>
        <w:t>Vaida alevik</w:t>
      </w:r>
      <w:r w:rsidR="00B55C1C" w:rsidRPr="00B55C1C">
        <w:rPr>
          <w:rFonts w:ascii="Century Gothic" w:hAnsi="Century Gothic"/>
        </w:rPr>
        <w:t>, M</w:t>
      </w:r>
      <w:r w:rsidR="007F4D01">
        <w:rPr>
          <w:rFonts w:ascii="Century Gothic" w:hAnsi="Century Gothic"/>
        </w:rPr>
        <w:t>adara</w:t>
      </w:r>
      <w:r w:rsidR="00B55C1C" w:rsidRPr="00B55C1C">
        <w:rPr>
          <w:rFonts w:ascii="Century Gothic" w:hAnsi="Century Gothic"/>
        </w:rPr>
        <w:t xml:space="preserve"> kinnistu topo-geodeetili</w:t>
      </w:r>
      <w:r w:rsidR="007F4D01">
        <w:rPr>
          <w:rFonts w:ascii="Century Gothic" w:hAnsi="Century Gothic"/>
        </w:rPr>
        <w:t>s</w:t>
      </w:r>
      <w:r w:rsidR="00B55C1C" w:rsidRPr="00B55C1C">
        <w:rPr>
          <w:rFonts w:ascii="Century Gothic" w:hAnsi="Century Gothic"/>
        </w:rPr>
        <w:t>e</w:t>
      </w:r>
      <w:r w:rsidR="007F4D01">
        <w:rPr>
          <w:rFonts w:ascii="Century Gothic" w:hAnsi="Century Gothic"/>
        </w:rPr>
        <w:t>d</w:t>
      </w:r>
      <w:r w:rsidR="00B55C1C" w:rsidRPr="00B55C1C">
        <w:rPr>
          <w:rFonts w:ascii="Century Gothic" w:hAnsi="Century Gothic"/>
        </w:rPr>
        <w:t xml:space="preserve"> </w:t>
      </w:r>
      <w:r w:rsidR="007F4D01">
        <w:rPr>
          <w:rFonts w:ascii="Century Gothic" w:hAnsi="Century Gothic"/>
        </w:rPr>
        <w:t>uurimustööd</w:t>
      </w:r>
      <w:r w:rsidR="00B55C1C" w:rsidRPr="00B55C1C">
        <w:rPr>
          <w:rFonts w:ascii="Century Gothic" w:hAnsi="Century Gothic"/>
        </w:rPr>
        <w:t xml:space="preserve">", mõõdistatud </w:t>
      </w:r>
      <w:r w:rsidR="007F4D01">
        <w:rPr>
          <w:rFonts w:ascii="Century Gothic" w:hAnsi="Century Gothic"/>
        </w:rPr>
        <w:t>16.</w:t>
      </w:r>
      <w:r w:rsidR="00B55C1C" w:rsidRPr="00B55C1C">
        <w:rPr>
          <w:rFonts w:ascii="Century Gothic" w:hAnsi="Century Gothic"/>
        </w:rPr>
        <w:t>0</w:t>
      </w:r>
      <w:r w:rsidR="007F4D01">
        <w:rPr>
          <w:rFonts w:ascii="Century Gothic" w:hAnsi="Century Gothic"/>
        </w:rPr>
        <w:t>8</w:t>
      </w:r>
      <w:r w:rsidR="00B55C1C" w:rsidRPr="00B55C1C">
        <w:rPr>
          <w:rFonts w:ascii="Century Gothic" w:hAnsi="Century Gothic"/>
        </w:rPr>
        <w:t>.2021. Koordinaadid L-E</w:t>
      </w:r>
      <w:r w:rsidR="007F4D01">
        <w:rPr>
          <w:rFonts w:ascii="Century Gothic" w:hAnsi="Century Gothic"/>
        </w:rPr>
        <w:t xml:space="preserve">ST </w:t>
      </w:r>
      <w:r w:rsidR="00B55C1C" w:rsidRPr="00B55C1C">
        <w:rPr>
          <w:rFonts w:ascii="Century Gothic" w:hAnsi="Century Gothic"/>
        </w:rPr>
        <w:t xml:space="preserve"> 97, kõrgused EH2000 süsteemis. </w:t>
      </w:r>
      <w:r w:rsidR="007F4D01" w:rsidRPr="007F4D01">
        <w:rPr>
          <w:rFonts w:ascii="Century Gothic" w:hAnsi="Century Gothic"/>
        </w:rPr>
        <w:t>Kõrgusliku sidumise aluseks on Geosofti GNSS-püsijaamade võrgustik</w:t>
      </w:r>
      <w:r w:rsidR="00B55C1C" w:rsidRPr="00B55C1C">
        <w:rPr>
          <w:rFonts w:ascii="Century Gothic" w:hAnsi="Century Gothic"/>
        </w:rPr>
        <w:t xml:space="preserve">. Piirid saadud Maa-ametist seisuga </w:t>
      </w:r>
      <w:r w:rsidR="007F4D01">
        <w:rPr>
          <w:rFonts w:ascii="Century Gothic" w:hAnsi="Century Gothic"/>
        </w:rPr>
        <w:t>16</w:t>
      </w:r>
      <w:r w:rsidR="00B55C1C" w:rsidRPr="00B55C1C">
        <w:rPr>
          <w:rFonts w:ascii="Century Gothic" w:hAnsi="Century Gothic"/>
        </w:rPr>
        <w:t>.0</w:t>
      </w:r>
      <w:r w:rsidR="007F4D01">
        <w:rPr>
          <w:rFonts w:ascii="Century Gothic" w:hAnsi="Century Gothic"/>
        </w:rPr>
        <w:t>8</w:t>
      </w:r>
      <w:r w:rsidR="00B55C1C" w:rsidRPr="00B55C1C">
        <w:rPr>
          <w:rFonts w:ascii="Century Gothic" w:hAnsi="Century Gothic"/>
        </w:rPr>
        <w:t>.2021.</w:t>
      </w:r>
    </w:p>
    <w:p w14:paraId="3E007F35" w14:textId="60AEEFD6" w:rsidR="00920BC0" w:rsidRPr="00F05CEC" w:rsidRDefault="00920BC0" w:rsidP="00920BC0">
      <w:pPr>
        <w:rPr>
          <w:rFonts w:ascii="Century Gothic" w:hAnsi="Century Gothic"/>
        </w:rPr>
      </w:pPr>
      <w:r w:rsidRPr="00F05CEC">
        <w:rPr>
          <w:rFonts w:ascii="Century Gothic" w:hAnsi="Century Gothic"/>
        </w:rPr>
        <w:t xml:space="preserve">Geoloogilised uuringud teha </w:t>
      </w:r>
      <w:r w:rsidR="009003FD" w:rsidRPr="00F05CEC">
        <w:rPr>
          <w:rFonts w:ascii="Century Gothic" w:hAnsi="Century Gothic"/>
        </w:rPr>
        <w:t xml:space="preserve">vajadusel </w:t>
      </w:r>
      <w:r w:rsidRPr="00F05CEC">
        <w:rPr>
          <w:rFonts w:ascii="Century Gothic" w:hAnsi="Century Gothic"/>
        </w:rPr>
        <w:t xml:space="preserve">vastavalt planeeritud hoonete valitud asukohale. </w:t>
      </w:r>
    </w:p>
    <w:p w14:paraId="517747F7" w14:textId="77777777" w:rsidR="00920BC0" w:rsidRPr="00F05CEC" w:rsidRDefault="00920BC0" w:rsidP="00920BC0">
      <w:pPr>
        <w:rPr>
          <w:rFonts w:ascii="Century Gothic" w:hAnsi="Century Gothic"/>
        </w:rPr>
      </w:pPr>
    </w:p>
    <w:p w14:paraId="6810A32C" w14:textId="77777777" w:rsidR="00920BC0" w:rsidRPr="00932522" w:rsidRDefault="00920BC0" w:rsidP="00920BC0">
      <w:pPr>
        <w:pStyle w:val="Heading1"/>
      </w:pPr>
      <w:bookmarkStart w:id="7" w:name="_Toc50979082"/>
      <w:r w:rsidRPr="00932522">
        <w:t>Detailplaneeringu eesmärk ja põhjendus.</w:t>
      </w:r>
      <w:bookmarkEnd w:id="7"/>
      <w:r w:rsidRPr="00932522">
        <w:t xml:space="preserve"> </w:t>
      </w:r>
    </w:p>
    <w:p w14:paraId="6150C405" w14:textId="149AF751" w:rsidR="00920BC0" w:rsidRPr="00696C63" w:rsidRDefault="00920BC0" w:rsidP="00920BC0">
      <w:pPr>
        <w:rPr>
          <w:rFonts w:ascii="Century Gothic" w:hAnsi="Century Gothic"/>
        </w:rPr>
      </w:pPr>
      <w:r w:rsidRPr="00696C63">
        <w:rPr>
          <w:rFonts w:ascii="Century Gothic" w:hAnsi="Century Gothic"/>
        </w:rPr>
        <w:t xml:space="preserve">Detailplaneeringu koostamise eesmärgiks on </w:t>
      </w:r>
      <w:r w:rsidR="007F4D01">
        <w:rPr>
          <w:rFonts w:ascii="Century Gothic" w:hAnsi="Century Gothic"/>
        </w:rPr>
        <w:t>Vaida aleviku tuumikala (mis on piiratud Vana-Vaida teega, Hoidla teega ja Saare teega) lõunaosa</w:t>
      </w:r>
      <w:r w:rsidR="00F54289">
        <w:rPr>
          <w:rFonts w:ascii="Century Gothic" w:hAnsi="Century Gothic"/>
        </w:rPr>
        <w:t>sse olemasoleva võsastunud ja kasutuseta ala asemele kompaktse maa-asula tehiskeskkonda sobituva ruumiliselt läbimõeldud ja arhitektuurselt kõrgetasemelise ja aleviku südamikku sobituva elukeskkonna rajamise võimaldamine, mis aitaks kaasa aleviku keskosa teenuste säilimisele tänu kasvavale rahvastikule asulas.</w:t>
      </w:r>
      <w:r w:rsidR="007F4D01">
        <w:rPr>
          <w:rFonts w:ascii="Century Gothic" w:hAnsi="Century Gothic"/>
        </w:rPr>
        <w:t xml:space="preserve"> </w:t>
      </w:r>
      <w:r w:rsidR="00F54289">
        <w:rPr>
          <w:rFonts w:ascii="Century Gothic" w:hAnsi="Century Gothic"/>
        </w:rPr>
        <w:t xml:space="preserve">DP-ga lahendatakse </w:t>
      </w:r>
      <w:r w:rsidRPr="00696C63">
        <w:rPr>
          <w:rFonts w:ascii="Century Gothic" w:hAnsi="Century Gothic"/>
        </w:rPr>
        <w:t>kinnistu</w:t>
      </w:r>
      <w:r w:rsidR="00227975">
        <w:rPr>
          <w:rFonts w:ascii="Century Gothic" w:hAnsi="Century Gothic"/>
        </w:rPr>
        <w:t xml:space="preserve">le </w:t>
      </w:r>
      <w:r w:rsidRPr="00696C63">
        <w:rPr>
          <w:rFonts w:ascii="Century Gothic" w:hAnsi="Century Gothic"/>
        </w:rPr>
        <w:t>hoonestusõiguse</w:t>
      </w:r>
      <w:r w:rsidR="00696C63" w:rsidRPr="00696C63">
        <w:rPr>
          <w:rFonts w:ascii="Century Gothic" w:hAnsi="Century Gothic"/>
        </w:rPr>
        <w:t xml:space="preserve"> määramine</w:t>
      </w:r>
      <w:r w:rsidR="007E4EE6">
        <w:rPr>
          <w:rFonts w:ascii="Century Gothic" w:hAnsi="Century Gothic"/>
        </w:rPr>
        <w:t xml:space="preserve"> ja</w:t>
      </w:r>
      <w:r w:rsidRPr="00696C63">
        <w:rPr>
          <w:rFonts w:ascii="Century Gothic" w:hAnsi="Century Gothic"/>
        </w:rPr>
        <w:t xml:space="preserve"> </w:t>
      </w:r>
      <w:r w:rsidR="00696C63" w:rsidRPr="00696C63">
        <w:rPr>
          <w:rFonts w:ascii="Century Gothic" w:hAnsi="Century Gothic"/>
        </w:rPr>
        <w:t>kinnistu tehnovõrkudega varustamise lahendamine</w:t>
      </w:r>
      <w:r w:rsidR="007E4EE6">
        <w:rPr>
          <w:rFonts w:ascii="Century Gothic" w:hAnsi="Century Gothic"/>
        </w:rPr>
        <w:t>;</w:t>
      </w:r>
      <w:r w:rsidRPr="00696C63">
        <w:rPr>
          <w:rFonts w:ascii="Century Gothic" w:hAnsi="Century Gothic"/>
        </w:rPr>
        <w:t xml:space="preserve"> </w:t>
      </w:r>
      <w:r w:rsidR="00463A75">
        <w:rPr>
          <w:rFonts w:ascii="Century Gothic" w:hAnsi="Century Gothic"/>
        </w:rPr>
        <w:t>juurdepääsu</w:t>
      </w:r>
      <w:r w:rsidR="00227975">
        <w:rPr>
          <w:rFonts w:ascii="Century Gothic" w:hAnsi="Century Gothic"/>
        </w:rPr>
        <w:t>tee</w:t>
      </w:r>
      <w:r w:rsidR="00463A75">
        <w:rPr>
          <w:rFonts w:ascii="Century Gothic" w:hAnsi="Century Gothic"/>
        </w:rPr>
        <w:t>de lahendamine</w:t>
      </w:r>
      <w:r w:rsidR="00F54289">
        <w:rPr>
          <w:rFonts w:ascii="Century Gothic" w:hAnsi="Century Gothic"/>
        </w:rPr>
        <w:t>, rekreatsioonialade ning jalgsi ja kergliiklusvahenditega liikuvuse taristu</w:t>
      </w:r>
      <w:r w:rsidRPr="00696C63">
        <w:rPr>
          <w:rFonts w:ascii="Century Gothic" w:hAnsi="Century Gothic"/>
        </w:rPr>
        <w:t>.</w:t>
      </w:r>
    </w:p>
    <w:p w14:paraId="727CE960" w14:textId="39DEF71D" w:rsidR="00920BC0" w:rsidRPr="001903E6" w:rsidRDefault="00F54289" w:rsidP="00920BC0">
      <w:pPr>
        <w:rPr>
          <w:rFonts w:ascii="Century Gothic" w:hAnsi="Century Gothic"/>
        </w:rPr>
      </w:pPr>
      <w:r>
        <w:rPr>
          <w:rFonts w:ascii="Century Gothic" w:hAnsi="Century Gothic"/>
        </w:rPr>
        <w:t xml:space="preserve">Madara kinnistust eraldatakse sobiva laiusega ribad Vana-Vaida tee ääres kergliiklusteede rajamiseks ja säiliv osa kinnistust jagatakse kolmeks korterelamu kinnistuks, igal kaks kolmekorruselist kompaktse põhiplaaniga kortermaja + abihooned. Vana-Vaida tee </w:t>
      </w:r>
      <w:r w:rsidR="00AE79E3">
        <w:rPr>
          <w:rFonts w:ascii="Century Gothic" w:hAnsi="Century Gothic"/>
        </w:rPr>
        <w:t xml:space="preserve">15 </w:t>
      </w:r>
      <w:r>
        <w:rPr>
          <w:rFonts w:ascii="Century Gothic" w:hAnsi="Century Gothic"/>
        </w:rPr>
        <w:t>kinnistu lõunapoolne osa, kus hetkel paikneb inimtekkeline küngas on kavas käesoleva DP-ga lahendada terve</w:t>
      </w:r>
      <w:r w:rsidR="00AE79E3">
        <w:rPr>
          <w:rFonts w:ascii="Century Gothic" w:hAnsi="Century Gothic"/>
        </w:rPr>
        <w:t>le</w:t>
      </w:r>
      <w:r>
        <w:rPr>
          <w:rFonts w:ascii="Century Gothic" w:hAnsi="Century Gothic"/>
        </w:rPr>
        <w:t xml:space="preserve"> alevikule kasutatava rekreatsioonialana.</w:t>
      </w:r>
    </w:p>
    <w:p w14:paraId="390C6AE8" w14:textId="77777777" w:rsidR="00920BC0" w:rsidRPr="006A2811" w:rsidRDefault="00920BC0" w:rsidP="00920BC0">
      <w:pPr>
        <w:rPr>
          <w:rFonts w:ascii="Century Gothic" w:hAnsi="Century Gothic"/>
        </w:rPr>
      </w:pPr>
    </w:p>
    <w:p w14:paraId="2C6E1389" w14:textId="77777777" w:rsidR="00920BC0" w:rsidRPr="00932522" w:rsidRDefault="00920BC0" w:rsidP="00920BC0">
      <w:pPr>
        <w:pStyle w:val="Heading1"/>
      </w:pPr>
      <w:bookmarkStart w:id="8" w:name="_Toc50979083"/>
      <w:r w:rsidRPr="00932522">
        <w:t>Praegune olukord.</w:t>
      </w:r>
      <w:bookmarkEnd w:id="8"/>
      <w:r w:rsidRPr="00932522">
        <w:t xml:space="preserve">  </w:t>
      </w:r>
    </w:p>
    <w:p w14:paraId="15F02CAA" w14:textId="00A676A2" w:rsidR="00920BC0" w:rsidRPr="00A92C93" w:rsidRDefault="00920BC0" w:rsidP="00920BC0">
      <w:pPr>
        <w:rPr>
          <w:rFonts w:ascii="Century Gothic" w:hAnsi="Century Gothic"/>
        </w:rPr>
      </w:pPr>
      <w:r w:rsidRPr="00FF6583">
        <w:rPr>
          <w:rFonts w:ascii="Century Gothic" w:hAnsi="Century Gothic"/>
        </w:rPr>
        <w:t xml:space="preserve">Planeeritav ala </w:t>
      </w:r>
      <w:r w:rsidR="00F54289">
        <w:rPr>
          <w:rFonts w:ascii="Century Gothic" w:hAnsi="Century Gothic"/>
        </w:rPr>
        <w:t>Vaida alevikus</w:t>
      </w:r>
      <w:r w:rsidR="0054687C" w:rsidRPr="00FF6583">
        <w:rPr>
          <w:rFonts w:ascii="Century Gothic" w:hAnsi="Century Gothic"/>
        </w:rPr>
        <w:t>,</w:t>
      </w:r>
      <w:r w:rsidRPr="00FF6583">
        <w:rPr>
          <w:rFonts w:ascii="Century Gothic" w:hAnsi="Century Gothic"/>
        </w:rPr>
        <w:t xml:space="preserve"> </w:t>
      </w:r>
      <w:r w:rsidR="00CB4987">
        <w:rPr>
          <w:rFonts w:ascii="Century Gothic" w:hAnsi="Century Gothic"/>
        </w:rPr>
        <w:t>M</w:t>
      </w:r>
      <w:r w:rsidR="00F54289">
        <w:rPr>
          <w:rFonts w:ascii="Century Gothic" w:hAnsi="Century Gothic"/>
        </w:rPr>
        <w:t>adara</w:t>
      </w:r>
      <w:r w:rsidRPr="00FF6583">
        <w:rPr>
          <w:rFonts w:ascii="Century Gothic" w:hAnsi="Century Gothic"/>
        </w:rPr>
        <w:t xml:space="preserve"> kinnistul</w:t>
      </w:r>
      <w:r w:rsidRPr="00A92C93">
        <w:rPr>
          <w:rFonts w:ascii="Century Gothic" w:hAnsi="Century Gothic"/>
        </w:rPr>
        <w:t xml:space="preserve">, </w:t>
      </w:r>
      <w:r w:rsidR="00263089" w:rsidRPr="00A92C93">
        <w:rPr>
          <w:rFonts w:ascii="Century Gothic" w:hAnsi="Century Gothic"/>
        </w:rPr>
        <w:t>kõrvalmaan</w:t>
      </w:r>
      <w:r w:rsidR="0052295A" w:rsidRPr="00A92C93">
        <w:rPr>
          <w:rFonts w:ascii="Century Gothic" w:hAnsi="Century Gothic"/>
        </w:rPr>
        <w:t>teest</w:t>
      </w:r>
      <w:r w:rsidR="00C725B5" w:rsidRPr="00A92C93">
        <w:rPr>
          <w:rFonts w:ascii="Century Gothic" w:hAnsi="Century Gothic"/>
        </w:rPr>
        <w:t xml:space="preserve"> </w:t>
      </w:r>
      <w:r w:rsidR="00263089" w:rsidRPr="00A92C93">
        <w:rPr>
          <w:rFonts w:ascii="Century Gothic" w:hAnsi="Century Gothic"/>
        </w:rPr>
        <w:t>nr 11</w:t>
      </w:r>
      <w:r w:rsidR="00A92C93" w:rsidRPr="00A92C93">
        <w:rPr>
          <w:rFonts w:ascii="Century Gothic" w:hAnsi="Century Gothic"/>
        </w:rPr>
        <w:t>155</w:t>
      </w:r>
      <w:r w:rsidR="00263089" w:rsidRPr="00A92C93">
        <w:rPr>
          <w:rFonts w:ascii="Century Gothic" w:hAnsi="Century Gothic"/>
        </w:rPr>
        <w:t xml:space="preserve"> "</w:t>
      </w:r>
      <w:r w:rsidR="00A92C93" w:rsidRPr="00A92C93">
        <w:rPr>
          <w:rFonts w:ascii="Century Gothic" w:hAnsi="Century Gothic"/>
        </w:rPr>
        <w:t>Vaida tee</w:t>
      </w:r>
      <w:r w:rsidR="00263089" w:rsidRPr="00A92C93">
        <w:rPr>
          <w:rFonts w:ascii="Century Gothic" w:hAnsi="Century Gothic"/>
        </w:rPr>
        <w:t xml:space="preserve">" </w:t>
      </w:r>
      <w:r w:rsidR="00A92C93" w:rsidRPr="00A92C93">
        <w:rPr>
          <w:rFonts w:ascii="Century Gothic" w:hAnsi="Century Gothic"/>
        </w:rPr>
        <w:t>(kohaliku nimega "Vana-Vaida tee") idas ja põhjas, kõrvalmaanteest nr 11202 "Vaida - Urge" (kohaliku nimega "Hoidla tee") läänes</w:t>
      </w:r>
      <w:r w:rsidRPr="00A92C93">
        <w:rPr>
          <w:rFonts w:ascii="Century Gothic" w:hAnsi="Century Gothic"/>
        </w:rPr>
        <w:t xml:space="preserve">. </w:t>
      </w:r>
      <w:r w:rsidR="00263089" w:rsidRPr="00A92C93">
        <w:rPr>
          <w:rFonts w:ascii="Century Gothic" w:hAnsi="Century Gothic"/>
        </w:rPr>
        <w:t>M</w:t>
      </w:r>
      <w:r w:rsidR="00177DBA" w:rsidRPr="00A92C93">
        <w:rPr>
          <w:rFonts w:ascii="Century Gothic" w:hAnsi="Century Gothic"/>
        </w:rPr>
        <w:t>adara</w:t>
      </w:r>
      <w:r w:rsidR="00263089" w:rsidRPr="00A92C93">
        <w:rPr>
          <w:rFonts w:ascii="Century Gothic" w:hAnsi="Century Gothic"/>
        </w:rPr>
        <w:t xml:space="preserve"> </w:t>
      </w:r>
      <w:r w:rsidRPr="00A92C93">
        <w:rPr>
          <w:rFonts w:ascii="Century Gothic" w:hAnsi="Century Gothic"/>
        </w:rPr>
        <w:t xml:space="preserve"> kinnistu on praegu </w:t>
      </w:r>
      <w:r w:rsidR="007B4F27" w:rsidRPr="00A92C93">
        <w:rPr>
          <w:rFonts w:ascii="Century Gothic" w:hAnsi="Century Gothic"/>
        </w:rPr>
        <w:t xml:space="preserve">www.maaamet.ee andmetel </w:t>
      </w:r>
      <w:r w:rsidR="00A92C93" w:rsidRPr="00A92C93">
        <w:rPr>
          <w:rFonts w:ascii="Century Gothic" w:hAnsi="Century Gothic"/>
        </w:rPr>
        <w:t>42996</w:t>
      </w:r>
      <w:r w:rsidR="00263089" w:rsidRPr="00A92C93">
        <w:rPr>
          <w:rFonts w:ascii="Century Gothic" w:hAnsi="Century Gothic"/>
        </w:rPr>
        <w:t xml:space="preserve"> m</w:t>
      </w:r>
      <w:r w:rsidR="00263089" w:rsidRPr="00A92C93">
        <w:rPr>
          <w:rFonts w:ascii="Century Gothic" w:hAnsi="Century Gothic"/>
          <w:vertAlign w:val="superscript"/>
        </w:rPr>
        <w:t>2</w:t>
      </w:r>
      <w:r w:rsidR="007B4F27" w:rsidRPr="00A92C93">
        <w:rPr>
          <w:rFonts w:ascii="Century Gothic" w:hAnsi="Century Gothic"/>
        </w:rPr>
        <w:t xml:space="preserve"> suur</w:t>
      </w:r>
      <w:r w:rsidRPr="00A92C93">
        <w:rPr>
          <w:rFonts w:ascii="Century Gothic" w:hAnsi="Century Gothic"/>
        </w:rPr>
        <w:t>.</w:t>
      </w:r>
      <w:r w:rsidR="00F05CEC" w:rsidRPr="00A92C93">
        <w:rPr>
          <w:rFonts w:ascii="Century Gothic" w:hAnsi="Century Gothic"/>
        </w:rPr>
        <w:t xml:space="preserve"> Kinnistul on </w:t>
      </w:r>
      <w:r w:rsidR="00263089" w:rsidRPr="00A92C93">
        <w:rPr>
          <w:rFonts w:ascii="Century Gothic" w:hAnsi="Century Gothic"/>
        </w:rPr>
        <w:t>idaosas noor</w:t>
      </w:r>
      <w:r w:rsidR="00F05CEC" w:rsidRPr="00A92C93">
        <w:rPr>
          <w:rFonts w:ascii="Century Gothic" w:hAnsi="Century Gothic"/>
        </w:rPr>
        <w:t xml:space="preserve"> </w:t>
      </w:r>
      <w:r w:rsidR="00A92C93" w:rsidRPr="00A92C93">
        <w:rPr>
          <w:rFonts w:ascii="Century Gothic" w:hAnsi="Century Gothic"/>
        </w:rPr>
        <w:t>leht</w:t>
      </w:r>
      <w:r w:rsidR="002F72B9" w:rsidRPr="00A92C93">
        <w:rPr>
          <w:rFonts w:ascii="Century Gothic" w:hAnsi="Century Gothic"/>
        </w:rPr>
        <w:t>puu</w:t>
      </w:r>
      <w:r w:rsidR="00263089" w:rsidRPr="00A92C93">
        <w:rPr>
          <w:rFonts w:ascii="Century Gothic" w:hAnsi="Century Gothic"/>
        </w:rPr>
        <w:t>salu</w:t>
      </w:r>
      <w:r w:rsidR="00F05CEC" w:rsidRPr="00A92C93">
        <w:rPr>
          <w:rFonts w:ascii="Century Gothic" w:hAnsi="Century Gothic"/>
        </w:rPr>
        <w:t>.</w:t>
      </w:r>
      <w:r w:rsidR="00A92C93" w:rsidRPr="00A92C93">
        <w:rPr>
          <w:rFonts w:ascii="Century Gothic" w:hAnsi="Century Gothic"/>
        </w:rPr>
        <w:t xml:space="preserve"> Vana-Vaida tee 15 kinnistu paikneb Vana-Vaida teest idas, kinnistu on praegu www.maaamet.ee andmetel 54031 m</w:t>
      </w:r>
      <w:r w:rsidR="00A92C93" w:rsidRPr="00A92C93">
        <w:rPr>
          <w:rFonts w:ascii="Century Gothic" w:hAnsi="Century Gothic"/>
          <w:vertAlign w:val="superscript"/>
        </w:rPr>
        <w:t>2</w:t>
      </w:r>
      <w:r w:rsidR="00A92C93" w:rsidRPr="00A92C93">
        <w:rPr>
          <w:rFonts w:ascii="Century Gothic" w:hAnsi="Century Gothic"/>
        </w:rPr>
        <w:t xml:space="preserve"> suur, planeeringuga on hõlmatud ~1/3 kinnistust, lõunapoolne osa ~60 m laiuse ribana.</w:t>
      </w:r>
    </w:p>
    <w:p w14:paraId="51B922E2" w14:textId="0DD6BD75" w:rsidR="00FF6583" w:rsidRPr="00A92C93" w:rsidRDefault="00920BC0" w:rsidP="00920BC0">
      <w:pPr>
        <w:rPr>
          <w:rFonts w:ascii="Century Gothic" w:hAnsi="Century Gothic"/>
        </w:rPr>
      </w:pPr>
      <w:r w:rsidRPr="00A92C93">
        <w:rPr>
          <w:rFonts w:ascii="Century Gothic" w:hAnsi="Century Gothic"/>
        </w:rPr>
        <w:lastRenderedPageBreak/>
        <w:t xml:space="preserve">Juurdepääs </w:t>
      </w:r>
      <w:r w:rsidR="00A92C93" w:rsidRPr="00A92C93">
        <w:rPr>
          <w:rFonts w:ascii="Century Gothic" w:hAnsi="Century Gothic"/>
        </w:rPr>
        <w:t>Madara</w:t>
      </w:r>
      <w:r w:rsidRPr="00A92C93">
        <w:rPr>
          <w:rFonts w:ascii="Century Gothic" w:hAnsi="Century Gothic"/>
        </w:rPr>
        <w:t xml:space="preserve"> kinnistule </w:t>
      </w:r>
      <w:r w:rsidR="006119F4" w:rsidRPr="00A92C93">
        <w:rPr>
          <w:rFonts w:ascii="Century Gothic" w:hAnsi="Century Gothic"/>
        </w:rPr>
        <w:t>luuakse</w:t>
      </w:r>
      <w:r w:rsidRPr="00A92C93">
        <w:rPr>
          <w:rFonts w:ascii="Century Gothic" w:hAnsi="Century Gothic"/>
        </w:rPr>
        <w:t xml:space="preserve"> </w:t>
      </w:r>
      <w:r w:rsidR="00A92C93" w:rsidRPr="00A92C93">
        <w:rPr>
          <w:rFonts w:ascii="Century Gothic" w:hAnsi="Century Gothic"/>
        </w:rPr>
        <w:t>lõun</w:t>
      </w:r>
      <w:r w:rsidR="00FF6583" w:rsidRPr="00A92C93">
        <w:rPr>
          <w:rFonts w:ascii="Century Gothic" w:hAnsi="Century Gothic"/>
        </w:rPr>
        <w:t xml:space="preserve">ast </w:t>
      </w:r>
      <w:r w:rsidR="00A92C93" w:rsidRPr="00A92C93">
        <w:rPr>
          <w:rFonts w:ascii="Century Gothic" w:hAnsi="Century Gothic"/>
        </w:rPr>
        <w:t>Vana-Vaida teelt ja idast Hoidla teelt</w:t>
      </w:r>
      <w:r w:rsidRPr="00A92C93">
        <w:rPr>
          <w:rFonts w:ascii="Century Gothic" w:hAnsi="Century Gothic"/>
        </w:rPr>
        <w:t>.</w:t>
      </w:r>
    </w:p>
    <w:p w14:paraId="00E47225" w14:textId="24A5B089" w:rsidR="00920BC0" w:rsidRPr="00F54289" w:rsidRDefault="00920BC0" w:rsidP="00920BC0">
      <w:pPr>
        <w:rPr>
          <w:rFonts w:ascii="Century Gothic" w:hAnsi="Century Gothic"/>
        </w:rPr>
      </w:pPr>
      <w:r w:rsidRPr="00F54289">
        <w:rPr>
          <w:rFonts w:ascii="Century Gothic" w:hAnsi="Century Gothic"/>
        </w:rPr>
        <w:t xml:space="preserve">Reljeefilt on maa-ala </w:t>
      </w:r>
      <w:r w:rsidR="00FF6583" w:rsidRPr="00F54289">
        <w:rPr>
          <w:rFonts w:ascii="Century Gothic" w:hAnsi="Century Gothic"/>
        </w:rPr>
        <w:t xml:space="preserve">pigem </w:t>
      </w:r>
      <w:r w:rsidRPr="00F54289">
        <w:rPr>
          <w:rFonts w:ascii="Century Gothic" w:hAnsi="Century Gothic"/>
        </w:rPr>
        <w:t>tasane</w:t>
      </w:r>
      <w:r w:rsidR="00F54289" w:rsidRPr="00F54289">
        <w:rPr>
          <w:rFonts w:ascii="Century Gothic" w:hAnsi="Century Gothic"/>
        </w:rPr>
        <w:t>, Vana-Vaida tee 15 kinnistu lõunaosas paikneb enamasti järsunõlvaline inimtekkeline küngas, mille lauget läänenõlva saab kasutada hetkel kelgumäena</w:t>
      </w:r>
      <w:r w:rsidRPr="00F54289">
        <w:rPr>
          <w:rFonts w:ascii="Century Gothic" w:hAnsi="Century Gothic"/>
        </w:rPr>
        <w:t>.</w:t>
      </w:r>
    </w:p>
    <w:p w14:paraId="56FBAB04" w14:textId="77777777" w:rsidR="00920BC0" w:rsidRPr="00F54289" w:rsidRDefault="00920BC0" w:rsidP="00920BC0">
      <w:pPr>
        <w:rPr>
          <w:rFonts w:ascii="Century Gothic" w:hAnsi="Century Gothic"/>
        </w:rPr>
      </w:pPr>
      <w:r w:rsidRPr="00F54289">
        <w:rPr>
          <w:rFonts w:ascii="Century Gothic" w:hAnsi="Century Gothic"/>
        </w:rPr>
        <w:t xml:space="preserve"> </w:t>
      </w:r>
    </w:p>
    <w:p w14:paraId="0FDC8D6D" w14:textId="60FE5C07" w:rsidR="00920BC0" w:rsidRDefault="00920BC0" w:rsidP="00920BC0">
      <w:pPr>
        <w:pStyle w:val="Heading2"/>
      </w:pPr>
      <w:bookmarkStart w:id="9" w:name="_Toc50979084"/>
      <w:r w:rsidRPr="00F05CEC">
        <w:t>Piirangud</w:t>
      </w:r>
      <w:bookmarkEnd w:id="9"/>
    </w:p>
    <w:p w14:paraId="20C1B298" w14:textId="38B3A32D" w:rsidR="002F54F7" w:rsidRPr="00AE79E3" w:rsidRDefault="00805EDB" w:rsidP="00805EDB">
      <w:pPr>
        <w:rPr>
          <w:rFonts w:ascii="Century Gothic" w:hAnsi="Century Gothic"/>
        </w:rPr>
      </w:pPr>
      <w:r w:rsidRPr="00AE79E3">
        <w:rPr>
          <w:rFonts w:ascii="Century Gothic" w:hAnsi="Century Gothic"/>
        </w:rPr>
        <w:t xml:space="preserve">Kinnistu asub pinnase radooniriski kaardi järgi </w:t>
      </w:r>
      <w:r w:rsidR="00AE79E3" w:rsidRPr="00AE79E3">
        <w:rPr>
          <w:rFonts w:ascii="Century Gothic" w:hAnsi="Century Gothic"/>
        </w:rPr>
        <w:t>madala</w:t>
      </w:r>
      <w:r w:rsidRPr="00AE79E3">
        <w:rPr>
          <w:rFonts w:ascii="Century Gothic" w:hAnsi="Century Gothic"/>
        </w:rPr>
        <w:t xml:space="preserve"> radooniriskiga piirkonnas (</w:t>
      </w:r>
      <w:r w:rsidR="00AE79E3" w:rsidRPr="00AE79E3">
        <w:rPr>
          <w:rFonts w:ascii="Century Gothic" w:hAnsi="Century Gothic"/>
        </w:rPr>
        <w:t>1</w:t>
      </w:r>
      <w:r w:rsidRPr="00AE79E3">
        <w:rPr>
          <w:rFonts w:ascii="Century Gothic" w:hAnsi="Century Gothic"/>
        </w:rPr>
        <w:t>0-</w:t>
      </w:r>
      <w:r w:rsidR="00AE79E3" w:rsidRPr="00AE79E3">
        <w:rPr>
          <w:rFonts w:ascii="Century Gothic" w:hAnsi="Century Gothic"/>
        </w:rPr>
        <w:t>3</w:t>
      </w:r>
      <w:r w:rsidRPr="00AE79E3">
        <w:rPr>
          <w:rFonts w:ascii="Century Gothic" w:hAnsi="Century Gothic"/>
        </w:rPr>
        <w:t>0 kBq/m</w:t>
      </w:r>
      <w:r w:rsidRPr="00AE79E3">
        <w:rPr>
          <w:rFonts w:ascii="Century Gothic" w:hAnsi="Century Gothic"/>
          <w:vertAlign w:val="superscript"/>
        </w:rPr>
        <w:t>3</w:t>
      </w:r>
      <w:r w:rsidRPr="00AE79E3">
        <w:rPr>
          <w:rFonts w:ascii="Century Gothic" w:hAnsi="Century Gothic"/>
        </w:rPr>
        <w:t>).</w:t>
      </w:r>
      <w:r w:rsidR="0037466B" w:rsidRPr="00AE79E3">
        <w:rPr>
          <w:rFonts w:ascii="Century Gothic" w:hAnsi="Century Gothic"/>
        </w:rPr>
        <w:t xml:space="preserve"> Radooniohjemeetmed vaata käesoleva seletuskirja p. 6.3.2.</w:t>
      </w:r>
      <w:r w:rsidR="00AE79E3">
        <w:rPr>
          <w:rFonts w:ascii="Century Gothic" w:hAnsi="Century Gothic"/>
        </w:rPr>
        <w:t xml:space="preserve"> Kinnistu ida-, lõuna- ja lääneservas paikneb Vana-Vaida teest ja Hoidla teest tulenev t</w:t>
      </w:r>
      <w:r w:rsidR="0088442A">
        <w:rPr>
          <w:rFonts w:ascii="Century Gothic" w:hAnsi="Century Gothic"/>
        </w:rPr>
        <w:t>e</w:t>
      </w:r>
      <w:r w:rsidR="00AE79E3">
        <w:rPr>
          <w:rFonts w:ascii="Century Gothic" w:hAnsi="Century Gothic"/>
        </w:rPr>
        <w:t>ekaitsevöönd 30 m.</w:t>
      </w:r>
      <w:r w:rsidR="0088442A">
        <w:rPr>
          <w:rFonts w:ascii="Century Gothic" w:hAnsi="Century Gothic"/>
        </w:rPr>
        <w:t xml:space="preserve"> Madara ja Vana-Vaida tee 15 kinnistutele ulatub Vana-Vaida teel asuva puurkaevu 50.0 m kaitsevöönd.</w:t>
      </w:r>
      <w:r w:rsidR="00B26841">
        <w:rPr>
          <w:rFonts w:ascii="Century Gothic" w:hAnsi="Century Gothic"/>
        </w:rPr>
        <w:t xml:space="preserve"> Alal kehtib Rae valla üldplaneering.</w:t>
      </w:r>
    </w:p>
    <w:p w14:paraId="214C9B29" w14:textId="77777777" w:rsidR="00920BC0" w:rsidRPr="00AE79E3" w:rsidRDefault="00920BC0" w:rsidP="00920BC0">
      <w:pPr>
        <w:rPr>
          <w:rFonts w:ascii="Century Gothic" w:hAnsi="Century Gothic"/>
        </w:rPr>
      </w:pPr>
    </w:p>
    <w:p w14:paraId="12E92AF8" w14:textId="77777777" w:rsidR="00920BC0" w:rsidRPr="00FF6583" w:rsidRDefault="00920BC0" w:rsidP="00920BC0">
      <w:pPr>
        <w:pStyle w:val="Heading1"/>
      </w:pPr>
      <w:bookmarkStart w:id="10" w:name="_Toc50979085"/>
      <w:r w:rsidRPr="00FF6583">
        <w:t>Kontaktvöönd.</w:t>
      </w:r>
      <w:bookmarkEnd w:id="10"/>
      <w:r w:rsidRPr="00FF6583">
        <w:t xml:space="preserve"> </w:t>
      </w:r>
    </w:p>
    <w:p w14:paraId="127E1746" w14:textId="577E35A2" w:rsidR="00F05CEC" w:rsidRPr="006741FF" w:rsidRDefault="00920BC0" w:rsidP="00920BC0">
      <w:pPr>
        <w:rPr>
          <w:rFonts w:ascii="Century Gothic" w:hAnsi="Century Gothic"/>
        </w:rPr>
      </w:pPr>
      <w:r w:rsidRPr="006741FF">
        <w:rPr>
          <w:rFonts w:ascii="Century Gothic" w:hAnsi="Century Gothic"/>
        </w:rPr>
        <w:t xml:space="preserve">Kontaktvööndi ulatus on </w:t>
      </w:r>
      <w:r w:rsidR="002D4B8E" w:rsidRPr="006741FF">
        <w:rPr>
          <w:rFonts w:ascii="Century Gothic" w:hAnsi="Century Gothic"/>
        </w:rPr>
        <w:t>planeeritava ala naaberkinnistud</w:t>
      </w:r>
      <w:r w:rsidR="00F54289">
        <w:rPr>
          <w:rFonts w:ascii="Century Gothic" w:hAnsi="Century Gothic"/>
        </w:rPr>
        <w:t>, sealhulgas ka teisel pool Vana-Vaida teed olevad üksikelamukinnistud</w:t>
      </w:r>
      <w:r w:rsidRPr="006741FF">
        <w:rPr>
          <w:rFonts w:ascii="Century Gothic" w:hAnsi="Century Gothic"/>
        </w:rPr>
        <w:t>.</w:t>
      </w:r>
    </w:p>
    <w:p w14:paraId="15ADD170" w14:textId="77777777" w:rsidR="00881354" w:rsidRPr="006958B0" w:rsidRDefault="00805EDB" w:rsidP="00920BC0">
      <w:pPr>
        <w:rPr>
          <w:rFonts w:ascii="Century Gothic" w:hAnsi="Century Gothic"/>
        </w:rPr>
      </w:pPr>
      <w:r w:rsidRPr="006958B0">
        <w:rPr>
          <w:rFonts w:ascii="Century Gothic" w:hAnsi="Century Gothic"/>
        </w:rPr>
        <w:t>Kontaktvööndi</w:t>
      </w:r>
      <w:r w:rsidR="00D23CEA" w:rsidRPr="006958B0">
        <w:rPr>
          <w:rFonts w:ascii="Century Gothic" w:hAnsi="Century Gothic"/>
        </w:rPr>
        <w:t xml:space="preserve"> ala on valdavalt detailplaneeringute</w:t>
      </w:r>
      <w:r w:rsidR="00776640" w:rsidRPr="006958B0">
        <w:rPr>
          <w:rFonts w:ascii="Century Gothic" w:hAnsi="Century Gothic"/>
        </w:rPr>
        <w:t>ga</w:t>
      </w:r>
      <w:r w:rsidR="00D23CEA" w:rsidRPr="006958B0">
        <w:rPr>
          <w:rFonts w:ascii="Century Gothic" w:hAnsi="Century Gothic"/>
        </w:rPr>
        <w:t xml:space="preserve"> ka</w:t>
      </w:r>
      <w:r w:rsidR="00263089" w:rsidRPr="006958B0">
        <w:rPr>
          <w:rFonts w:ascii="Century Gothic" w:hAnsi="Century Gothic"/>
        </w:rPr>
        <w:t>tmata</w:t>
      </w:r>
      <w:r w:rsidR="00881354" w:rsidRPr="006958B0">
        <w:rPr>
          <w:rFonts w:ascii="Century Gothic" w:hAnsi="Century Gothic"/>
        </w:rPr>
        <w:t>, ainus DP on alal Vana-Vaida tee 15 ja lähiala kehtestatud detailplaneering</w:t>
      </w:r>
      <w:r w:rsidR="00D23CEA" w:rsidRPr="006958B0">
        <w:rPr>
          <w:rFonts w:ascii="Century Gothic" w:hAnsi="Century Gothic"/>
        </w:rPr>
        <w:t>.</w:t>
      </w:r>
    </w:p>
    <w:p w14:paraId="162232FB" w14:textId="5A851514" w:rsidR="00920BC0" w:rsidRPr="00E414C5" w:rsidRDefault="00E414C5" w:rsidP="00920BC0">
      <w:pPr>
        <w:rPr>
          <w:rFonts w:ascii="Century Gothic" w:hAnsi="Century Gothic"/>
        </w:rPr>
      </w:pPr>
      <w:r w:rsidRPr="00E414C5">
        <w:rPr>
          <w:rFonts w:ascii="Century Gothic" w:hAnsi="Century Gothic"/>
        </w:rPr>
        <w:t>Kontaktvööndi alal</w:t>
      </w:r>
      <w:r w:rsidR="00D23CEA" w:rsidRPr="00E414C5">
        <w:rPr>
          <w:rFonts w:ascii="Century Gothic" w:hAnsi="Century Gothic"/>
        </w:rPr>
        <w:t xml:space="preserve"> on </w:t>
      </w:r>
      <w:r w:rsidRPr="00E414C5">
        <w:rPr>
          <w:rFonts w:ascii="Century Gothic" w:hAnsi="Century Gothic"/>
        </w:rPr>
        <w:t>elamumaa,</w:t>
      </w:r>
      <w:r w:rsidR="00D23CEA" w:rsidRPr="00E414C5">
        <w:rPr>
          <w:rFonts w:ascii="Century Gothic" w:hAnsi="Century Gothic"/>
        </w:rPr>
        <w:t xml:space="preserve"> </w:t>
      </w:r>
      <w:r w:rsidR="00263089" w:rsidRPr="00E414C5">
        <w:rPr>
          <w:rFonts w:ascii="Century Gothic" w:hAnsi="Century Gothic"/>
        </w:rPr>
        <w:t>maatulundus</w:t>
      </w:r>
      <w:r w:rsidR="00D23CEA" w:rsidRPr="00E414C5">
        <w:rPr>
          <w:rFonts w:ascii="Century Gothic" w:hAnsi="Century Gothic"/>
        </w:rPr>
        <w:t>maa</w:t>
      </w:r>
      <w:r w:rsidRPr="00E414C5">
        <w:rPr>
          <w:rFonts w:ascii="Century Gothic" w:hAnsi="Century Gothic"/>
        </w:rPr>
        <w:t>, tootmismaa</w:t>
      </w:r>
      <w:r w:rsidR="00D23CEA" w:rsidRPr="00E414C5">
        <w:rPr>
          <w:rFonts w:ascii="Century Gothic" w:hAnsi="Century Gothic"/>
        </w:rPr>
        <w:t xml:space="preserve"> </w:t>
      </w:r>
      <w:r w:rsidRPr="00E414C5">
        <w:rPr>
          <w:rFonts w:ascii="Century Gothic" w:hAnsi="Century Gothic"/>
        </w:rPr>
        <w:t xml:space="preserve">ja ühiskondlike ehitiste maa </w:t>
      </w:r>
      <w:r w:rsidR="00D23CEA" w:rsidRPr="00E414C5">
        <w:rPr>
          <w:rFonts w:ascii="Century Gothic" w:hAnsi="Century Gothic"/>
        </w:rPr>
        <w:t>kinnistu</w:t>
      </w:r>
      <w:r w:rsidRPr="00E414C5">
        <w:rPr>
          <w:rFonts w:ascii="Century Gothic" w:hAnsi="Century Gothic"/>
        </w:rPr>
        <w:t>id enam-vähem võrdsel pinnal. T</w:t>
      </w:r>
      <w:r w:rsidR="00D23CEA" w:rsidRPr="00E414C5">
        <w:rPr>
          <w:rFonts w:ascii="Century Gothic" w:hAnsi="Century Gothic"/>
        </w:rPr>
        <w:t>eed on transpordimaa sihtotstarbega, osa teed</w:t>
      </w:r>
      <w:r w:rsidR="00CD7B43" w:rsidRPr="00E414C5">
        <w:rPr>
          <w:rFonts w:ascii="Century Gothic" w:hAnsi="Century Gothic"/>
        </w:rPr>
        <w:t>est</w:t>
      </w:r>
      <w:r w:rsidR="00D23CEA" w:rsidRPr="00E414C5">
        <w:rPr>
          <w:rFonts w:ascii="Century Gothic" w:hAnsi="Century Gothic"/>
        </w:rPr>
        <w:t xml:space="preserve"> </w:t>
      </w:r>
      <w:r w:rsidRPr="00E414C5">
        <w:rPr>
          <w:rFonts w:ascii="Century Gothic" w:hAnsi="Century Gothic"/>
        </w:rPr>
        <w:t>on sihtotstarbeta maad</w:t>
      </w:r>
      <w:r w:rsidR="00D23CEA" w:rsidRPr="00E414C5">
        <w:rPr>
          <w:rFonts w:ascii="Century Gothic" w:hAnsi="Century Gothic"/>
        </w:rPr>
        <w:t>. Kontaktvööndi ala</w:t>
      </w:r>
      <w:r w:rsidR="00CB5C7E" w:rsidRPr="00E414C5">
        <w:rPr>
          <w:rFonts w:ascii="Century Gothic" w:hAnsi="Century Gothic"/>
        </w:rPr>
        <w:t xml:space="preserve">l on </w:t>
      </w:r>
      <w:r w:rsidR="00D23CEA" w:rsidRPr="00E414C5">
        <w:rPr>
          <w:rFonts w:ascii="Century Gothic" w:hAnsi="Century Gothic"/>
        </w:rPr>
        <w:t>maatulundusmaa sihtotstarbega kinnistu</w:t>
      </w:r>
      <w:r w:rsidR="00CB5C7E" w:rsidRPr="00E414C5">
        <w:rPr>
          <w:rFonts w:ascii="Century Gothic" w:hAnsi="Century Gothic"/>
        </w:rPr>
        <w:t xml:space="preserve">d </w:t>
      </w:r>
      <w:r w:rsidRPr="00E414C5">
        <w:rPr>
          <w:rFonts w:ascii="Century Gothic" w:hAnsi="Century Gothic"/>
        </w:rPr>
        <w:t>pigem ala kaguservas</w:t>
      </w:r>
      <w:r w:rsidR="00D23CEA" w:rsidRPr="00E414C5">
        <w:rPr>
          <w:rFonts w:ascii="Century Gothic" w:hAnsi="Century Gothic"/>
        </w:rPr>
        <w:t xml:space="preserve">, </w:t>
      </w:r>
      <w:r w:rsidR="00CB5C7E" w:rsidRPr="00E414C5">
        <w:rPr>
          <w:rFonts w:ascii="Century Gothic" w:hAnsi="Century Gothic"/>
        </w:rPr>
        <w:t xml:space="preserve">elamumaa sihtotstarbega on </w:t>
      </w:r>
      <w:r w:rsidRPr="00E414C5">
        <w:rPr>
          <w:rFonts w:ascii="Century Gothic" w:hAnsi="Century Gothic"/>
        </w:rPr>
        <w:t>kinnistud ala edela- ja loodeservas</w:t>
      </w:r>
      <w:r w:rsidR="008F4A66" w:rsidRPr="00E414C5">
        <w:rPr>
          <w:rFonts w:ascii="Century Gothic" w:hAnsi="Century Gothic"/>
        </w:rPr>
        <w:t xml:space="preserve">, </w:t>
      </w:r>
      <w:r w:rsidRPr="00E414C5">
        <w:rPr>
          <w:rFonts w:ascii="Century Gothic" w:hAnsi="Century Gothic"/>
        </w:rPr>
        <w:t>tootmismaa kinnistu on ala kirdenurgas ja ala keskel puurkaevu teenindusalal</w:t>
      </w:r>
      <w:r w:rsidR="002D4B8E" w:rsidRPr="00E414C5">
        <w:rPr>
          <w:rFonts w:ascii="Century Gothic" w:hAnsi="Century Gothic"/>
        </w:rPr>
        <w:t>.</w:t>
      </w:r>
    </w:p>
    <w:p w14:paraId="61194230" w14:textId="4498F3F6" w:rsidR="00920BC0" w:rsidRDefault="00E414C5" w:rsidP="00920BC0">
      <w:pPr>
        <w:rPr>
          <w:rFonts w:ascii="Century Gothic" w:hAnsi="Century Gothic"/>
        </w:rPr>
      </w:pPr>
      <w:r w:rsidRPr="00E414C5">
        <w:rPr>
          <w:rFonts w:ascii="Century Gothic" w:hAnsi="Century Gothic"/>
        </w:rPr>
        <w:t>Kinnistud on alal valdavalt keerulise kujuga, suuruseliselt laialt varieeruvad.</w:t>
      </w:r>
    </w:p>
    <w:p w14:paraId="3AD3F178" w14:textId="06BE6CD8" w:rsidR="00E414C5" w:rsidRDefault="00E414C5" w:rsidP="00920BC0">
      <w:pPr>
        <w:rPr>
          <w:rFonts w:ascii="Century Gothic" w:hAnsi="Century Gothic"/>
        </w:rPr>
      </w:pPr>
      <w:r>
        <w:rPr>
          <w:rFonts w:ascii="Century Gothic" w:hAnsi="Century Gothic"/>
        </w:rPr>
        <w:t>Vana-Vaida teest läänes ja lõunas olevad elamumaa kinnistud on pigem hoonestatud, abihooneid reeglina enam kui 1. Maatulundusmaad on reeglina hoonestamata.</w:t>
      </w:r>
    </w:p>
    <w:p w14:paraId="52624374" w14:textId="5980C140" w:rsidR="00E414C5" w:rsidRPr="008E78C6" w:rsidRDefault="00E414C5" w:rsidP="00920BC0">
      <w:pPr>
        <w:rPr>
          <w:rFonts w:ascii="Century Gothic" w:hAnsi="Century Gothic"/>
        </w:rPr>
      </w:pPr>
      <w:r>
        <w:rPr>
          <w:rFonts w:ascii="Century Gothic" w:hAnsi="Century Gothic"/>
        </w:rPr>
        <w:t xml:space="preserve">Arhitektuursete mahtude poolest seostub  planeeritav hoonestus pigem aleviku keskosas (Rukkilille </w:t>
      </w:r>
      <w:r w:rsidRPr="008E78C6">
        <w:rPr>
          <w:rFonts w:ascii="Century Gothic" w:hAnsi="Century Gothic"/>
        </w:rPr>
        <w:t>ja Piibelehe tänavate läheduses) olevate korterelamutega.</w:t>
      </w:r>
    </w:p>
    <w:p w14:paraId="30D417F0" w14:textId="7FF287C1" w:rsidR="00920BC0" w:rsidRPr="008E78C6" w:rsidRDefault="00920BC0" w:rsidP="00920BC0">
      <w:pPr>
        <w:rPr>
          <w:rFonts w:ascii="Century Gothic" w:hAnsi="Century Gothic"/>
        </w:rPr>
      </w:pPr>
      <w:r w:rsidRPr="008E78C6">
        <w:rPr>
          <w:rFonts w:ascii="Century Gothic" w:hAnsi="Century Gothic"/>
        </w:rPr>
        <w:t>Kokkuvõtte</w:t>
      </w:r>
      <w:r w:rsidR="008E78C6" w:rsidRPr="008E78C6">
        <w:rPr>
          <w:rFonts w:ascii="Century Gothic" w:hAnsi="Century Gothic"/>
        </w:rPr>
        <w:t>k</w:t>
      </w:r>
      <w:r w:rsidRPr="008E78C6">
        <w:rPr>
          <w:rFonts w:ascii="Century Gothic" w:hAnsi="Century Gothic"/>
        </w:rPr>
        <w:t xml:space="preserve">s võib öelda, et koostatav detailplaneering on oma lahenduselt </w:t>
      </w:r>
      <w:r w:rsidR="00E414C5" w:rsidRPr="008E78C6">
        <w:rPr>
          <w:rFonts w:ascii="Century Gothic" w:hAnsi="Century Gothic"/>
        </w:rPr>
        <w:t>erinev</w:t>
      </w:r>
      <w:r w:rsidRPr="008E78C6">
        <w:rPr>
          <w:rFonts w:ascii="Century Gothic" w:hAnsi="Century Gothic"/>
        </w:rPr>
        <w:t xml:space="preserve"> kontaktvööndis oleva olukorraga, </w:t>
      </w:r>
      <w:r w:rsidR="00E414C5" w:rsidRPr="008E78C6">
        <w:rPr>
          <w:rFonts w:ascii="Century Gothic" w:hAnsi="Century Gothic"/>
        </w:rPr>
        <w:t>ent planeeringuga loodav uus ruum sobitub aleviku keskkonda, võimaldab aleviku lõunaosa tühermaa asendada linnalise</w:t>
      </w:r>
      <w:r w:rsidR="008E78C6" w:rsidRPr="008E78C6">
        <w:rPr>
          <w:rFonts w:ascii="Century Gothic" w:hAnsi="Century Gothic"/>
        </w:rPr>
        <w:t>le</w:t>
      </w:r>
      <w:r w:rsidR="00E414C5" w:rsidRPr="008E78C6">
        <w:rPr>
          <w:rFonts w:ascii="Century Gothic" w:hAnsi="Century Gothic"/>
        </w:rPr>
        <w:t xml:space="preserve"> asula</w:t>
      </w:r>
      <w:r w:rsidR="008E78C6" w:rsidRPr="008E78C6">
        <w:rPr>
          <w:rFonts w:ascii="Century Gothic" w:hAnsi="Century Gothic"/>
        </w:rPr>
        <w:t>le</w:t>
      </w:r>
      <w:r w:rsidR="00E414C5" w:rsidRPr="008E78C6">
        <w:rPr>
          <w:rFonts w:ascii="Century Gothic" w:hAnsi="Century Gothic"/>
        </w:rPr>
        <w:t xml:space="preserve"> </w:t>
      </w:r>
      <w:r w:rsidR="008E78C6" w:rsidRPr="008E78C6">
        <w:rPr>
          <w:rFonts w:ascii="Century Gothic" w:hAnsi="Century Gothic"/>
        </w:rPr>
        <w:t>sobiva looduslähedase tehiskeskkonnaga ja annab võimaluse ühtlasemaks üleminekuks keskuse alalt looduskeskkonda</w:t>
      </w:r>
      <w:r w:rsidRPr="008E78C6">
        <w:rPr>
          <w:rFonts w:ascii="Century Gothic" w:hAnsi="Century Gothic"/>
        </w:rPr>
        <w:t>.</w:t>
      </w:r>
    </w:p>
    <w:p w14:paraId="53A72582" w14:textId="77777777" w:rsidR="00920BC0" w:rsidRPr="008E78C6" w:rsidRDefault="00920BC0" w:rsidP="00920BC0">
      <w:pPr>
        <w:rPr>
          <w:rFonts w:ascii="Century Gothic" w:hAnsi="Century Gothic"/>
        </w:rPr>
      </w:pPr>
    </w:p>
    <w:p w14:paraId="4E56C577" w14:textId="77777777" w:rsidR="00920BC0" w:rsidRPr="00932522" w:rsidRDefault="00920BC0" w:rsidP="00920BC0">
      <w:pPr>
        <w:pStyle w:val="Heading1"/>
      </w:pPr>
      <w:bookmarkStart w:id="11" w:name="_Toc50979086"/>
      <w:r w:rsidRPr="00932522">
        <w:t>Planeering ja ehitusõigus.</w:t>
      </w:r>
      <w:bookmarkEnd w:id="11"/>
      <w:r w:rsidRPr="00932522">
        <w:t xml:space="preserve"> </w:t>
      </w:r>
    </w:p>
    <w:p w14:paraId="71E24CE1" w14:textId="77777777" w:rsidR="00920BC0" w:rsidRPr="00932522" w:rsidRDefault="00920BC0" w:rsidP="00920BC0">
      <w:pPr>
        <w:pStyle w:val="Heading3"/>
        <w:rPr>
          <w:lang w:val="cs-CZ"/>
        </w:rPr>
      </w:pPr>
      <w:bookmarkStart w:id="12" w:name="_Toc50979087"/>
      <w:r w:rsidRPr="00932522">
        <w:t>Asula eripära arvestava asustuse planeerimine.</w:t>
      </w:r>
      <w:bookmarkEnd w:id="12"/>
    </w:p>
    <w:p w14:paraId="11AC4E19" w14:textId="360B922C" w:rsidR="00920BC0" w:rsidRPr="0088442A" w:rsidRDefault="00920BC0" w:rsidP="00920BC0">
      <w:pPr>
        <w:rPr>
          <w:rFonts w:ascii="Century Gothic" w:hAnsi="Century Gothic"/>
          <w:noProof/>
        </w:rPr>
      </w:pPr>
      <w:r w:rsidRPr="0088442A">
        <w:rPr>
          <w:rFonts w:ascii="Century Gothic" w:hAnsi="Century Gothic"/>
          <w:noProof/>
        </w:rPr>
        <w:t>Uus</w:t>
      </w:r>
      <w:r w:rsidR="00BF25A6" w:rsidRPr="0088442A">
        <w:rPr>
          <w:rFonts w:ascii="Century Gothic" w:hAnsi="Century Gothic"/>
          <w:noProof/>
        </w:rPr>
        <w:t xml:space="preserve"> </w:t>
      </w:r>
      <w:r w:rsidRPr="0088442A">
        <w:rPr>
          <w:rFonts w:ascii="Century Gothic" w:hAnsi="Century Gothic"/>
          <w:noProof/>
        </w:rPr>
        <w:t xml:space="preserve">hoonestus planeeritaval maaüksusel arvestab olemasoleva elu- ja looduskeskkonnaga. Uus hoonestus on ette nähtud projekteerida </w:t>
      </w:r>
      <w:r w:rsidR="00AE79E3" w:rsidRPr="0088442A">
        <w:rPr>
          <w:rFonts w:ascii="Century Gothic" w:hAnsi="Century Gothic"/>
          <w:noProof/>
        </w:rPr>
        <w:t>silmapaistva</w:t>
      </w:r>
      <w:r w:rsidRPr="0088442A">
        <w:rPr>
          <w:rFonts w:ascii="Century Gothic" w:hAnsi="Century Gothic"/>
          <w:noProof/>
        </w:rPr>
        <w:t xml:space="preserve"> ja looduslähedase vormikeelega, mis tagab, et lähialadelt vaadelduna ei teki visuaalset reostust. Hoone</w:t>
      </w:r>
      <w:r w:rsidR="007B4F27" w:rsidRPr="0088442A">
        <w:rPr>
          <w:rFonts w:ascii="Century Gothic" w:hAnsi="Century Gothic"/>
          <w:noProof/>
        </w:rPr>
        <w:t>te</w:t>
      </w:r>
      <w:r w:rsidRPr="0088442A">
        <w:rPr>
          <w:rFonts w:ascii="Century Gothic" w:hAnsi="Century Gothic"/>
          <w:noProof/>
        </w:rPr>
        <w:t xml:space="preserve"> projekteerimisel on nõutud kinnistu (reljeef, haljastus), lähinaabrite ja piirkonna miljööga sobivusega arvestamist. Planeeritav hoonestus </w:t>
      </w:r>
      <w:r w:rsidR="00AE79E3" w:rsidRPr="0088442A">
        <w:rPr>
          <w:rFonts w:ascii="Century Gothic" w:hAnsi="Century Gothic"/>
          <w:noProof/>
        </w:rPr>
        <w:t>võib</w:t>
      </w:r>
      <w:r w:rsidRPr="0088442A">
        <w:rPr>
          <w:rFonts w:ascii="Century Gothic" w:hAnsi="Century Gothic"/>
          <w:noProof/>
        </w:rPr>
        <w:t xml:space="preserve"> erine</w:t>
      </w:r>
      <w:r w:rsidR="00AE79E3" w:rsidRPr="0088442A">
        <w:rPr>
          <w:rFonts w:ascii="Century Gothic" w:hAnsi="Century Gothic"/>
          <w:noProof/>
        </w:rPr>
        <w:t>da</w:t>
      </w:r>
      <w:r w:rsidRPr="0088442A">
        <w:rPr>
          <w:rFonts w:ascii="Century Gothic" w:hAnsi="Century Gothic"/>
          <w:noProof/>
        </w:rPr>
        <w:t xml:space="preserve"> lähiala hoonestustavast</w:t>
      </w:r>
      <w:r w:rsidR="00AE79E3" w:rsidRPr="0088442A">
        <w:rPr>
          <w:rFonts w:ascii="Century Gothic" w:hAnsi="Century Gothic"/>
          <w:noProof/>
        </w:rPr>
        <w:t xml:space="preserve">, kuna planeeritakse kompaktne ja ajaliselt lühikese perioodi jooksul valmiv </w:t>
      </w:r>
      <w:r w:rsidR="0088442A" w:rsidRPr="0088442A">
        <w:rPr>
          <w:rFonts w:ascii="Century Gothic" w:hAnsi="Century Gothic"/>
          <w:noProof/>
        </w:rPr>
        <w:t>ala</w:t>
      </w:r>
      <w:r w:rsidR="007361D3" w:rsidRPr="0088442A">
        <w:rPr>
          <w:rFonts w:ascii="Century Gothic" w:hAnsi="Century Gothic"/>
          <w:noProof/>
        </w:rPr>
        <w:t>.</w:t>
      </w:r>
    </w:p>
    <w:p w14:paraId="1A3CE063" w14:textId="77777777" w:rsidR="00920BC0" w:rsidRPr="0088442A" w:rsidRDefault="00920BC0" w:rsidP="00920BC0">
      <w:pPr>
        <w:rPr>
          <w:rFonts w:ascii="Century Gothic" w:hAnsi="Century Gothic"/>
          <w:noProof/>
        </w:rPr>
      </w:pPr>
    </w:p>
    <w:p w14:paraId="2C78FE7F" w14:textId="77777777" w:rsidR="00920BC0" w:rsidRPr="00384939" w:rsidRDefault="00920BC0" w:rsidP="00920BC0">
      <w:pPr>
        <w:pStyle w:val="Heading3"/>
        <w:rPr>
          <w:lang w:val="cs-CZ"/>
        </w:rPr>
      </w:pPr>
      <w:bookmarkStart w:id="13" w:name="_Toc50979088"/>
      <w:r w:rsidRPr="00384939">
        <w:lastRenderedPageBreak/>
        <w:t>Inimtegevusest lähtuva kahju piiramiseks rakendatavad abinõud.</w:t>
      </w:r>
      <w:bookmarkEnd w:id="13"/>
    </w:p>
    <w:p w14:paraId="4223BD11" w14:textId="3A9EDCE9" w:rsidR="008A596C" w:rsidRDefault="00920BC0" w:rsidP="00920BC0">
      <w:pPr>
        <w:rPr>
          <w:rFonts w:ascii="Century Gothic" w:hAnsi="Century Gothic"/>
          <w:noProof/>
        </w:rPr>
      </w:pPr>
      <w:r w:rsidRPr="007863B5">
        <w:rPr>
          <w:rFonts w:ascii="Century Gothic" w:hAnsi="Century Gothic"/>
          <w:noProof/>
        </w:rPr>
        <w:t>Olmeprügi käitlemine ja äravedu lahendatakse vastavalt Ra</w:t>
      </w:r>
      <w:r w:rsidR="00F54289">
        <w:rPr>
          <w:rFonts w:ascii="Century Gothic" w:hAnsi="Century Gothic"/>
          <w:noProof/>
        </w:rPr>
        <w:t>e</w:t>
      </w:r>
      <w:r w:rsidRPr="007863B5">
        <w:rPr>
          <w:rFonts w:ascii="Century Gothic" w:hAnsi="Century Gothic"/>
          <w:noProof/>
        </w:rPr>
        <w:t xml:space="preserve"> valla jäätmekäitluseeskirjadele.</w:t>
      </w:r>
      <w:r w:rsidR="0037466B" w:rsidRPr="0037466B">
        <w:rPr>
          <w:rFonts w:ascii="Century Gothic" w:hAnsi="Century Gothic"/>
          <w:noProof/>
        </w:rPr>
        <w:t xml:space="preserve"> </w:t>
      </w:r>
      <w:r w:rsidR="0037466B" w:rsidRPr="007863B5">
        <w:rPr>
          <w:rFonts w:ascii="Century Gothic" w:hAnsi="Century Gothic"/>
          <w:noProof/>
        </w:rPr>
        <w:t>Olmeprügi kogutakse kinnistu</w:t>
      </w:r>
      <w:r w:rsidR="00F54289">
        <w:rPr>
          <w:rFonts w:ascii="Century Gothic" w:hAnsi="Century Gothic"/>
          <w:noProof/>
        </w:rPr>
        <w:t>te</w:t>
      </w:r>
      <w:r w:rsidR="0037466B" w:rsidRPr="007863B5">
        <w:rPr>
          <w:rFonts w:ascii="Century Gothic" w:hAnsi="Century Gothic"/>
          <w:noProof/>
        </w:rPr>
        <w:t xml:space="preserve"> </w:t>
      </w:r>
      <w:r w:rsidR="0037466B">
        <w:rPr>
          <w:rFonts w:ascii="Century Gothic" w:hAnsi="Century Gothic"/>
          <w:noProof/>
        </w:rPr>
        <w:t>juurdepääsute</w:t>
      </w:r>
      <w:r w:rsidR="0037466B" w:rsidRPr="007863B5">
        <w:rPr>
          <w:rFonts w:ascii="Century Gothic" w:hAnsi="Century Gothic"/>
          <w:noProof/>
        </w:rPr>
        <w:t>e</w:t>
      </w:r>
      <w:r w:rsidR="00F54289">
        <w:rPr>
          <w:rFonts w:ascii="Century Gothic" w:hAnsi="Century Gothic"/>
          <w:noProof/>
        </w:rPr>
        <w:t>de</w:t>
      </w:r>
      <w:r w:rsidR="0037466B" w:rsidRPr="007863B5">
        <w:rPr>
          <w:rFonts w:ascii="Century Gothic" w:hAnsi="Century Gothic"/>
          <w:noProof/>
        </w:rPr>
        <w:t xml:space="preserve"> lähedusse planeeritud sorteeritud jäätmete kogumisplatsi</w:t>
      </w:r>
      <w:r w:rsidR="00F54289">
        <w:rPr>
          <w:rFonts w:ascii="Century Gothic" w:hAnsi="Century Gothic"/>
          <w:noProof/>
        </w:rPr>
        <w:t>de</w:t>
      </w:r>
      <w:r w:rsidR="0037466B" w:rsidRPr="007863B5">
        <w:rPr>
          <w:rFonts w:ascii="Century Gothic" w:hAnsi="Century Gothic"/>
          <w:noProof/>
        </w:rPr>
        <w:t>l (betoonalus</w:t>
      </w:r>
      <w:r w:rsidR="00F54289">
        <w:rPr>
          <w:rFonts w:ascii="Century Gothic" w:hAnsi="Century Gothic"/>
          <w:noProof/>
        </w:rPr>
        <w:t>ed</w:t>
      </w:r>
      <w:r w:rsidR="0037466B" w:rsidRPr="007863B5">
        <w:rPr>
          <w:rFonts w:ascii="Century Gothic" w:hAnsi="Century Gothic"/>
          <w:noProof/>
        </w:rPr>
        <w:t xml:space="preserve"> </w:t>
      </w:r>
      <w:r w:rsidR="00F54289">
        <w:rPr>
          <w:rFonts w:ascii="Century Gothic" w:hAnsi="Century Gothic"/>
          <w:noProof/>
        </w:rPr>
        <w:t xml:space="preserve">+ jäätmemajad </w:t>
      </w:r>
      <w:r w:rsidR="0037466B" w:rsidRPr="007863B5">
        <w:rPr>
          <w:rFonts w:ascii="Century Gothic" w:hAnsi="Century Gothic"/>
          <w:noProof/>
        </w:rPr>
        <w:t>erinevat tüüpi olmejäätmete konteineritega).</w:t>
      </w:r>
    </w:p>
    <w:p w14:paraId="6A72D7B6" w14:textId="74654E96" w:rsidR="005D05EC" w:rsidRPr="007863B5" w:rsidRDefault="005D05EC" w:rsidP="00920BC0">
      <w:pPr>
        <w:rPr>
          <w:rFonts w:ascii="Century Gothic" w:hAnsi="Century Gothic"/>
          <w:noProof/>
        </w:rPr>
      </w:pPr>
      <w:r>
        <w:rPr>
          <w:rFonts w:ascii="Century Gothic" w:hAnsi="Century Gothic"/>
          <w:noProof/>
        </w:rPr>
        <w:t xml:space="preserve">Veekäitluse </w:t>
      </w:r>
      <w:r w:rsidR="00F0666B">
        <w:rPr>
          <w:rFonts w:ascii="Century Gothic" w:hAnsi="Century Gothic"/>
          <w:noProof/>
        </w:rPr>
        <w:t>keskkonnakaitselised tingimused</w:t>
      </w:r>
      <w:r>
        <w:rPr>
          <w:rFonts w:ascii="Century Gothic" w:hAnsi="Century Gothic"/>
          <w:noProof/>
        </w:rPr>
        <w:t xml:space="preserve"> vaata käesoleva seletuskirja p. </w:t>
      </w:r>
      <w:r w:rsidR="000D544D">
        <w:rPr>
          <w:rFonts w:ascii="Century Gothic" w:hAnsi="Century Gothic"/>
          <w:noProof/>
        </w:rPr>
        <w:t xml:space="preserve">11. ja </w:t>
      </w:r>
      <w:r>
        <w:rPr>
          <w:rFonts w:ascii="Century Gothic" w:hAnsi="Century Gothic"/>
          <w:noProof/>
        </w:rPr>
        <w:t>16.</w:t>
      </w:r>
    </w:p>
    <w:p w14:paraId="7DD11BC8" w14:textId="77777777" w:rsidR="00920BC0" w:rsidRPr="007863B5" w:rsidRDefault="00920BC0" w:rsidP="00920BC0">
      <w:pPr>
        <w:rPr>
          <w:rFonts w:ascii="Century Gothic" w:hAnsi="Century Gothic"/>
          <w:noProof/>
        </w:rPr>
      </w:pPr>
    </w:p>
    <w:p w14:paraId="5A23C1B7" w14:textId="005B0ADA" w:rsidR="00920BC0" w:rsidRPr="00B66AF8" w:rsidRDefault="00920BC0" w:rsidP="00920BC0">
      <w:pPr>
        <w:pStyle w:val="Heading2"/>
      </w:pPr>
      <w:bookmarkStart w:id="14" w:name="_Toc50979089"/>
      <w:r w:rsidRPr="00B66AF8">
        <w:t>Planeerimispõhimõtted.</w:t>
      </w:r>
      <w:bookmarkEnd w:id="14"/>
    </w:p>
    <w:p w14:paraId="15872548" w14:textId="19EB53A9" w:rsidR="006A2811" w:rsidRPr="0088442A" w:rsidRDefault="0088442A" w:rsidP="006A2811">
      <w:pPr>
        <w:rPr>
          <w:rFonts w:ascii="Century Gothic" w:hAnsi="Century Gothic"/>
        </w:rPr>
      </w:pPr>
      <w:r w:rsidRPr="0088442A">
        <w:rPr>
          <w:rFonts w:ascii="Century Gothic" w:hAnsi="Century Gothic"/>
        </w:rPr>
        <w:t>Madara kinnistust eraldatakse kergliiklusteedele kinnistust ribad (ja transpordimaa sihtotstarve), ülejäänud osa kinnistust jagatakse kolmeks</w:t>
      </w:r>
      <w:r w:rsidR="00263089" w:rsidRPr="0088442A">
        <w:rPr>
          <w:rFonts w:ascii="Century Gothic" w:hAnsi="Century Gothic"/>
        </w:rPr>
        <w:t xml:space="preserve">, </w:t>
      </w:r>
      <w:r w:rsidRPr="0088442A">
        <w:rPr>
          <w:rFonts w:ascii="Century Gothic" w:hAnsi="Century Gothic"/>
        </w:rPr>
        <w:t xml:space="preserve">neile osadele </w:t>
      </w:r>
      <w:r w:rsidR="00263089" w:rsidRPr="0088442A">
        <w:rPr>
          <w:rFonts w:ascii="Century Gothic" w:hAnsi="Century Gothic"/>
        </w:rPr>
        <w:t>määratakse ehitusõigus ja juurdepääs avalikult teelt</w:t>
      </w:r>
      <w:r w:rsidR="00B66AF8" w:rsidRPr="0088442A">
        <w:rPr>
          <w:rFonts w:ascii="Century Gothic" w:hAnsi="Century Gothic"/>
        </w:rPr>
        <w:t>.</w:t>
      </w:r>
      <w:r w:rsidR="00263089" w:rsidRPr="0088442A">
        <w:rPr>
          <w:rFonts w:ascii="Century Gothic" w:hAnsi="Century Gothic"/>
        </w:rPr>
        <w:t xml:space="preserve"> Kinnistu</w:t>
      </w:r>
      <w:r w:rsidRPr="0088442A">
        <w:rPr>
          <w:rFonts w:ascii="Century Gothic" w:hAnsi="Century Gothic"/>
        </w:rPr>
        <w:t>te</w:t>
      </w:r>
      <w:r w:rsidR="00263089" w:rsidRPr="0088442A">
        <w:rPr>
          <w:rFonts w:ascii="Century Gothic" w:hAnsi="Century Gothic"/>
        </w:rPr>
        <w:t>le määratakse elamumaa sihtotstarve.</w:t>
      </w:r>
    </w:p>
    <w:p w14:paraId="3FBC08B0" w14:textId="77777777" w:rsidR="00DF5848" w:rsidRPr="0088442A" w:rsidRDefault="00DF5848" w:rsidP="006A2811">
      <w:pPr>
        <w:rPr>
          <w:rFonts w:ascii="Century Gothic" w:hAnsi="Century Gothic"/>
        </w:rPr>
      </w:pPr>
    </w:p>
    <w:p w14:paraId="28CB5F46" w14:textId="77777777" w:rsidR="00920BC0" w:rsidRPr="0088442A" w:rsidRDefault="00920BC0" w:rsidP="00920BC0">
      <w:pPr>
        <w:pStyle w:val="Heading3"/>
      </w:pPr>
      <w:bookmarkStart w:id="15" w:name="_Toc50979090"/>
      <w:r w:rsidRPr="0088442A">
        <w:t>Planeerimislahendus - teed, kinnistud, hoonestusalad.</w:t>
      </w:r>
      <w:bookmarkEnd w:id="15"/>
    </w:p>
    <w:p w14:paraId="04FB1A49" w14:textId="0CAD1C9A" w:rsidR="00FF6583" w:rsidRPr="0088442A" w:rsidRDefault="00920BC0" w:rsidP="00920BC0">
      <w:pPr>
        <w:rPr>
          <w:rFonts w:ascii="Century Gothic" w:hAnsi="Century Gothic"/>
        </w:rPr>
      </w:pPr>
      <w:r w:rsidRPr="0088442A">
        <w:rPr>
          <w:rFonts w:ascii="Century Gothic" w:hAnsi="Century Gothic"/>
        </w:rPr>
        <w:t xml:space="preserve">Uute hoonestusalade paigutamisel on arvestatud tellija </w:t>
      </w:r>
      <w:r w:rsidR="007E6544" w:rsidRPr="0088442A">
        <w:rPr>
          <w:rFonts w:ascii="Century Gothic" w:hAnsi="Century Gothic"/>
        </w:rPr>
        <w:t>ja Ra</w:t>
      </w:r>
      <w:r w:rsidR="00F54289" w:rsidRPr="0088442A">
        <w:rPr>
          <w:rFonts w:ascii="Century Gothic" w:hAnsi="Century Gothic"/>
        </w:rPr>
        <w:t>e</w:t>
      </w:r>
      <w:r w:rsidR="007E6544" w:rsidRPr="0088442A">
        <w:rPr>
          <w:rFonts w:ascii="Century Gothic" w:hAnsi="Century Gothic"/>
        </w:rPr>
        <w:t xml:space="preserve"> valla </w:t>
      </w:r>
      <w:r w:rsidRPr="0088442A">
        <w:rPr>
          <w:rFonts w:ascii="Century Gothic" w:hAnsi="Century Gothic"/>
        </w:rPr>
        <w:t>soovi</w:t>
      </w:r>
      <w:r w:rsidR="007E6544" w:rsidRPr="0088442A">
        <w:rPr>
          <w:rFonts w:ascii="Century Gothic" w:hAnsi="Century Gothic"/>
        </w:rPr>
        <w:t>de</w:t>
      </w:r>
      <w:r w:rsidRPr="0088442A">
        <w:rPr>
          <w:rFonts w:ascii="Century Gothic" w:hAnsi="Century Gothic"/>
        </w:rPr>
        <w:t xml:space="preserve"> ja olemasoleva olukorraga.</w:t>
      </w:r>
      <w:r w:rsidR="007B4F27" w:rsidRPr="0088442A">
        <w:rPr>
          <w:rFonts w:ascii="Century Gothic" w:hAnsi="Century Gothic"/>
        </w:rPr>
        <w:t xml:space="preserve"> Hooneid on lubatud ehitada hoonestusalale.</w:t>
      </w:r>
      <w:r w:rsidR="00F54289" w:rsidRPr="0088442A">
        <w:rPr>
          <w:rFonts w:ascii="Century Gothic" w:hAnsi="Century Gothic"/>
        </w:rPr>
        <w:t xml:space="preserve"> </w:t>
      </w:r>
      <w:r w:rsidRPr="0088442A">
        <w:rPr>
          <w:rFonts w:ascii="Century Gothic" w:hAnsi="Century Gothic"/>
        </w:rPr>
        <w:t>Hoonestusala jää</w:t>
      </w:r>
      <w:r w:rsidR="00FF6583" w:rsidRPr="0088442A">
        <w:rPr>
          <w:rFonts w:ascii="Century Gothic" w:hAnsi="Century Gothic"/>
        </w:rPr>
        <w:t>b</w:t>
      </w:r>
      <w:r w:rsidRPr="0088442A">
        <w:rPr>
          <w:rFonts w:ascii="Century Gothic" w:hAnsi="Century Gothic"/>
        </w:rPr>
        <w:t xml:space="preserve"> krundi piiri</w:t>
      </w:r>
      <w:r w:rsidR="00397164" w:rsidRPr="0088442A">
        <w:rPr>
          <w:rFonts w:ascii="Century Gothic" w:hAnsi="Century Gothic"/>
        </w:rPr>
        <w:t>de</w:t>
      </w:r>
      <w:r w:rsidRPr="0088442A">
        <w:rPr>
          <w:rFonts w:ascii="Century Gothic" w:hAnsi="Century Gothic"/>
        </w:rPr>
        <w:t xml:space="preserve">st </w:t>
      </w:r>
      <w:r w:rsidR="00397164" w:rsidRPr="0088442A">
        <w:rPr>
          <w:rFonts w:ascii="Century Gothic" w:hAnsi="Century Gothic"/>
        </w:rPr>
        <w:t>4</w:t>
      </w:r>
      <w:r w:rsidR="0084059D" w:rsidRPr="0088442A">
        <w:rPr>
          <w:rFonts w:ascii="Century Gothic" w:hAnsi="Century Gothic"/>
        </w:rPr>
        <w:t>.0</w:t>
      </w:r>
      <w:r w:rsidRPr="0088442A">
        <w:rPr>
          <w:rFonts w:ascii="Century Gothic" w:hAnsi="Century Gothic"/>
        </w:rPr>
        <w:t xml:space="preserve"> m kaugusele</w:t>
      </w:r>
      <w:r w:rsidR="0088442A">
        <w:rPr>
          <w:rFonts w:ascii="Century Gothic" w:hAnsi="Century Gothic"/>
        </w:rPr>
        <w:t xml:space="preserve"> ja arvestab puurkaevu kaitsevööndiga ja teekaitsevööndiga</w:t>
      </w:r>
      <w:r w:rsidRPr="0088442A">
        <w:rPr>
          <w:rFonts w:ascii="Century Gothic" w:hAnsi="Century Gothic"/>
        </w:rPr>
        <w:t>.</w:t>
      </w:r>
      <w:r w:rsidR="0088442A" w:rsidRPr="0088442A">
        <w:rPr>
          <w:rFonts w:ascii="Century Gothic" w:hAnsi="Century Gothic"/>
        </w:rPr>
        <w:t xml:space="preserve"> Kinnistut läbivad ebasobivas asukohas tehnovõrgud tõstetakse ringi, õhuliinid asendatakse maakaablitega sobivas asukohas.</w:t>
      </w:r>
    </w:p>
    <w:p w14:paraId="26716804" w14:textId="4E37ED9D" w:rsidR="00FF6583" w:rsidRPr="0088442A" w:rsidRDefault="00920BC0" w:rsidP="00920BC0">
      <w:pPr>
        <w:rPr>
          <w:rFonts w:ascii="Century Gothic" w:hAnsi="Century Gothic"/>
        </w:rPr>
      </w:pPr>
      <w:r w:rsidRPr="0088442A">
        <w:rPr>
          <w:rFonts w:ascii="Century Gothic" w:hAnsi="Century Gothic"/>
        </w:rPr>
        <w:t>Pääs</w:t>
      </w:r>
      <w:r w:rsidR="00F54289" w:rsidRPr="0088442A">
        <w:rPr>
          <w:rFonts w:ascii="Century Gothic" w:hAnsi="Century Gothic"/>
        </w:rPr>
        <w:t>ud</w:t>
      </w:r>
      <w:r w:rsidRPr="0088442A">
        <w:rPr>
          <w:rFonts w:ascii="Century Gothic" w:hAnsi="Century Gothic"/>
        </w:rPr>
        <w:t xml:space="preserve"> kinnistule, hoonete ja rajat</w:t>
      </w:r>
      <w:r w:rsidR="00C35B42" w:rsidRPr="0088442A">
        <w:rPr>
          <w:rFonts w:ascii="Century Gothic" w:hAnsi="Century Gothic"/>
        </w:rPr>
        <w:t>i</w:t>
      </w:r>
      <w:r w:rsidRPr="0088442A">
        <w:rPr>
          <w:rFonts w:ascii="Century Gothic" w:hAnsi="Century Gothic"/>
        </w:rPr>
        <w:t>ste soovituslik paiknemine on näidatud joonisel 04 “Põhijoonis”.</w:t>
      </w:r>
    </w:p>
    <w:p w14:paraId="772CBC28" w14:textId="77777777" w:rsidR="00920BC0" w:rsidRPr="0088442A" w:rsidRDefault="00920BC0" w:rsidP="00920BC0">
      <w:pPr>
        <w:rPr>
          <w:rFonts w:ascii="Century Gothic" w:hAnsi="Century Gothic"/>
          <w:noProof/>
        </w:rPr>
      </w:pPr>
    </w:p>
    <w:p w14:paraId="0A3B5142" w14:textId="77777777" w:rsidR="00920BC0" w:rsidRPr="00932522" w:rsidRDefault="00920BC0" w:rsidP="00920BC0">
      <w:pPr>
        <w:pStyle w:val="Heading3"/>
      </w:pPr>
      <w:bookmarkStart w:id="16" w:name="_Toc50979091"/>
      <w:r w:rsidRPr="00932522">
        <w:t>Vastavus kõrgematele planeeringutele.</w:t>
      </w:r>
      <w:bookmarkEnd w:id="16"/>
    </w:p>
    <w:p w14:paraId="20A8F4DF" w14:textId="6625456C" w:rsidR="00920BC0" w:rsidRDefault="00920BC0" w:rsidP="00920BC0">
      <w:pPr>
        <w:rPr>
          <w:rFonts w:ascii="Century Gothic" w:hAnsi="Century Gothic"/>
        </w:rPr>
      </w:pPr>
      <w:r w:rsidRPr="00932522">
        <w:rPr>
          <w:rFonts w:ascii="Century Gothic" w:hAnsi="Century Gothic"/>
        </w:rPr>
        <w:t>Detailplaneering ei sisalda konta</w:t>
      </w:r>
      <w:r w:rsidR="00140347">
        <w:rPr>
          <w:rFonts w:ascii="Century Gothic" w:hAnsi="Century Gothic"/>
        </w:rPr>
        <w:t>k</w:t>
      </w:r>
      <w:r w:rsidRPr="00932522">
        <w:rPr>
          <w:rFonts w:ascii="Century Gothic" w:hAnsi="Century Gothic"/>
        </w:rPr>
        <w:t>tvööndi alal koostatavate planeeringute muutmise ettepanekuid. Detailplaneering vastab kehti</w:t>
      </w:r>
      <w:r w:rsidR="003E2854">
        <w:rPr>
          <w:rFonts w:ascii="Century Gothic" w:hAnsi="Century Gothic"/>
        </w:rPr>
        <w:t>vale Ra</w:t>
      </w:r>
      <w:r w:rsidR="00F54289">
        <w:rPr>
          <w:rFonts w:ascii="Century Gothic" w:hAnsi="Century Gothic"/>
        </w:rPr>
        <w:t>e</w:t>
      </w:r>
      <w:r w:rsidR="003E2854">
        <w:rPr>
          <w:rFonts w:ascii="Century Gothic" w:hAnsi="Century Gothic"/>
        </w:rPr>
        <w:t xml:space="preserve"> valla üldplaneeringule</w:t>
      </w:r>
      <w:r w:rsidRPr="00932522">
        <w:rPr>
          <w:rFonts w:ascii="Century Gothic" w:hAnsi="Century Gothic"/>
        </w:rPr>
        <w:t>.</w:t>
      </w:r>
    </w:p>
    <w:p w14:paraId="0CC6C2B7" w14:textId="77777777" w:rsidR="00920BC0" w:rsidRPr="00932522" w:rsidRDefault="00920BC0" w:rsidP="00920BC0">
      <w:pPr>
        <w:outlineLvl w:val="0"/>
        <w:rPr>
          <w:rFonts w:ascii="Century Gothic" w:hAnsi="Century Gothic"/>
        </w:rPr>
      </w:pPr>
    </w:p>
    <w:p w14:paraId="4028A6B2" w14:textId="77777777" w:rsidR="00920BC0" w:rsidRPr="00932522" w:rsidRDefault="00920BC0" w:rsidP="00920BC0">
      <w:pPr>
        <w:pStyle w:val="Heading3"/>
      </w:pPr>
      <w:bookmarkStart w:id="17" w:name="_Toc50979092"/>
      <w:r w:rsidRPr="00932522">
        <w:t>Muud rajatised ja väikevormid.</w:t>
      </w:r>
      <w:bookmarkEnd w:id="17"/>
    </w:p>
    <w:p w14:paraId="782AECBF" w14:textId="7ED3EC02" w:rsidR="009467CE" w:rsidRPr="0088442A" w:rsidRDefault="00920BC0" w:rsidP="00920BC0">
      <w:pPr>
        <w:pStyle w:val="BodyText"/>
        <w:rPr>
          <w:rFonts w:ascii="Century Gothic" w:hAnsi="Century Gothic"/>
        </w:rPr>
      </w:pPr>
      <w:r w:rsidRPr="0088442A">
        <w:rPr>
          <w:rFonts w:ascii="Century Gothic" w:hAnsi="Century Gothic"/>
        </w:rPr>
        <w:t>Hooneprojekti</w:t>
      </w:r>
      <w:r w:rsidR="00F54289" w:rsidRPr="0088442A">
        <w:rPr>
          <w:rFonts w:ascii="Century Gothic" w:hAnsi="Century Gothic"/>
        </w:rPr>
        <w:t>de</w:t>
      </w:r>
      <w:r w:rsidRPr="0088442A">
        <w:rPr>
          <w:rFonts w:ascii="Century Gothic" w:hAnsi="Century Gothic"/>
        </w:rPr>
        <w:t xml:space="preserve"> koosseisus </w:t>
      </w:r>
      <w:r w:rsidR="0088442A" w:rsidRPr="0088442A">
        <w:rPr>
          <w:rFonts w:ascii="Century Gothic" w:hAnsi="Century Gothic"/>
        </w:rPr>
        <w:t>k</w:t>
      </w:r>
      <w:r w:rsidRPr="0088442A">
        <w:rPr>
          <w:rFonts w:ascii="Century Gothic" w:hAnsi="Century Gothic"/>
        </w:rPr>
        <w:t>oosta</w:t>
      </w:r>
      <w:r w:rsidR="0088442A" w:rsidRPr="0088442A">
        <w:rPr>
          <w:rFonts w:ascii="Century Gothic" w:hAnsi="Century Gothic"/>
        </w:rPr>
        <w:t>t</w:t>
      </w:r>
      <w:r w:rsidRPr="0088442A">
        <w:rPr>
          <w:rFonts w:ascii="Century Gothic" w:hAnsi="Century Gothic"/>
        </w:rPr>
        <w:t>a</w:t>
      </w:r>
      <w:r w:rsidR="0088442A" w:rsidRPr="0088442A">
        <w:rPr>
          <w:rFonts w:ascii="Century Gothic" w:hAnsi="Century Gothic"/>
        </w:rPr>
        <w:t>kse</w:t>
      </w:r>
      <w:r w:rsidRPr="0088442A">
        <w:rPr>
          <w:rFonts w:ascii="Century Gothic" w:hAnsi="Century Gothic"/>
        </w:rPr>
        <w:t xml:space="preserve"> krun</w:t>
      </w:r>
      <w:r w:rsidR="0088442A" w:rsidRPr="0088442A">
        <w:rPr>
          <w:rFonts w:ascii="Century Gothic" w:hAnsi="Century Gothic"/>
        </w:rPr>
        <w:t>t</w:t>
      </w:r>
      <w:r w:rsidR="00FF6583" w:rsidRPr="0088442A">
        <w:rPr>
          <w:rFonts w:ascii="Century Gothic" w:hAnsi="Century Gothic"/>
        </w:rPr>
        <w:t>i</w:t>
      </w:r>
      <w:r w:rsidR="0088442A" w:rsidRPr="0088442A">
        <w:rPr>
          <w:rFonts w:ascii="Century Gothic" w:hAnsi="Century Gothic"/>
        </w:rPr>
        <w:t>de</w:t>
      </w:r>
      <w:r w:rsidRPr="0088442A">
        <w:rPr>
          <w:rFonts w:ascii="Century Gothic" w:hAnsi="Century Gothic"/>
        </w:rPr>
        <w:t>le heakorrastusprojek</w:t>
      </w:r>
      <w:r w:rsidR="00FF6583" w:rsidRPr="0088442A">
        <w:rPr>
          <w:rFonts w:ascii="Century Gothic" w:hAnsi="Century Gothic"/>
        </w:rPr>
        <w:t>t</w:t>
      </w:r>
      <w:r w:rsidRPr="0088442A">
        <w:rPr>
          <w:rFonts w:ascii="Century Gothic" w:hAnsi="Century Gothic"/>
        </w:rPr>
        <w:t>, mille järgi raja</w:t>
      </w:r>
      <w:r w:rsidR="0088442A" w:rsidRPr="0088442A">
        <w:rPr>
          <w:rFonts w:ascii="Century Gothic" w:hAnsi="Century Gothic"/>
        </w:rPr>
        <w:t>takse</w:t>
      </w:r>
      <w:r w:rsidRPr="0088442A">
        <w:rPr>
          <w:rFonts w:ascii="Century Gothic" w:hAnsi="Century Gothic"/>
        </w:rPr>
        <w:t xml:space="preserve"> uus haljastus</w:t>
      </w:r>
      <w:r w:rsidR="0088442A" w:rsidRPr="0088442A">
        <w:rPr>
          <w:rFonts w:ascii="Century Gothic" w:hAnsi="Century Gothic"/>
        </w:rPr>
        <w:t>, kergliiklusteed, tänavavalgustus, rekreatsioonialad</w:t>
      </w:r>
      <w:r w:rsidRPr="0088442A">
        <w:rPr>
          <w:rFonts w:ascii="Century Gothic" w:hAnsi="Century Gothic"/>
        </w:rPr>
        <w:t xml:space="preserve"> ning </w:t>
      </w:r>
      <w:r w:rsidR="009467CE" w:rsidRPr="0088442A">
        <w:rPr>
          <w:rFonts w:ascii="Century Gothic" w:hAnsi="Century Gothic"/>
        </w:rPr>
        <w:t xml:space="preserve">vajadusel </w:t>
      </w:r>
      <w:r w:rsidRPr="0088442A">
        <w:rPr>
          <w:rFonts w:ascii="Century Gothic" w:hAnsi="Century Gothic"/>
        </w:rPr>
        <w:t>piirdeaiad.</w:t>
      </w:r>
      <w:r w:rsidR="000003EB" w:rsidRPr="0088442A">
        <w:rPr>
          <w:rFonts w:ascii="Century Gothic" w:hAnsi="Century Gothic"/>
        </w:rPr>
        <w:t xml:space="preserve"> Piirdeaedade lubatud asukohad </w:t>
      </w:r>
      <w:r w:rsidR="0088442A" w:rsidRPr="0088442A">
        <w:rPr>
          <w:rFonts w:ascii="Century Gothic" w:hAnsi="Century Gothic"/>
        </w:rPr>
        <w:t>antakse heakorrastusprojektis</w:t>
      </w:r>
      <w:r w:rsidR="000003EB" w:rsidRPr="0088442A">
        <w:rPr>
          <w:rFonts w:ascii="Century Gothic" w:hAnsi="Century Gothic"/>
        </w:rPr>
        <w:t>.</w:t>
      </w:r>
      <w:r w:rsidR="006D5EA1" w:rsidRPr="0088442A">
        <w:rPr>
          <w:rFonts w:ascii="Century Gothic" w:hAnsi="Century Gothic"/>
        </w:rPr>
        <w:t xml:space="preserve"> Lubatud on võrkaiad või osaliselt läbipaistvad puitaiad, mis ei tohi olla kõrgemad kui 1.</w:t>
      </w:r>
      <w:r w:rsidR="00D063E8" w:rsidRPr="0088442A">
        <w:rPr>
          <w:rFonts w:ascii="Century Gothic" w:hAnsi="Century Gothic"/>
        </w:rPr>
        <w:t>5</w:t>
      </w:r>
      <w:r w:rsidR="006D5EA1" w:rsidRPr="0088442A">
        <w:rPr>
          <w:rFonts w:ascii="Century Gothic" w:hAnsi="Century Gothic"/>
        </w:rPr>
        <w:t xml:space="preserve"> meetrit. Keelatud on läbipaistmatute plankpiirete rajamine</w:t>
      </w:r>
      <w:r w:rsidR="00D063E8" w:rsidRPr="0088442A">
        <w:rPr>
          <w:rFonts w:ascii="Century Gothic" w:hAnsi="Century Gothic"/>
        </w:rPr>
        <w:t xml:space="preserve">, samuti ei tohi </w:t>
      </w:r>
      <w:r w:rsidR="0088442A" w:rsidRPr="0088442A">
        <w:rPr>
          <w:rFonts w:ascii="Century Gothic" w:hAnsi="Century Gothic"/>
        </w:rPr>
        <w:t>rajad</w:t>
      </w:r>
      <w:r w:rsidR="00D063E8" w:rsidRPr="0088442A">
        <w:rPr>
          <w:rFonts w:ascii="Century Gothic" w:hAnsi="Century Gothic"/>
        </w:rPr>
        <w:t>a teravate otstega piiret, kuhu võivad metsloomad kinni jääda.</w:t>
      </w:r>
      <w:r w:rsidR="008A596C" w:rsidRPr="0088442A">
        <w:rPr>
          <w:rFonts w:ascii="Century Gothic" w:hAnsi="Century Gothic"/>
        </w:rPr>
        <w:t xml:space="preserve"> Piirdeaia lahendus peab sobituma elamu</w:t>
      </w:r>
      <w:r w:rsidR="0088442A" w:rsidRPr="0088442A">
        <w:rPr>
          <w:rFonts w:ascii="Century Gothic" w:hAnsi="Century Gothic"/>
        </w:rPr>
        <w:t>te</w:t>
      </w:r>
      <w:r w:rsidR="008A596C" w:rsidRPr="0088442A">
        <w:rPr>
          <w:rFonts w:ascii="Century Gothic" w:hAnsi="Century Gothic"/>
        </w:rPr>
        <w:t xml:space="preserve"> arhitektuurilahendusega ja vastama piirkonna piirdeaiatavadele, väravad ei tohi avaneda tänava poole.</w:t>
      </w:r>
    </w:p>
    <w:p w14:paraId="10ECA0A7" w14:textId="77777777" w:rsidR="00920BC0" w:rsidRPr="0088442A" w:rsidRDefault="00920BC0" w:rsidP="00920BC0">
      <w:pPr>
        <w:rPr>
          <w:rFonts w:ascii="Century Gothic" w:hAnsi="Century Gothic"/>
        </w:rPr>
      </w:pPr>
    </w:p>
    <w:p w14:paraId="45670683" w14:textId="36486C34" w:rsidR="00D84F2F" w:rsidRPr="00D84F2F" w:rsidRDefault="00920BC0" w:rsidP="00920BC0">
      <w:pPr>
        <w:pStyle w:val="Heading2"/>
      </w:pPr>
      <w:bookmarkStart w:id="18" w:name="_Toc50979093"/>
      <w:r w:rsidRPr="00932522">
        <w:t>Ehitusõigus.</w:t>
      </w:r>
      <w:bookmarkEnd w:id="18"/>
    </w:p>
    <w:p w14:paraId="6F5D7751" w14:textId="53D80DB8" w:rsidR="00920BC0" w:rsidRPr="00430B75" w:rsidRDefault="00920BC0" w:rsidP="00920BC0">
      <w:pPr>
        <w:rPr>
          <w:rFonts w:ascii="Century Gothic" w:hAnsi="Century Gothic"/>
        </w:rPr>
      </w:pPr>
      <w:r w:rsidRPr="00430B75">
        <w:rPr>
          <w:rFonts w:ascii="Century Gothic" w:hAnsi="Century Gothic"/>
        </w:rPr>
        <w:t xml:space="preserve">Kinnistu </w:t>
      </w:r>
      <w:r w:rsidR="00A92C93" w:rsidRPr="00430B75">
        <w:rPr>
          <w:rFonts w:ascii="Century Gothic" w:hAnsi="Century Gothic"/>
        </w:rPr>
        <w:t>Madara</w:t>
      </w:r>
      <w:r w:rsidR="00430B75" w:rsidRPr="00430B75">
        <w:rPr>
          <w:rFonts w:ascii="Century Gothic" w:hAnsi="Century Gothic"/>
        </w:rPr>
        <w:t xml:space="preserve"> jaotamisel tekkivatel elamumaa kinnistutel on igaühel</w:t>
      </w:r>
      <w:r w:rsidRPr="00430B75">
        <w:rPr>
          <w:rFonts w:ascii="Century Gothic" w:hAnsi="Century Gothic"/>
        </w:rPr>
        <w:t xml:space="preserve"> lubatud </w:t>
      </w:r>
      <w:r w:rsidR="008614F8" w:rsidRPr="00430B75">
        <w:rPr>
          <w:rFonts w:ascii="Century Gothic" w:hAnsi="Century Gothic"/>
        </w:rPr>
        <w:t>maksimaalne hoonetealune pind</w:t>
      </w:r>
      <w:r w:rsidRPr="00430B75">
        <w:rPr>
          <w:rFonts w:ascii="Century Gothic" w:hAnsi="Century Gothic"/>
        </w:rPr>
        <w:t xml:space="preserve"> </w:t>
      </w:r>
      <w:r w:rsidR="00430B75" w:rsidRPr="00430B75">
        <w:rPr>
          <w:rFonts w:ascii="Century Gothic" w:hAnsi="Century Gothic"/>
        </w:rPr>
        <w:t>1600</w:t>
      </w:r>
      <w:r w:rsidRPr="00430B75">
        <w:rPr>
          <w:rFonts w:ascii="Century Gothic" w:hAnsi="Century Gothic"/>
        </w:rPr>
        <w:t xml:space="preserve"> m</w:t>
      </w:r>
      <w:r w:rsidRPr="00430B75">
        <w:rPr>
          <w:rFonts w:ascii="Century Gothic" w:hAnsi="Century Gothic"/>
          <w:vertAlign w:val="superscript"/>
        </w:rPr>
        <w:t>2</w:t>
      </w:r>
      <w:r w:rsidR="008614F8" w:rsidRPr="00430B75">
        <w:rPr>
          <w:rFonts w:ascii="Century Gothic" w:hAnsi="Century Gothic"/>
        </w:rPr>
        <w:t>.</w:t>
      </w:r>
    </w:p>
    <w:p w14:paraId="78B3E159" w14:textId="45949F3C" w:rsidR="00353DED" w:rsidRPr="009769FD" w:rsidRDefault="00920BC0" w:rsidP="00920BC0">
      <w:pPr>
        <w:rPr>
          <w:rFonts w:ascii="Century Gothic" w:hAnsi="Century Gothic"/>
        </w:rPr>
      </w:pPr>
      <w:r w:rsidRPr="009769FD">
        <w:rPr>
          <w:rFonts w:ascii="Century Gothic" w:hAnsi="Century Gothic"/>
        </w:rPr>
        <w:t xml:space="preserve">Hoonestusala piires võib </w:t>
      </w:r>
      <w:r w:rsidR="007B6C1F" w:rsidRPr="009769FD">
        <w:rPr>
          <w:rFonts w:ascii="Century Gothic" w:hAnsi="Century Gothic"/>
        </w:rPr>
        <w:t xml:space="preserve">ehitada </w:t>
      </w:r>
      <w:r w:rsidRPr="009769FD">
        <w:rPr>
          <w:rFonts w:ascii="Century Gothic" w:hAnsi="Century Gothic"/>
        </w:rPr>
        <w:t xml:space="preserve">elamumaa sihtotstarbega katastriüksusele </w:t>
      </w:r>
      <w:r w:rsidR="009769FD" w:rsidRPr="009769FD">
        <w:rPr>
          <w:rFonts w:ascii="Century Gothic" w:hAnsi="Century Gothic"/>
        </w:rPr>
        <w:t>kaks</w:t>
      </w:r>
      <w:r w:rsidRPr="009769FD">
        <w:rPr>
          <w:rFonts w:ascii="Century Gothic" w:hAnsi="Century Gothic"/>
        </w:rPr>
        <w:t xml:space="preserve"> k</w:t>
      </w:r>
      <w:r w:rsidR="009769FD" w:rsidRPr="009769FD">
        <w:rPr>
          <w:rFonts w:ascii="Century Gothic" w:hAnsi="Century Gothic"/>
        </w:rPr>
        <w:t>olm</w:t>
      </w:r>
      <w:r w:rsidRPr="009769FD">
        <w:rPr>
          <w:rFonts w:ascii="Century Gothic" w:hAnsi="Century Gothic"/>
        </w:rPr>
        <w:t>ekorruselis</w:t>
      </w:r>
      <w:r w:rsidR="009769FD" w:rsidRPr="009769FD">
        <w:rPr>
          <w:rFonts w:ascii="Century Gothic" w:hAnsi="Century Gothic"/>
        </w:rPr>
        <w:t>t</w:t>
      </w:r>
      <w:r w:rsidRPr="009769FD">
        <w:rPr>
          <w:rFonts w:ascii="Century Gothic" w:hAnsi="Century Gothic"/>
        </w:rPr>
        <w:t xml:space="preserve"> </w:t>
      </w:r>
      <w:r w:rsidR="009769FD" w:rsidRPr="009769FD">
        <w:rPr>
          <w:rFonts w:ascii="Century Gothic" w:hAnsi="Century Gothic"/>
        </w:rPr>
        <w:t>korter</w:t>
      </w:r>
      <w:r w:rsidRPr="009769FD">
        <w:rPr>
          <w:rFonts w:ascii="Century Gothic" w:hAnsi="Century Gothic"/>
        </w:rPr>
        <w:t>elamu</w:t>
      </w:r>
      <w:r w:rsidR="009769FD" w:rsidRPr="009769FD">
        <w:rPr>
          <w:rFonts w:ascii="Century Gothic" w:hAnsi="Century Gothic"/>
        </w:rPr>
        <w:t>t</w:t>
      </w:r>
      <w:r w:rsidRPr="009769FD">
        <w:rPr>
          <w:rFonts w:ascii="Century Gothic" w:hAnsi="Century Gothic"/>
        </w:rPr>
        <w:t xml:space="preserve"> ja kuni </w:t>
      </w:r>
      <w:r w:rsidR="009474E1" w:rsidRPr="009769FD">
        <w:rPr>
          <w:rFonts w:ascii="Century Gothic" w:hAnsi="Century Gothic"/>
        </w:rPr>
        <w:t>k</w:t>
      </w:r>
      <w:r w:rsidR="009769FD" w:rsidRPr="009769FD">
        <w:rPr>
          <w:rFonts w:ascii="Century Gothic" w:hAnsi="Century Gothic"/>
        </w:rPr>
        <w:t>aks</w:t>
      </w:r>
      <w:r w:rsidRPr="009769FD">
        <w:rPr>
          <w:rFonts w:ascii="Century Gothic" w:hAnsi="Century Gothic"/>
        </w:rPr>
        <w:t xml:space="preserve"> ühekorruselist abihoonet eraldiseisvana.</w:t>
      </w:r>
      <w:r w:rsidR="009769FD" w:rsidRPr="009769FD">
        <w:rPr>
          <w:rFonts w:ascii="Century Gothic" w:hAnsi="Century Gothic"/>
        </w:rPr>
        <w:t xml:space="preserve"> Korterelamute koormusindeks on 1/300.</w:t>
      </w:r>
    </w:p>
    <w:p w14:paraId="3B53F5BF" w14:textId="2B28052F" w:rsidR="00920BC0" w:rsidRPr="00036BE8" w:rsidRDefault="000F1434" w:rsidP="00920BC0">
      <w:pPr>
        <w:rPr>
          <w:rFonts w:ascii="Century Gothic" w:hAnsi="Century Gothic"/>
        </w:rPr>
      </w:pPr>
      <w:r>
        <w:rPr>
          <w:rFonts w:ascii="Century Gothic" w:hAnsi="Century Gothic"/>
        </w:rPr>
        <w:t>Kortere</w:t>
      </w:r>
      <w:r w:rsidR="00920BC0" w:rsidRPr="00036BE8">
        <w:rPr>
          <w:rFonts w:ascii="Century Gothic" w:hAnsi="Century Gothic"/>
        </w:rPr>
        <w:t>lamu</w:t>
      </w:r>
      <w:r>
        <w:rPr>
          <w:rFonts w:ascii="Century Gothic" w:hAnsi="Century Gothic"/>
        </w:rPr>
        <w:t>d</w:t>
      </w:r>
      <w:r w:rsidR="00920BC0" w:rsidRPr="00036BE8">
        <w:rPr>
          <w:rFonts w:ascii="Century Gothic" w:hAnsi="Century Gothic"/>
        </w:rPr>
        <w:t xml:space="preserve"> </w:t>
      </w:r>
      <w:r>
        <w:rPr>
          <w:rFonts w:ascii="Century Gothic" w:hAnsi="Century Gothic"/>
        </w:rPr>
        <w:t>on ette nähtud</w:t>
      </w:r>
      <w:r w:rsidR="00920BC0" w:rsidRPr="00036BE8">
        <w:rPr>
          <w:rFonts w:ascii="Century Gothic" w:hAnsi="Century Gothic"/>
        </w:rPr>
        <w:t xml:space="preserve"> k</w:t>
      </w:r>
      <w:r>
        <w:rPr>
          <w:rFonts w:ascii="Century Gothic" w:hAnsi="Century Gothic"/>
        </w:rPr>
        <w:t>olm</w:t>
      </w:r>
      <w:r w:rsidR="00920BC0" w:rsidRPr="00036BE8">
        <w:rPr>
          <w:rFonts w:ascii="Century Gothic" w:hAnsi="Century Gothic"/>
        </w:rPr>
        <w:t>ekorruseli</w:t>
      </w:r>
      <w:r>
        <w:rPr>
          <w:rFonts w:ascii="Century Gothic" w:hAnsi="Century Gothic"/>
        </w:rPr>
        <w:t>sed</w:t>
      </w:r>
      <w:r w:rsidR="00920BC0" w:rsidRPr="00036BE8">
        <w:rPr>
          <w:rFonts w:ascii="Century Gothic" w:hAnsi="Century Gothic"/>
        </w:rPr>
        <w:t xml:space="preserve">. Katusekalded on vahemikus </w:t>
      </w:r>
      <w:r w:rsidR="00036BE8" w:rsidRPr="00036BE8">
        <w:rPr>
          <w:rFonts w:ascii="Century Gothic" w:hAnsi="Century Gothic"/>
        </w:rPr>
        <w:t>0</w:t>
      </w:r>
      <w:r w:rsidR="00920BC0" w:rsidRPr="00036BE8">
        <w:rPr>
          <w:rFonts w:ascii="Century Gothic" w:hAnsi="Century Gothic"/>
        </w:rPr>
        <w:t>°…</w:t>
      </w:r>
      <w:r w:rsidR="00564578">
        <w:rPr>
          <w:rFonts w:ascii="Century Gothic" w:hAnsi="Century Gothic"/>
        </w:rPr>
        <w:t>45</w:t>
      </w:r>
      <w:bookmarkStart w:id="19" w:name="_GoBack"/>
      <w:bookmarkEnd w:id="19"/>
      <w:r w:rsidR="00920BC0" w:rsidRPr="00036BE8">
        <w:rPr>
          <w:rFonts w:ascii="Century Gothic" w:hAnsi="Century Gothic"/>
        </w:rPr>
        <w:t xml:space="preserve">°, elamute kõrgus max </w:t>
      </w:r>
      <w:r w:rsidR="00163483">
        <w:rPr>
          <w:rFonts w:ascii="Century Gothic" w:hAnsi="Century Gothic"/>
        </w:rPr>
        <w:t>1</w:t>
      </w:r>
      <w:r w:rsidR="00564578">
        <w:rPr>
          <w:rFonts w:ascii="Century Gothic" w:hAnsi="Century Gothic"/>
        </w:rPr>
        <w:t>4</w:t>
      </w:r>
      <w:r w:rsidR="00920BC0" w:rsidRPr="00036BE8">
        <w:rPr>
          <w:rFonts w:ascii="Century Gothic" w:hAnsi="Century Gothic"/>
        </w:rPr>
        <w:t>.0 m, abihoonete kõrgus max 5.0 m, mõõdetuna maapinnast. Hoone</w:t>
      </w:r>
      <w:r>
        <w:rPr>
          <w:rFonts w:ascii="Century Gothic" w:hAnsi="Century Gothic"/>
        </w:rPr>
        <w:t>te</w:t>
      </w:r>
      <w:r w:rsidR="00920BC0" w:rsidRPr="00036BE8">
        <w:rPr>
          <w:rFonts w:ascii="Century Gothic" w:hAnsi="Century Gothic"/>
        </w:rPr>
        <w:t xml:space="preserve"> sokli kõrgus </w:t>
      </w:r>
      <w:r w:rsidR="00920BC0" w:rsidRPr="00036BE8">
        <w:rPr>
          <w:rFonts w:ascii="Century Gothic" w:hAnsi="Century Gothic"/>
        </w:rPr>
        <w:lastRenderedPageBreak/>
        <w:t xml:space="preserve">ja hoonete esimese korruse põrandapinna absoluutkõrgus määrata arhitektuurse projektiga, ent mitte kõrgem kui </w:t>
      </w:r>
      <w:r w:rsidR="00036BE8" w:rsidRPr="00036BE8">
        <w:rPr>
          <w:rFonts w:ascii="Century Gothic" w:hAnsi="Century Gothic"/>
        </w:rPr>
        <w:t xml:space="preserve">+50 cm </w:t>
      </w:r>
      <w:r w:rsidR="00924375">
        <w:rPr>
          <w:rFonts w:ascii="Century Gothic" w:hAnsi="Century Gothic"/>
        </w:rPr>
        <w:t>olemasolevast pinnase</w:t>
      </w:r>
      <w:r w:rsidR="00036BE8" w:rsidRPr="00036BE8">
        <w:rPr>
          <w:rFonts w:ascii="Century Gothic" w:hAnsi="Century Gothic"/>
        </w:rPr>
        <w:t xml:space="preserve"> kõrgusest</w:t>
      </w:r>
      <w:r w:rsidR="00920BC0" w:rsidRPr="00036BE8">
        <w:rPr>
          <w:rFonts w:ascii="Century Gothic" w:hAnsi="Century Gothic"/>
        </w:rPr>
        <w:t>.</w:t>
      </w:r>
    </w:p>
    <w:p w14:paraId="7572DE63" w14:textId="099AADD6" w:rsidR="00211557" w:rsidRDefault="00920BC0" w:rsidP="00920BC0">
      <w:pPr>
        <w:rPr>
          <w:rFonts w:ascii="Century Gothic" w:hAnsi="Century Gothic"/>
          <w:noProof/>
        </w:rPr>
      </w:pPr>
      <w:r w:rsidRPr="00384939">
        <w:rPr>
          <w:rFonts w:ascii="Century Gothic" w:hAnsi="Century Gothic"/>
        </w:rPr>
        <w:t xml:space="preserve">Hoonete projekteerimisel tuleb jälgida nende sobivust väljakujunenud miljööga piirkonda. Välisilmelt peavad olema hooned </w:t>
      </w:r>
      <w:r w:rsidR="007E6544">
        <w:rPr>
          <w:rFonts w:ascii="Century Gothic" w:hAnsi="Century Gothic"/>
        </w:rPr>
        <w:t xml:space="preserve">otstarbeka ja pigem </w:t>
      </w:r>
      <w:r w:rsidRPr="00384939">
        <w:rPr>
          <w:rFonts w:ascii="Century Gothic" w:hAnsi="Century Gothic"/>
          <w:noProof/>
        </w:rPr>
        <w:t>tagasihoidliku looduslähedase vormikeelega, historitsistlike</w:t>
      </w:r>
      <w:r w:rsidR="000F1434">
        <w:rPr>
          <w:rFonts w:ascii="Century Gothic" w:hAnsi="Century Gothic"/>
          <w:noProof/>
        </w:rPr>
        <w:t xml:space="preserve"> (enam kui 120 aasta vanuste)</w:t>
      </w:r>
      <w:r w:rsidRPr="00384939">
        <w:rPr>
          <w:rFonts w:ascii="Century Gothic" w:hAnsi="Century Gothic"/>
          <w:noProof/>
        </w:rPr>
        <w:t xml:space="preserve"> ja järeleaimavate stiilide ja ehisdetailide kasutamine ei ole lubatud. Asukoha eripära arvestades soositakse projekteeritavate </w:t>
      </w:r>
      <w:r w:rsidR="000F1434">
        <w:rPr>
          <w:rFonts w:ascii="Century Gothic" w:hAnsi="Century Gothic"/>
          <w:noProof/>
        </w:rPr>
        <w:t>korter</w:t>
      </w:r>
      <w:r w:rsidRPr="00384939">
        <w:rPr>
          <w:rFonts w:ascii="Century Gothic" w:hAnsi="Century Gothic"/>
          <w:noProof/>
        </w:rPr>
        <w:t>e</w:t>
      </w:r>
      <w:r w:rsidR="007E6544">
        <w:rPr>
          <w:rFonts w:ascii="Century Gothic" w:hAnsi="Century Gothic"/>
          <w:noProof/>
        </w:rPr>
        <w:t>la</w:t>
      </w:r>
      <w:r w:rsidRPr="00384939">
        <w:rPr>
          <w:rFonts w:ascii="Century Gothic" w:hAnsi="Century Gothic"/>
          <w:noProof/>
        </w:rPr>
        <w:t xml:space="preserve">mute </w:t>
      </w:r>
      <w:r w:rsidR="000F1434">
        <w:rPr>
          <w:rFonts w:ascii="Century Gothic" w:hAnsi="Century Gothic"/>
          <w:noProof/>
        </w:rPr>
        <w:t>otstarbeka</w:t>
      </w:r>
      <w:r w:rsidRPr="00384939">
        <w:rPr>
          <w:rFonts w:ascii="Century Gothic" w:hAnsi="Century Gothic"/>
          <w:noProof/>
        </w:rPr>
        <w:t xml:space="preserve"> vormikeele kasutamist.</w:t>
      </w:r>
    </w:p>
    <w:p w14:paraId="7C3F3C5E" w14:textId="08377123" w:rsidR="00920BC0" w:rsidRPr="00384939" w:rsidRDefault="00920BC0" w:rsidP="00920BC0">
      <w:pPr>
        <w:rPr>
          <w:rFonts w:ascii="Century Gothic" w:hAnsi="Century Gothic"/>
        </w:rPr>
      </w:pPr>
      <w:r w:rsidRPr="00384939">
        <w:rPr>
          <w:rFonts w:ascii="Century Gothic" w:hAnsi="Century Gothic"/>
        </w:rPr>
        <w:t xml:space="preserve">Välisviimistluseks </w:t>
      </w:r>
      <w:r w:rsidR="002611FA">
        <w:rPr>
          <w:rFonts w:ascii="Century Gothic" w:hAnsi="Century Gothic"/>
        </w:rPr>
        <w:t xml:space="preserve">on lubatud </w:t>
      </w:r>
      <w:r w:rsidRPr="00384939">
        <w:rPr>
          <w:rFonts w:ascii="Century Gothic" w:hAnsi="Century Gothic"/>
        </w:rPr>
        <w:t xml:space="preserve">kasutada </w:t>
      </w:r>
      <w:r w:rsidR="002611FA">
        <w:rPr>
          <w:rFonts w:ascii="Century Gothic" w:hAnsi="Century Gothic"/>
        </w:rPr>
        <w:t>järgm</w:t>
      </w:r>
      <w:r w:rsidRPr="00384939">
        <w:rPr>
          <w:rFonts w:ascii="Century Gothic" w:hAnsi="Century Gothic"/>
        </w:rPr>
        <w:t xml:space="preserve">isi materjale - peamisena puitu (laudis), millega kombineerida valikuliselt looduskivi, tellist ja/või krohvi. Katusekatetena kasutada rullmaterjali, </w:t>
      </w:r>
      <w:r w:rsidR="002611FA">
        <w:rPr>
          <w:rFonts w:ascii="Century Gothic" w:hAnsi="Century Gothic"/>
        </w:rPr>
        <w:t xml:space="preserve">laudist, muru </w:t>
      </w:r>
      <w:r w:rsidRPr="00384939">
        <w:rPr>
          <w:rFonts w:ascii="Century Gothic" w:hAnsi="Century Gothic"/>
        </w:rPr>
        <w:t xml:space="preserve">või plekki. Imiteerivate materjalide kasutamine välisviimistluses ei ole lubatud. Välisviimistlusmaterjalide nõuded kehtivad nii </w:t>
      </w:r>
      <w:r w:rsidR="00D90B72">
        <w:rPr>
          <w:rFonts w:ascii="Century Gothic" w:hAnsi="Century Gothic"/>
        </w:rPr>
        <w:t>korter</w:t>
      </w:r>
      <w:r w:rsidRPr="00384939">
        <w:rPr>
          <w:rFonts w:ascii="Century Gothic" w:hAnsi="Century Gothic"/>
        </w:rPr>
        <w:t>elamutele kui ka abihoonetele.</w:t>
      </w:r>
      <w:r w:rsidR="00532719">
        <w:rPr>
          <w:rFonts w:ascii="Century Gothic" w:hAnsi="Century Gothic"/>
        </w:rPr>
        <w:t xml:space="preserve"> </w:t>
      </w:r>
      <w:r w:rsidR="00532719" w:rsidRPr="00532719">
        <w:rPr>
          <w:rFonts w:ascii="Century Gothic" w:hAnsi="Century Gothic"/>
        </w:rPr>
        <w:t>Abihoone</w:t>
      </w:r>
      <w:r w:rsidR="00D90B72">
        <w:rPr>
          <w:rFonts w:ascii="Century Gothic" w:hAnsi="Century Gothic"/>
        </w:rPr>
        <w:t>d</w:t>
      </w:r>
      <w:r w:rsidR="00532719" w:rsidRPr="00532719">
        <w:rPr>
          <w:rFonts w:ascii="Century Gothic" w:hAnsi="Century Gothic"/>
        </w:rPr>
        <w:t xml:space="preserve"> ja piir</w:t>
      </w:r>
      <w:r w:rsidR="00D90B72">
        <w:rPr>
          <w:rFonts w:ascii="Century Gothic" w:hAnsi="Century Gothic"/>
        </w:rPr>
        <w:t>d</w:t>
      </w:r>
      <w:r w:rsidR="00532719" w:rsidRPr="00532719">
        <w:rPr>
          <w:rFonts w:ascii="Century Gothic" w:hAnsi="Century Gothic"/>
        </w:rPr>
        <w:t>e</w:t>
      </w:r>
      <w:r w:rsidR="00D90B72">
        <w:rPr>
          <w:rFonts w:ascii="Century Gothic" w:hAnsi="Century Gothic"/>
        </w:rPr>
        <w:t>d</w:t>
      </w:r>
      <w:r w:rsidR="00532719" w:rsidRPr="00532719">
        <w:rPr>
          <w:rFonts w:ascii="Century Gothic" w:hAnsi="Century Gothic"/>
        </w:rPr>
        <w:t xml:space="preserve"> pea</w:t>
      </w:r>
      <w:r w:rsidR="00D90B72">
        <w:rPr>
          <w:rFonts w:ascii="Century Gothic" w:hAnsi="Century Gothic"/>
        </w:rPr>
        <w:t>vad</w:t>
      </w:r>
      <w:r w:rsidR="00532719" w:rsidRPr="00532719">
        <w:rPr>
          <w:rFonts w:ascii="Century Gothic" w:hAnsi="Century Gothic"/>
        </w:rPr>
        <w:t xml:space="preserve"> sobima </w:t>
      </w:r>
      <w:r w:rsidR="00D90B72">
        <w:rPr>
          <w:rFonts w:ascii="Century Gothic" w:hAnsi="Century Gothic"/>
        </w:rPr>
        <w:t>korter</w:t>
      </w:r>
      <w:r w:rsidR="00532719" w:rsidRPr="00532719">
        <w:rPr>
          <w:rFonts w:ascii="Century Gothic" w:hAnsi="Century Gothic"/>
        </w:rPr>
        <w:t>elamu arhitektuuriga.</w:t>
      </w:r>
    </w:p>
    <w:p w14:paraId="20FBEEDE" w14:textId="77777777" w:rsidR="00920BC0" w:rsidRPr="007863B5" w:rsidRDefault="00920BC0" w:rsidP="00920BC0">
      <w:pPr>
        <w:rPr>
          <w:rFonts w:ascii="Century Gothic" w:hAnsi="Century Gothic"/>
        </w:rPr>
      </w:pPr>
      <w:r w:rsidRPr="007863B5">
        <w:rPr>
          <w:rFonts w:ascii="Century Gothic" w:hAnsi="Century Gothic"/>
        </w:rPr>
        <w:t>Kruntidele ulatuvad piirangud (kaitsevööndid) on kantud planeeritava ala plaanile ja ehitusõiguse tabelisse (vt 04 “Põhijoonis”).</w:t>
      </w:r>
    </w:p>
    <w:p w14:paraId="7C0772EB" w14:textId="77777777" w:rsidR="00920BC0" w:rsidRPr="007863B5" w:rsidRDefault="00920BC0" w:rsidP="00920BC0">
      <w:pPr>
        <w:pStyle w:val="Heading3"/>
        <w:numPr>
          <w:ilvl w:val="0"/>
          <w:numId w:val="0"/>
        </w:numPr>
        <w:ind w:left="1134" w:hanging="1134"/>
      </w:pPr>
    </w:p>
    <w:p w14:paraId="44D08B05" w14:textId="77777777" w:rsidR="00920BC0" w:rsidRPr="00932522" w:rsidRDefault="00920BC0" w:rsidP="00920BC0">
      <w:pPr>
        <w:pStyle w:val="Heading3"/>
      </w:pPr>
      <w:bookmarkStart w:id="20" w:name="_Toc50979094"/>
      <w:r w:rsidRPr="00932522">
        <w:t>Raietööd</w:t>
      </w:r>
      <w:bookmarkEnd w:id="20"/>
    </w:p>
    <w:p w14:paraId="0F721D28" w14:textId="4E4E2BE2" w:rsidR="00920BC0" w:rsidRPr="00932522" w:rsidRDefault="00920BC0" w:rsidP="00920BC0">
      <w:pPr>
        <w:pStyle w:val="BodyText"/>
        <w:rPr>
          <w:rFonts w:ascii="Century Gothic" w:hAnsi="Century Gothic"/>
          <w:szCs w:val="22"/>
        </w:rPr>
      </w:pPr>
      <w:r w:rsidRPr="00932522">
        <w:rPr>
          <w:rFonts w:ascii="Century Gothic" w:hAnsi="Century Gothic"/>
        </w:rPr>
        <w:t xml:space="preserve">Kruntidel </w:t>
      </w:r>
      <w:r w:rsidRPr="00932522">
        <w:rPr>
          <w:rFonts w:ascii="Century Gothic" w:hAnsi="Century Gothic"/>
          <w:szCs w:val="22"/>
        </w:rPr>
        <w:t xml:space="preserve">tuleb vajalikud alad võsast ja </w:t>
      </w:r>
      <w:r w:rsidR="00924375">
        <w:rPr>
          <w:rFonts w:ascii="Century Gothic" w:hAnsi="Century Gothic"/>
          <w:szCs w:val="22"/>
        </w:rPr>
        <w:t>surnud/ohtlikest puudest</w:t>
      </w:r>
      <w:r w:rsidRPr="00932522">
        <w:rPr>
          <w:rFonts w:ascii="Century Gothic" w:hAnsi="Century Gothic"/>
          <w:szCs w:val="22"/>
        </w:rPr>
        <w:t xml:space="preserve"> puhastada. Eelistatavalt mitte likvideerida ühtegi elujõulist haljastuspuud</w:t>
      </w:r>
      <w:r w:rsidR="00A56E19">
        <w:rPr>
          <w:rFonts w:ascii="Century Gothic" w:hAnsi="Century Gothic"/>
          <w:szCs w:val="22"/>
        </w:rPr>
        <w:t>, neid on soovituslik vajadusel ümber istutada</w:t>
      </w:r>
      <w:r w:rsidRPr="00932522">
        <w:rPr>
          <w:rFonts w:ascii="Century Gothic" w:hAnsi="Century Gothic"/>
          <w:szCs w:val="22"/>
        </w:rPr>
        <w:t>. Kõrghaljastuse likvideerimist ja asendusistutust kajastada hoonete kohta koostat</w:t>
      </w:r>
      <w:r w:rsidR="00BD501A">
        <w:rPr>
          <w:rFonts w:ascii="Century Gothic" w:hAnsi="Century Gothic"/>
          <w:szCs w:val="22"/>
        </w:rPr>
        <w:t>a</w:t>
      </w:r>
      <w:r w:rsidRPr="00932522">
        <w:rPr>
          <w:rFonts w:ascii="Century Gothic" w:hAnsi="Century Gothic"/>
          <w:szCs w:val="22"/>
        </w:rPr>
        <w:t>vate projektide koosseisus vastavalt kohaliku omavalitsuse määrustele</w:t>
      </w:r>
      <w:r w:rsidR="002611FA">
        <w:rPr>
          <w:rFonts w:ascii="Century Gothic" w:hAnsi="Century Gothic"/>
          <w:szCs w:val="22"/>
        </w:rPr>
        <w:t xml:space="preserve"> - </w:t>
      </w:r>
      <w:r w:rsidR="002611FA" w:rsidRPr="002611FA">
        <w:rPr>
          <w:rFonts w:ascii="Century Gothic" w:hAnsi="Century Gothic"/>
          <w:szCs w:val="22"/>
        </w:rPr>
        <w:t>raie vastavalt Ra</w:t>
      </w:r>
      <w:r w:rsidR="00D90B72">
        <w:rPr>
          <w:rFonts w:ascii="Century Gothic" w:hAnsi="Century Gothic"/>
          <w:szCs w:val="22"/>
        </w:rPr>
        <w:t>e</w:t>
      </w:r>
      <w:r w:rsidR="002611FA" w:rsidRPr="002611FA">
        <w:rPr>
          <w:rFonts w:ascii="Century Gothic" w:hAnsi="Century Gothic"/>
          <w:szCs w:val="22"/>
        </w:rPr>
        <w:t xml:space="preserve"> valla Raieloa andmise korrale, üksikpuude kaupa</w:t>
      </w:r>
      <w:r w:rsidR="002611FA">
        <w:rPr>
          <w:rFonts w:ascii="Century Gothic" w:hAnsi="Century Gothic"/>
          <w:szCs w:val="22"/>
        </w:rPr>
        <w:t>.</w:t>
      </w:r>
    </w:p>
    <w:p w14:paraId="693B55C9" w14:textId="77777777" w:rsidR="00805EDB" w:rsidRPr="00805EDB" w:rsidRDefault="00805EDB" w:rsidP="00805EDB">
      <w:pPr>
        <w:pStyle w:val="BodyText"/>
      </w:pPr>
    </w:p>
    <w:p w14:paraId="2456E327" w14:textId="77777777" w:rsidR="00805EDB" w:rsidRPr="000648D9" w:rsidRDefault="00805EDB" w:rsidP="00805EDB">
      <w:pPr>
        <w:pStyle w:val="Heading3"/>
      </w:pPr>
      <w:bookmarkStart w:id="21" w:name="_Toc50979095"/>
      <w:r w:rsidRPr="000648D9">
        <w:t>Radooniohjemeetmed</w:t>
      </w:r>
      <w:bookmarkEnd w:id="21"/>
    </w:p>
    <w:p w14:paraId="5A5AD21C" w14:textId="28B58BF1" w:rsidR="00805EDB" w:rsidRPr="000648D9" w:rsidRDefault="000078D3" w:rsidP="00920BC0">
      <w:pPr>
        <w:rPr>
          <w:rFonts w:ascii="Century Gothic" w:hAnsi="Century Gothic"/>
        </w:rPr>
      </w:pPr>
      <w:r w:rsidRPr="000648D9">
        <w:rPr>
          <w:rFonts w:ascii="Century Gothic" w:hAnsi="Century Gothic"/>
        </w:rPr>
        <w:t>Vajalik kasutada järgnevaid meetmeid, mis on vajalikud radooni hoonesse sattumise vältimiseks: hea ehituskvaliteet, tarindite radoonik</w:t>
      </w:r>
      <w:r w:rsidR="000648D9">
        <w:rPr>
          <w:rFonts w:ascii="Century Gothic" w:hAnsi="Century Gothic"/>
        </w:rPr>
        <w:t>i</w:t>
      </w:r>
      <w:r w:rsidRPr="000648D9">
        <w:rPr>
          <w:rFonts w:ascii="Century Gothic" w:hAnsi="Century Gothic"/>
        </w:rPr>
        <w:t>ndlad lahendused, nõuetekohased ventilatsiooni lahendused. Soovitatav on tihendada ja hermetiseerida kõik torude ja kaablite läbiviigud põrandast. Kui pinnasest hoonesse tulevad kaablid või torud on paigaldatud hülssidesse, tuleb tihendada nii hülsi ja seina liitekoht kui ka toru või kaabli ning hülsi vahe.</w:t>
      </w:r>
    </w:p>
    <w:p w14:paraId="1262A26C" w14:textId="4D268EA4" w:rsidR="00AC02CF" w:rsidRPr="000648D9" w:rsidRDefault="00AC02CF" w:rsidP="00920BC0">
      <w:pPr>
        <w:rPr>
          <w:rFonts w:ascii="Century Gothic" w:hAnsi="Century Gothic"/>
        </w:rPr>
      </w:pPr>
      <w:r w:rsidRPr="000648D9">
        <w:rPr>
          <w:rFonts w:ascii="Century Gothic" w:hAnsi="Century Gothic"/>
        </w:rPr>
        <w:t>Siseruumides tuleb tagada radooni ohutu keskkond vastavalt EVS 840:2017 „Juhised radoonikaitse meetmete kasutamiseks uutes ja olemasolevates hoonetes“ toodule.</w:t>
      </w:r>
    </w:p>
    <w:p w14:paraId="34E566D0" w14:textId="77777777" w:rsidR="000078D3" w:rsidRPr="000648D9" w:rsidRDefault="000078D3" w:rsidP="00920BC0">
      <w:pPr>
        <w:rPr>
          <w:rFonts w:ascii="Century Gothic" w:hAnsi="Century Gothic"/>
        </w:rPr>
      </w:pPr>
    </w:p>
    <w:p w14:paraId="3876C238" w14:textId="77777777" w:rsidR="00920BC0" w:rsidRPr="006E0F53" w:rsidRDefault="00920BC0" w:rsidP="00920BC0">
      <w:pPr>
        <w:pStyle w:val="Heading1"/>
      </w:pPr>
      <w:bookmarkStart w:id="22" w:name="_Toc50979096"/>
      <w:r w:rsidRPr="006E0F53">
        <w:t>Liiklus ja parkimine.</w:t>
      </w:r>
      <w:bookmarkEnd w:id="22"/>
    </w:p>
    <w:p w14:paraId="6FD2B0AD" w14:textId="681D6076" w:rsidR="00C05ED7" w:rsidRPr="00430B75" w:rsidRDefault="00E44C73" w:rsidP="00E44C73">
      <w:pPr>
        <w:rPr>
          <w:rFonts w:ascii="Century Gothic" w:hAnsi="Century Gothic"/>
        </w:rPr>
      </w:pPr>
      <w:r w:rsidRPr="00430B75">
        <w:rPr>
          <w:rFonts w:ascii="Century Gothic" w:hAnsi="Century Gothic"/>
        </w:rPr>
        <w:t>Juurdepääs</w:t>
      </w:r>
      <w:r w:rsidR="00430B75">
        <w:rPr>
          <w:rFonts w:ascii="Century Gothic" w:hAnsi="Century Gothic"/>
        </w:rPr>
        <w:t>ud sõiduautodele</w:t>
      </w:r>
      <w:r w:rsidRPr="00430B75">
        <w:rPr>
          <w:rFonts w:ascii="Century Gothic" w:hAnsi="Century Gothic"/>
        </w:rPr>
        <w:t xml:space="preserve"> planeeritavale kinnistutele </w:t>
      </w:r>
      <w:r w:rsidR="00430B75">
        <w:rPr>
          <w:rFonts w:ascii="Century Gothic" w:hAnsi="Century Gothic"/>
        </w:rPr>
        <w:t>pääsuks luuakse</w:t>
      </w:r>
      <w:r w:rsidRPr="00430B75">
        <w:rPr>
          <w:rFonts w:ascii="Century Gothic" w:hAnsi="Century Gothic"/>
        </w:rPr>
        <w:t xml:space="preserve"> </w:t>
      </w:r>
      <w:r w:rsidR="00263089" w:rsidRPr="00430B75">
        <w:rPr>
          <w:rFonts w:ascii="Century Gothic" w:hAnsi="Century Gothic"/>
        </w:rPr>
        <w:t>riigi kõrvalmaantee</w:t>
      </w:r>
      <w:r w:rsidR="00430B75">
        <w:rPr>
          <w:rFonts w:ascii="Century Gothic" w:hAnsi="Century Gothic"/>
        </w:rPr>
        <w:t>de</w:t>
      </w:r>
      <w:r w:rsidR="00263089" w:rsidRPr="00430B75">
        <w:rPr>
          <w:rFonts w:ascii="Century Gothic" w:hAnsi="Century Gothic"/>
        </w:rPr>
        <w:t>lt nr 11</w:t>
      </w:r>
      <w:r w:rsidR="00430B75" w:rsidRPr="00430B75">
        <w:rPr>
          <w:rFonts w:ascii="Century Gothic" w:hAnsi="Century Gothic"/>
        </w:rPr>
        <w:t>155</w:t>
      </w:r>
      <w:r w:rsidR="00263089" w:rsidRPr="00430B75">
        <w:rPr>
          <w:rFonts w:ascii="Century Gothic" w:hAnsi="Century Gothic"/>
        </w:rPr>
        <w:t xml:space="preserve"> "</w:t>
      </w:r>
      <w:r w:rsidR="00430B75" w:rsidRPr="00430B75">
        <w:rPr>
          <w:rFonts w:ascii="Century Gothic" w:hAnsi="Century Gothic"/>
        </w:rPr>
        <w:t>Vaida tee</w:t>
      </w:r>
      <w:r w:rsidR="00263089" w:rsidRPr="00430B75">
        <w:rPr>
          <w:rFonts w:ascii="Century Gothic" w:hAnsi="Century Gothic"/>
        </w:rPr>
        <w:t>"</w:t>
      </w:r>
      <w:r w:rsidR="00430B75" w:rsidRPr="00430B75">
        <w:rPr>
          <w:rFonts w:ascii="Century Gothic" w:hAnsi="Century Gothic"/>
        </w:rPr>
        <w:t xml:space="preserve"> ja 11202 "Vaida - Urge"</w:t>
      </w:r>
      <w:r w:rsidR="00A540B6" w:rsidRPr="00430B75">
        <w:rPr>
          <w:rFonts w:ascii="Century Gothic" w:hAnsi="Century Gothic"/>
        </w:rPr>
        <w:t>.</w:t>
      </w:r>
      <w:r w:rsidR="00430B75" w:rsidRPr="00430B75">
        <w:rPr>
          <w:rFonts w:ascii="Century Gothic" w:hAnsi="Century Gothic"/>
        </w:rPr>
        <w:t xml:space="preserve"> Juurdepääsud rajatakse, arvestada nähtavuskolmnurkadega.</w:t>
      </w:r>
    </w:p>
    <w:p w14:paraId="1BA9BD46" w14:textId="663A508A" w:rsidR="00E44C73" w:rsidRPr="00430B75" w:rsidRDefault="00430B75" w:rsidP="00E44C73">
      <w:pPr>
        <w:rPr>
          <w:rFonts w:ascii="Century Gothic" w:hAnsi="Century Gothic"/>
        </w:rPr>
      </w:pPr>
      <w:r w:rsidRPr="00430B75">
        <w:rPr>
          <w:rFonts w:ascii="Century Gothic" w:hAnsi="Century Gothic"/>
        </w:rPr>
        <w:t>Kõrvalmaanteede äärde rajatakse Madara kinnistust eraldatavatele ribadele kergliiklusteed, mis liidetakse aleviku kergliiklusteede võrgustikuga</w:t>
      </w:r>
      <w:r w:rsidR="00E44C73" w:rsidRPr="00430B75">
        <w:rPr>
          <w:rFonts w:ascii="Century Gothic" w:hAnsi="Century Gothic"/>
        </w:rPr>
        <w:t>.</w:t>
      </w:r>
    </w:p>
    <w:p w14:paraId="4DC77CB0" w14:textId="4A0A83D4" w:rsidR="007A2342" w:rsidRDefault="00E44C73" w:rsidP="00E44C73">
      <w:pPr>
        <w:rPr>
          <w:rFonts w:ascii="Century Gothic" w:hAnsi="Century Gothic"/>
        </w:rPr>
      </w:pPr>
      <w:r w:rsidRPr="00A540B6">
        <w:rPr>
          <w:rFonts w:ascii="Century Gothic" w:hAnsi="Century Gothic"/>
          <w:lang w:eastAsia="et-EE"/>
        </w:rPr>
        <w:t>Parkimine on lahendatud kinnistutel</w:t>
      </w:r>
      <w:r w:rsidRPr="00A540B6">
        <w:rPr>
          <w:rFonts w:ascii="Century Gothic" w:hAnsi="Century Gothic"/>
        </w:rPr>
        <w:t xml:space="preserve">. </w:t>
      </w:r>
      <w:r w:rsidRPr="00A540B6">
        <w:rPr>
          <w:rFonts w:ascii="Century Gothic" w:hAnsi="Century Gothic"/>
          <w:lang w:eastAsia="et-EE"/>
        </w:rPr>
        <w:t xml:space="preserve">Parkimiskohtade vajadus on arvutatud vastavalt EVS 843 Linnatänavad. </w:t>
      </w:r>
      <w:r w:rsidRPr="00A540B6">
        <w:rPr>
          <w:rFonts w:ascii="Century Gothic" w:hAnsi="Century Gothic"/>
        </w:rPr>
        <w:t xml:space="preserve">Projekteeritud elamute parkimisnormatiiv </w:t>
      </w:r>
      <w:r w:rsidR="002807C1" w:rsidRPr="00A540B6">
        <w:rPr>
          <w:rFonts w:ascii="Century Gothic" w:hAnsi="Century Gothic"/>
        </w:rPr>
        <w:t>alal</w:t>
      </w:r>
      <w:r w:rsidRPr="00A540B6">
        <w:rPr>
          <w:rFonts w:ascii="Century Gothic" w:hAnsi="Century Gothic"/>
        </w:rPr>
        <w:t xml:space="preserve">: </w:t>
      </w:r>
      <w:r w:rsidR="00D90B72">
        <w:rPr>
          <w:rFonts w:ascii="Century Gothic" w:hAnsi="Century Gothic"/>
        </w:rPr>
        <w:t>1.5</w:t>
      </w:r>
      <w:r w:rsidRPr="00A540B6">
        <w:rPr>
          <w:rFonts w:ascii="Century Gothic" w:hAnsi="Century Gothic"/>
        </w:rPr>
        <w:t xml:space="preserve"> kohta / </w:t>
      </w:r>
      <w:r w:rsidR="00D90B72">
        <w:rPr>
          <w:rFonts w:ascii="Century Gothic" w:hAnsi="Century Gothic"/>
        </w:rPr>
        <w:t xml:space="preserve">1-2 toaline korter; 3- või </w:t>
      </w:r>
      <w:r w:rsidR="00D90B72">
        <w:rPr>
          <w:rFonts w:ascii="Century Gothic" w:hAnsi="Century Gothic"/>
        </w:rPr>
        <w:lastRenderedPageBreak/>
        <w:t>enam</w:t>
      </w:r>
      <w:r w:rsidR="00430B75">
        <w:rPr>
          <w:rFonts w:ascii="Century Gothic" w:hAnsi="Century Gothic"/>
        </w:rPr>
        <w:t>a</w:t>
      </w:r>
      <w:r w:rsidR="00D90B72">
        <w:rPr>
          <w:rFonts w:ascii="Century Gothic" w:hAnsi="Century Gothic"/>
        </w:rPr>
        <w:t>toaline korter 1.7 kohta</w:t>
      </w:r>
      <w:r w:rsidRPr="00A540B6">
        <w:rPr>
          <w:rFonts w:ascii="Century Gothic" w:hAnsi="Century Gothic"/>
        </w:rPr>
        <w:t xml:space="preserve">. </w:t>
      </w:r>
      <w:r w:rsidR="002807C1" w:rsidRPr="00A540B6">
        <w:rPr>
          <w:rFonts w:ascii="Century Gothic" w:hAnsi="Century Gothic"/>
        </w:rPr>
        <w:t xml:space="preserve">Planeeringus </w:t>
      </w:r>
      <w:r w:rsidR="009769FD">
        <w:rPr>
          <w:rFonts w:ascii="Century Gothic" w:hAnsi="Century Gothic"/>
        </w:rPr>
        <w:t>224</w:t>
      </w:r>
      <w:r w:rsidR="00D90B72">
        <w:rPr>
          <w:rFonts w:ascii="Century Gothic" w:hAnsi="Century Gothic"/>
        </w:rPr>
        <w:t xml:space="preserve"> parkimis</w:t>
      </w:r>
      <w:r w:rsidR="002807C1" w:rsidRPr="00A540B6">
        <w:rPr>
          <w:rFonts w:ascii="Century Gothic" w:hAnsi="Century Gothic"/>
        </w:rPr>
        <w:t>kohta</w:t>
      </w:r>
      <w:r w:rsidR="00D90B72">
        <w:rPr>
          <w:rFonts w:ascii="Century Gothic" w:hAnsi="Century Gothic"/>
        </w:rPr>
        <w:t>, lisaks jalgrataste parklad. Parklatesse näha ette ka laadimispunktid elektriautodele.</w:t>
      </w:r>
    </w:p>
    <w:p w14:paraId="0CBC6DE9" w14:textId="635C9DDB" w:rsidR="007A2342" w:rsidRPr="00A540B6" w:rsidRDefault="007A2342" w:rsidP="00E44C73">
      <w:pPr>
        <w:rPr>
          <w:rFonts w:ascii="Century Gothic" w:hAnsi="Century Gothic"/>
        </w:rPr>
      </w:pPr>
      <w:r>
        <w:rPr>
          <w:rFonts w:ascii="Century Gothic" w:hAnsi="Century Gothic"/>
        </w:rPr>
        <w:t>Juurdepääsutee</w:t>
      </w:r>
      <w:r w:rsidR="00D90B72">
        <w:rPr>
          <w:rFonts w:ascii="Century Gothic" w:hAnsi="Century Gothic"/>
        </w:rPr>
        <w:t>d</w:t>
      </w:r>
      <w:r>
        <w:rPr>
          <w:rFonts w:ascii="Century Gothic" w:hAnsi="Century Gothic"/>
        </w:rPr>
        <w:t xml:space="preserve"> </w:t>
      </w:r>
      <w:r w:rsidR="00D90B72">
        <w:rPr>
          <w:rFonts w:ascii="Century Gothic" w:hAnsi="Century Gothic"/>
        </w:rPr>
        <w:t xml:space="preserve">parklatest hooneteni </w:t>
      </w:r>
      <w:r w:rsidRPr="007A2342">
        <w:rPr>
          <w:rFonts w:ascii="Century Gothic" w:hAnsi="Century Gothic"/>
        </w:rPr>
        <w:t>pea</w:t>
      </w:r>
      <w:r w:rsidR="00D90B72">
        <w:rPr>
          <w:rFonts w:ascii="Century Gothic" w:hAnsi="Century Gothic"/>
        </w:rPr>
        <w:t>vad</w:t>
      </w:r>
      <w:r w:rsidRPr="007A2342">
        <w:rPr>
          <w:rFonts w:ascii="Century Gothic" w:hAnsi="Century Gothic"/>
        </w:rPr>
        <w:t xml:space="preserve"> olema sobiv</w:t>
      </w:r>
      <w:r w:rsidR="00D90B72">
        <w:rPr>
          <w:rFonts w:ascii="Century Gothic" w:hAnsi="Century Gothic"/>
        </w:rPr>
        <w:t>ad</w:t>
      </w:r>
      <w:r w:rsidRPr="007A2342">
        <w:rPr>
          <w:rFonts w:ascii="Century Gothic" w:hAnsi="Century Gothic"/>
        </w:rPr>
        <w:t xml:space="preserve"> tuletõrjetranspordile ja </w:t>
      </w:r>
      <w:r w:rsidR="00D90B72">
        <w:rPr>
          <w:rFonts w:ascii="Century Gothic" w:hAnsi="Century Gothic"/>
        </w:rPr>
        <w:t>kolimis</w:t>
      </w:r>
      <w:r w:rsidRPr="007A2342">
        <w:rPr>
          <w:rFonts w:ascii="Century Gothic" w:hAnsi="Century Gothic"/>
        </w:rPr>
        <w:t>veokitele</w:t>
      </w:r>
      <w:r>
        <w:rPr>
          <w:rFonts w:ascii="Century Gothic" w:hAnsi="Century Gothic"/>
        </w:rPr>
        <w:t>, seda nii kandevõime kui ka pöörderaadiuste</w:t>
      </w:r>
      <w:r w:rsidR="009777B0">
        <w:rPr>
          <w:rFonts w:ascii="Century Gothic" w:hAnsi="Century Gothic"/>
        </w:rPr>
        <w:t xml:space="preserve"> ja</w:t>
      </w:r>
      <w:r>
        <w:rPr>
          <w:rFonts w:ascii="Century Gothic" w:hAnsi="Century Gothic"/>
        </w:rPr>
        <w:t xml:space="preserve"> ümberpööramisvõimaluste osas.</w:t>
      </w:r>
    </w:p>
    <w:p w14:paraId="3AE4527B" w14:textId="77777777" w:rsidR="006821B6" w:rsidRPr="006E0F53" w:rsidRDefault="006821B6" w:rsidP="00920BC0">
      <w:pPr>
        <w:rPr>
          <w:rFonts w:ascii="Century Gothic" w:hAnsi="Century Gothic"/>
        </w:rPr>
      </w:pPr>
    </w:p>
    <w:p w14:paraId="563FD6EC" w14:textId="77777777" w:rsidR="00920BC0" w:rsidRPr="00932522" w:rsidRDefault="00920BC0" w:rsidP="00920BC0">
      <w:pPr>
        <w:pStyle w:val="Heading1"/>
      </w:pPr>
      <w:bookmarkStart w:id="23" w:name="_Toc50979097"/>
      <w:r w:rsidRPr="00932522">
        <w:t>Heakorrastus.</w:t>
      </w:r>
      <w:bookmarkEnd w:id="23"/>
    </w:p>
    <w:p w14:paraId="6A24F9EB" w14:textId="226A082C" w:rsidR="00920BC0" w:rsidRPr="007863B5" w:rsidRDefault="00D90B72" w:rsidP="00920BC0">
      <w:pPr>
        <w:rPr>
          <w:rFonts w:ascii="Century Gothic" w:hAnsi="Century Gothic"/>
        </w:rPr>
      </w:pPr>
      <w:r>
        <w:rPr>
          <w:rFonts w:ascii="Century Gothic" w:hAnsi="Century Gothic"/>
        </w:rPr>
        <w:t>Koostada eraldi projekt haljastuse ja väikevormide kohta, kergliiklusteed liidestada asula olemasolevate teedega</w:t>
      </w:r>
      <w:r w:rsidR="00920BC0" w:rsidRPr="007863B5">
        <w:rPr>
          <w:rFonts w:ascii="Century Gothic" w:hAnsi="Century Gothic"/>
        </w:rPr>
        <w:t xml:space="preserve">. </w:t>
      </w:r>
    </w:p>
    <w:p w14:paraId="27949293" w14:textId="77777777" w:rsidR="00920BC0" w:rsidRPr="007863B5" w:rsidRDefault="00920BC0" w:rsidP="00920BC0">
      <w:pPr>
        <w:pStyle w:val="BodyText"/>
        <w:rPr>
          <w:rFonts w:ascii="Century Gothic" w:hAnsi="Century Gothic"/>
          <w:b/>
          <w:bCs/>
        </w:rPr>
      </w:pPr>
    </w:p>
    <w:p w14:paraId="09C7E1F4" w14:textId="77777777" w:rsidR="00920BC0" w:rsidRPr="00932522" w:rsidRDefault="00920BC0" w:rsidP="00920BC0">
      <w:pPr>
        <w:pStyle w:val="Heading1"/>
      </w:pPr>
      <w:bookmarkStart w:id="24" w:name="_Toc50979098"/>
      <w:r w:rsidRPr="00932522">
        <w:t>Vertikaalplaneerimine.</w:t>
      </w:r>
      <w:bookmarkEnd w:id="24"/>
      <w:r w:rsidRPr="00932522">
        <w:t xml:space="preserve"> </w:t>
      </w:r>
    </w:p>
    <w:p w14:paraId="6B9FBC1C" w14:textId="3A15C5B6" w:rsidR="00920BC0" w:rsidRDefault="00920BC0" w:rsidP="00A65203">
      <w:pPr>
        <w:rPr>
          <w:rFonts w:ascii="Century Gothic" w:hAnsi="Century Gothic"/>
        </w:rPr>
      </w:pPr>
      <w:r w:rsidRPr="00932522">
        <w:rPr>
          <w:rFonts w:ascii="Century Gothic" w:hAnsi="Century Gothic"/>
        </w:rPr>
        <w:t>Vertikaalplaneerimisega juhtida sade</w:t>
      </w:r>
      <w:r w:rsidR="003749B0">
        <w:rPr>
          <w:rFonts w:ascii="Century Gothic" w:hAnsi="Century Gothic"/>
        </w:rPr>
        <w:t>me</w:t>
      </w:r>
      <w:r w:rsidRPr="00932522">
        <w:rPr>
          <w:rFonts w:ascii="Century Gothic" w:hAnsi="Century Gothic"/>
        </w:rPr>
        <w:t>veed katustelt ja kõvakattega pindadelt hoonetest eemale ja immutada pinnasesse. Vältida sade</w:t>
      </w:r>
      <w:r w:rsidR="003749B0">
        <w:rPr>
          <w:rFonts w:ascii="Century Gothic" w:hAnsi="Century Gothic"/>
        </w:rPr>
        <w:t>me</w:t>
      </w:r>
      <w:r w:rsidRPr="00932522">
        <w:rPr>
          <w:rFonts w:ascii="Century Gothic" w:hAnsi="Century Gothic"/>
        </w:rPr>
        <w:t xml:space="preserve">vete valgumist naaberkruntidele, krundi maapinda ei tohi tõsta kõrgemale naaberkinnistute pinnast. Hoonete 0.00 ettepanek vt. joonis 04 “Põhijoonis”. Planeeritud kõrgusmärke vajadusel korrigeerida vastavalt geoloogilistele uuringutele ja teeprojektile. </w:t>
      </w:r>
      <w:r w:rsidR="000D5E80" w:rsidRPr="000D5E80">
        <w:rPr>
          <w:rFonts w:ascii="Century Gothic" w:hAnsi="Century Gothic"/>
        </w:rPr>
        <w:t>Olemasolevat maapinda võib tõsta maksimaalselt 0.5 m hoonestusala piires</w:t>
      </w:r>
      <w:r w:rsidR="000D5E80" w:rsidRPr="00A65203">
        <w:rPr>
          <w:rFonts w:ascii="Century Gothic" w:hAnsi="Century Gothic"/>
        </w:rPr>
        <w:t>.</w:t>
      </w:r>
    </w:p>
    <w:p w14:paraId="65FE272B" w14:textId="77777777" w:rsidR="00A65203" w:rsidRPr="00A65203" w:rsidRDefault="00A65203" w:rsidP="00A65203">
      <w:pPr>
        <w:rPr>
          <w:rFonts w:ascii="Century Gothic" w:hAnsi="Century Gothic"/>
        </w:rPr>
      </w:pPr>
    </w:p>
    <w:p w14:paraId="6A006AAA" w14:textId="77777777" w:rsidR="00920BC0" w:rsidRPr="00932522" w:rsidRDefault="00920BC0" w:rsidP="00920BC0">
      <w:pPr>
        <w:pStyle w:val="Heading1"/>
      </w:pPr>
      <w:bookmarkStart w:id="25" w:name="_Toc50979099"/>
      <w:r w:rsidRPr="00932522">
        <w:t>Planeeritava ala bilanss.</w:t>
      </w:r>
      <w:bookmarkEnd w:id="25"/>
    </w:p>
    <w:p w14:paraId="2D08FC90" w14:textId="0B85290C" w:rsidR="00920BC0" w:rsidRPr="00667473" w:rsidRDefault="00920BC0" w:rsidP="00920BC0">
      <w:pPr>
        <w:rPr>
          <w:rFonts w:ascii="Century Gothic" w:hAnsi="Century Gothic"/>
        </w:rPr>
      </w:pPr>
      <w:r w:rsidRPr="00667473">
        <w:rPr>
          <w:rFonts w:ascii="Century Gothic" w:hAnsi="Century Gothic"/>
        </w:rPr>
        <w:t>1.</w:t>
      </w:r>
      <w:r w:rsidRPr="00667473">
        <w:rPr>
          <w:rFonts w:ascii="Century Gothic" w:hAnsi="Century Gothic"/>
        </w:rPr>
        <w:tab/>
        <w:t>Planeeritav ala</w:t>
      </w:r>
      <w:r w:rsidRPr="00667473">
        <w:rPr>
          <w:rFonts w:ascii="Century Gothic" w:hAnsi="Century Gothic"/>
        </w:rPr>
        <w:tab/>
      </w:r>
      <w:r w:rsidRPr="00667473">
        <w:rPr>
          <w:rFonts w:ascii="Century Gothic" w:hAnsi="Century Gothic"/>
        </w:rPr>
        <w:tab/>
      </w:r>
      <w:r w:rsidRPr="00667473">
        <w:rPr>
          <w:rFonts w:ascii="Century Gothic" w:hAnsi="Century Gothic"/>
        </w:rPr>
        <w:tab/>
      </w:r>
      <w:r w:rsidR="00430B75" w:rsidRPr="00667473">
        <w:rPr>
          <w:rFonts w:ascii="Century Gothic" w:hAnsi="Century Gothic"/>
        </w:rPr>
        <w:t>6.2</w:t>
      </w:r>
      <w:r w:rsidRPr="00667473">
        <w:rPr>
          <w:rFonts w:ascii="Century Gothic" w:hAnsi="Century Gothic"/>
        </w:rPr>
        <w:t xml:space="preserve"> ha</w:t>
      </w:r>
    </w:p>
    <w:p w14:paraId="4CCDDD01" w14:textId="24053AFA" w:rsidR="00920BC0" w:rsidRPr="00667473" w:rsidRDefault="00920BC0" w:rsidP="00920BC0">
      <w:pPr>
        <w:rPr>
          <w:rFonts w:ascii="Century Gothic" w:hAnsi="Century Gothic"/>
        </w:rPr>
      </w:pPr>
      <w:r w:rsidRPr="00667473">
        <w:rPr>
          <w:rFonts w:ascii="Century Gothic" w:hAnsi="Century Gothic"/>
        </w:rPr>
        <w:t>2.</w:t>
      </w:r>
      <w:r w:rsidRPr="00667473">
        <w:rPr>
          <w:rFonts w:ascii="Century Gothic" w:hAnsi="Century Gothic"/>
        </w:rPr>
        <w:tab/>
        <w:t>Elamumaa</w:t>
      </w:r>
      <w:r w:rsidRPr="00667473">
        <w:rPr>
          <w:rFonts w:ascii="Century Gothic" w:hAnsi="Century Gothic"/>
        </w:rPr>
        <w:tab/>
      </w:r>
      <w:r w:rsidRPr="00667473">
        <w:rPr>
          <w:rFonts w:ascii="Century Gothic" w:hAnsi="Century Gothic"/>
        </w:rPr>
        <w:tab/>
      </w:r>
      <w:r w:rsidRPr="00667473">
        <w:rPr>
          <w:rFonts w:ascii="Century Gothic" w:hAnsi="Century Gothic"/>
        </w:rPr>
        <w:tab/>
      </w:r>
      <w:r w:rsidR="00430B75" w:rsidRPr="00667473">
        <w:rPr>
          <w:rFonts w:ascii="Century Gothic" w:hAnsi="Century Gothic"/>
        </w:rPr>
        <w:t>42359</w:t>
      </w:r>
      <w:r w:rsidRPr="00667473">
        <w:rPr>
          <w:rFonts w:ascii="Century Gothic" w:hAnsi="Century Gothic"/>
        </w:rPr>
        <w:t xml:space="preserve"> m</w:t>
      </w:r>
      <w:r w:rsidR="003E6661" w:rsidRPr="00667473">
        <w:rPr>
          <w:rFonts w:ascii="Century Gothic" w:hAnsi="Century Gothic"/>
          <w:vertAlign w:val="superscript"/>
        </w:rPr>
        <w:t>2</w:t>
      </w:r>
    </w:p>
    <w:p w14:paraId="10A44E27" w14:textId="76EF7FED" w:rsidR="00920BC0" w:rsidRPr="00667473" w:rsidRDefault="00920BC0" w:rsidP="00920BC0">
      <w:pPr>
        <w:rPr>
          <w:rFonts w:ascii="Century Gothic" w:hAnsi="Century Gothic"/>
        </w:rPr>
      </w:pPr>
      <w:r w:rsidRPr="00667473">
        <w:rPr>
          <w:rFonts w:ascii="Century Gothic" w:hAnsi="Century Gothic"/>
        </w:rPr>
        <w:t>3.</w:t>
      </w:r>
      <w:r w:rsidRPr="00667473">
        <w:rPr>
          <w:rFonts w:ascii="Century Gothic" w:hAnsi="Century Gothic"/>
        </w:rPr>
        <w:tab/>
        <w:t>Suletud brutopind (plan. elamud)</w:t>
      </w:r>
      <w:r w:rsidRPr="00667473">
        <w:rPr>
          <w:rFonts w:ascii="Century Gothic" w:hAnsi="Century Gothic"/>
        </w:rPr>
        <w:tab/>
      </w:r>
      <w:r w:rsidR="00430B75" w:rsidRPr="00667473">
        <w:rPr>
          <w:rFonts w:ascii="Century Gothic" w:hAnsi="Century Gothic"/>
        </w:rPr>
        <w:t>&lt;</w:t>
      </w:r>
      <w:r w:rsidR="00667473" w:rsidRPr="00667473">
        <w:rPr>
          <w:rFonts w:ascii="Century Gothic" w:hAnsi="Century Gothic"/>
        </w:rPr>
        <w:t>14400</w:t>
      </w:r>
      <w:r w:rsidR="00430B75" w:rsidRPr="00667473">
        <w:rPr>
          <w:rFonts w:ascii="Century Gothic" w:hAnsi="Century Gothic"/>
        </w:rPr>
        <w:t xml:space="preserve"> </w:t>
      </w:r>
      <w:r w:rsidRPr="00667473">
        <w:rPr>
          <w:rFonts w:ascii="Century Gothic" w:hAnsi="Century Gothic"/>
        </w:rPr>
        <w:t>m</w:t>
      </w:r>
      <w:r w:rsidR="003E6661" w:rsidRPr="00667473">
        <w:rPr>
          <w:rFonts w:ascii="Century Gothic" w:hAnsi="Century Gothic"/>
          <w:vertAlign w:val="superscript"/>
        </w:rPr>
        <w:t>2</w:t>
      </w:r>
    </w:p>
    <w:p w14:paraId="0A56D908" w14:textId="7318CB9B" w:rsidR="00920BC0" w:rsidRPr="009769FD" w:rsidRDefault="00920BC0" w:rsidP="00920BC0">
      <w:pPr>
        <w:rPr>
          <w:rFonts w:ascii="Century Gothic" w:hAnsi="Century Gothic"/>
        </w:rPr>
      </w:pPr>
      <w:r w:rsidRPr="009769FD">
        <w:rPr>
          <w:rFonts w:ascii="Century Gothic" w:hAnsi="Century Gothic"/>
        </w:rPr>
        <w:t>4.</w:t>
      </w:r>
      <w:r w:rsidRPr="009769FD">
        <w:rPr>
          <w:rFonts w:ascii="Century Gothic" w:hAnsi="Century Gothic"/>
        </w:rPr>
        <w:tab/>
        <w:t xml:space="preserve">Elamute </w:t>
      </w:r>
      <w:r w:rsidR="00420047" w:rsidRPr="009769FD">
        <w:rPr>
          <w:rFonts w:ascii="Century Gothic" w:hAnsi="Century Gothic"/>
        </w:rPr>
        <w:t xml:space="preserve">ja abihoonete </w:t>
      </w:r>
      <w:r w:rsidRPr="009769FD">
        <w:rPr>
          <w:rFonts w:ascii="Century Gothic" w:hAnsi="Century Gothic"/>
        </w:rPr>
        <w:t>arv</w:t>
      </w:r>
      <w:r w:rsidRPr="009769FD">
        <w:rPr>
          <w:rFonts w:ascii="Century Gothic" w:hAnsi="Century Gothic"/>
        </w:rPr>
        <w:tab/>
      </w:r>
      <w:r w:rsidR="009769FD" w:rsidRPr="009769FD">
        <w:rPr>
          <w:rFonts w:ascii="Century Gothic" w:hAnsi="Century Gothic"/>
        </w:rPr>
        <w:t>6</w:t>
      </w:r>
      <w:r w:rsidR="003E6661" w:rsidRPr="009769FD">
        <w:rPr>
          <w:rFonts w:ascii="Century Gothic" w:hAnsi="Century Gothic"/>
        </w:rPr>
        <w:t xml:space="preserve"> </w:t>
      </w:r>
      <w:r w:rsidR="009769FD" w:rsidRPr="009769FD">
        <w:rPr>
          <w:rFonts w:ascii="Century Gothic" w:hAnsi="Century Gothic"/>
        </w:rPr>
        <w:t>korter</w:t>
      </w:r>
      <w:r w:rsidR="003E6661" w:rsidRPr="009769FD">
        <w:rPr>
          <w:rFonts w:ascii="Century Gothic" w:hAnsi="Century Gothic"/>
        </w:rPr>
        <w:t>elamu</w:t>
      </w:r>
      <w:r w:rsidR="009769FD" w:rsidRPr="009769FD">
        <w:rPr>
          <w:rFonts w:ascii="Century Gothic" w:hAnsi="Century Gothic"/>
        </w:rPr>
        <w:t>t</w:t>
      </w:r>
      <w:r w:rsidR="00420047" w:rsidRPr="009769FD">
        <w:rPr>
          <w:rFonts w:ascii="Century Gothic" w:hAnsi="Century Gothic"/>
        </w:rPr>
        <w:t xml:space="preserve">, </w:t>
      </w:r>
      <w:r w:rsidR="009769FD" w:rsidRPr="009769FD">
        <w:rPr>
          <w:rFonts w:ascii="Century Gothic" w:hAnsi="Century Gothic"/>
        </w:rPr>
        <w:t>6</w:t>
      </w:r>
      <w:r w:rsidR="00420047" w:rsidRPr="009769FD">
        <w:rPr>
          <w:rFonts w:ascii="Century Gothic" w:hAnsi="Century Gothic"/>
        </w:rPr>
        <w:t xml:space="preserve"> abihoonet</w:t>
      </w:r>
    </w:p>
    <w:p w14:paraId="40D0B77C" w14:textId="6DA7FAE9" w:rsidR="00920BC0" w:rsidRPr="009769FD" w:rsidRDefault="00920BC0" w:rsidP="00920BC0">
      <w:pPr>
        <w:rPr>
          <w:rFonts w:ascii="Century Gothic" w:hAnsi="Century Gothic"/>
        </w:rPr>
      </w:pPr>
      <w:r w:rsidRPr="009769FD">
        <w:rPr>
          <w:rFonts w:ascii="Century Gothic" w:hAnsi="Century Gothic"/>
        </w:rPr>
        <w:t>5.</w:t>
      </w:r>
      <w:r w:rsidRPr="009769FD">
        <w:rPr>
          <w:rFonts w:ascii="Century Gothic" w:hAnsi="Century Gothic"/>
        </w:rPr>
        <w:tab/>
        <w:t>Parkimiskohti</w:t>
      </w:r>
      <w:r w:rsidRPr="009769FD">
        <w:rPr>
          <w:rFonts w:ascii="Century Gothic" w:hAnsi="Century Gothic"/>
        </w:rPr>
        <w:tab/>
      </w:r>
      <w:r w:rsidRPr="009769FD">
        <w:rPr>
          <w:rFonts w:ascii="Century Gothic" w:hAnsi="Century Gothic"/>
        </w:rPr>
        <w:tab/>
      </w:r>
      <w:r w:rsidRPr="009769FD">
        <w:rPr>
          <w:rFonts w:ascii="Century Gothic" w:hAnsi="Century Gothic"/>
        </w:rPr>
        <w:tab/>
      </w:r>
      <w:r w:rsidR="009769FD" w:rsidRPr="009769FD">
        <w:rPr>
          <w:rFonts w:ascii="Century Gothic" w:hAnsi="Century Gothic"/>
        </w:rPr>
        <w:t>224</w:t>
      </w:r>
    </w:p>
    <w:p w14:paraId="221BF700" w14:textId="77777777" w:rsidR="00920BC0" w:rsidRPr="009769FD" w:rsidRDefault="00920BC0" w:rsidP="00920BC0">
      <w:pPr>
        <w:rPr>
          <w:rFonts w:ascii="Century Gothic" w:hAnsi="Century Gothic"/>
        </w:rPr>
      </w:pPr>
    </w:p>
    <w:p w14:paraId="25DF8482" w14:textId="77777777" w:rsidR="00920BC0" w:rsidRPr="00932522" w:rsidRDefault="00920BC0" w:rsidP="00B921B8">
      <w:pPr>
        <w:pStyle w:val="Heading1"/>
      </w:pPr>
      <w:bookmarkStart w:id="26" w:name="_Toc50979100"/>
      <w:r w:rsidRPr="00932522">
        <w:t>Keskkonnakaitse nõuded.</w:t>
      </w:r>
      <w:bookmarkEnd w:id="26"/>
      <w:r w:rsidRPr="00932522">
        <w:t xml:space="preserve"> </w:t>
      </w:r>
    </w:p>
    <w:p w14:paraId="7FB9291B" w14:textId="38A41F1A" w:rsidR="00FD78B1" w:rsidRPr="000136CF" w:rsidRDefault="00920BC0" w:rsidP="00920BC0">
      <w:pPr>
        <w:rPr>
          <w:rFonts w:ascii="Century Gothic" w:hAnsi="Century Gothic"/>
          <w:color w:val="FF0000"/>
        </w:rPr>
      </w:pPr>
      <w:r w:rsidRPr="00E85778">
        <w:rPr>
          <w:rFonts w:ascii="Century Gothic" w:hAnsi="Century Gothic"/>
        </w:rPr>
        <w:t>Kinnistule kruntide planeerimisel ja neile hoonestusalade määramisel on lähtutud vajadusest võimalikult vähe kahjustada olemasolevat haljastust</w:t>
      </w:r>
      <w:r w:rsidRPr="004C0018">
        <w:rPr>
          <w:rFonts w:ascii="Century Gothic" w:hAnsi="Century Gothic"/>
          <w:szCs w:val="22"/>
        </w:rPr>
        <w:t>.</w:t>
      </w:r>
      <w:r w:rsidRPr="004C0018">
        <w:rPr>
          <w:rFonts w:ascii="Century Gothic" w:hAnsi="Century Gothic"/>
        </w:rPr>
        <w:t xml:space="preserve"> Ehitatavate</w:t>
      </w:r>
      <w:r w:rsidR="004C0018" w:rsidRPr="004C0018">
        <w:rPr>
          <w:rFonts w:ascii="Century Gothic" w:hAnsi="Century Gothic"/>
        </w:rPr>
        <w:t>le</w:t>
      </w:r>
      <w:r w:rsidRPr="004C0018">
        <w:rPr>
          <w:rFonts w:ascii="Century Gothic" w:hAnsi="Century Gothic"/>
        </w:rPr>
        <w:t xml:space="preserve"> elamu</w:t>
      </w:r>
      <w:r w:rsidR="004C0018" w:rsidRPr="004C0018">
        <w:rPr>
          <w:rFonts w:ascii="Century Gothic" w:hAnsi="Century Gothic"/>
        </w:rPr>
        <w:t>l</w:t>
      </w:r>
      <w:r w:rsidRPr="004C0018">
        <w:rPr>
          <w:rFonts w:ascii="Century Gothic" w:hAnsi="Century Gothic"/>
        </w:rPr>
        <w:t xml:space="preserve">e </w:t>
      </w:r>
      <w:r w:rsidR="004C0018" w:rsidRPr="004C0018">
        <w:rPr>
          <w:rFonts w:ascii="Century Gothic" w:hAnsi="Century Gothic"/>
        </w:rPr>
        <w:t>rajatakse puurkaev</w:t>
      </w:r>
      <w:r w:rsidR="000D544D">
        <w:rPr>
          <w:rFonts w:ascii="Century Gothic" w:hAnsi="Century Gothic"/>
        </w:rPr>
        <w:t xml:space="preserve"> ja</w:t>
      </w:r>
      <w:r w:rsidR="004C0018" w:rsidRPr="004C0018">
        <w:rPr>
          <w:rFonts w:ascii="Century Gothic" w:hAnsi="Century Gothic"/>
        </w:rPr>
        <w:t xml:space="preserve"> </w:t>
      </w:r>
      <w:r w:rsidR="000D544D">
        <w:rPr>
          <w:rFonts w:ascii="Century Gothic" w:hAnsi="Century Gothic"/>
        </w:rPr>
        <w:t>biopuhasti</w:t>
      </w:r>
      <w:r w:rsidRPr="004C0018">
        <w:rPr>
          <w:rFonts w:ascii="Century Gothic" w:hAnsi="Century Gothic"/>
        </w:rPr>
        <w:t xml:space="preserve">, elektrivarustus toimub </w:t>
      </w:r>
      <w:r w:rsidR="00F24A10" w:rsidRPr="004C0018">
        <w:rPr>
          <w:rFonts w:ascii="Century Gothic" w:hAnsi="Century Gothic"/>
        </w:rPr>
        <w:t>lähiala</w:t>
      </w:r>
      <w:r w:rsidRPr="004C0018">
        <w:rPr>
          <w:rFonts w:ascii="Century Gothic" w:hAnsi="Century Gothic"/>
        </w:rPr>
        <w:t>l olevate tehnovõrkude kaudu.</w:t>
      </w:r>
    </w:p>
    <w:p w14:paraId="0AEB29F9" w14:textId="229199D9" w:rsidR="00920BC0" w:rsidRPr="004C0018" w:rsidRDefault="00920BC0" w:rsidP="00920BC0">
      <w:pPr>
        <w:rPr>
          <w:rFonts w:ascii="Century Gothic" w:hAnsi="Century Gothic"/>
        </w:rPr>
      </w:pPr>
      <w:r w:rsidRPr="004C0018">
        <w:rPr>
          <w:rFonts w:ascii="Century Gothic" w:hAnsi="Century Gothic"/>
        </w:rPr>
        <w:t>Jäätmed koguda sorteeritult konteineritesse, mis paigutada krun</w:t>
      </w:r>
      <w:r w:rsidR="004C0018" w:rsidRPr="004C0018">
        <w:rPr>
          <w:rFonts w:ascii="Century Gothic" w:hAnsi="Century Gothic"/>
        </w:rPr>
        <w:t>di</w:t>
      </w:r>
      <w:r w:rsidRPr="004C0018">
        <w:rPr>
          <w:rFonts w:ascii="Century Gothic" w:hAnsi="Century Gothic"/>
        </w:rPr>
        <w:t xml:space="preserve"> sissesõiduteede lähedale betoonalustele. Kruntide valdajad peavad järgima Ra</w:t>
      </w:r>
      <w:r w:rsidR="00D90B72">
        <w:rPr>
          <w:rFonts w:ascii="Century Gothic" w:hAnsi="Century Gothic"/>
        </w:rPr>
        <w:t>e</w:t>
      </w:r>
      <w:r w:rsidRPr="004C0018">
        <w:rPr>
          <w:rFonts w:ascii="Century Gothic" w:hAnsi="Century Gothic"/>
        </w:rPr>
        <w:t xml:space="preserve"> valla jäätmehoolduseeskirja ja sõlmima lepingu jäätmekäitlusettevõttega. Sissepääsuteed ja parkimisplatsid sillutada. Vertikaalplaneerimisega juhtida sade</w:t>
      </w:r>
      <w:r w:rsidR="003749B0" w:rsidRPr="004C0018">
        <w:rPr>
          <w:rFonts w:ascii="Century Gothic" w:hAnsi="Century Gothic"/>
        </w:rPr>
        <w:t>me</w:t>
      </w:r>
      <w:r w:rsidRPr="004C0018">
        <w:rPr>
          <w:rFonts w:ascii="Century Gothic" w:hAnsi="Century Gothic"/>
        </w:rPr>
        <w:t>veed katustelt ja kõvakattega pindadelt hoonetest eemale ja immutada pinnasesse.</w:t>
      </w:r>
    </w:p>
    <w:p w14:paraId="7AB5F884" w14:textId="77777777" w:rsidR="00B921B8" w:rsidRPr="00F41169" w:rsidRDefault="00B921B8" w:rsidP="00920BC0">
      <w:pPr>
        <w:rPr>
          <w:rFonts w:ascii="Century Gothic" w:hAnsi="Century Gothic"/>
        </w:rPr>
      </w:pPr>
    </w:p>
    <w:p w14:paraId="320BCF99" w14:textId="0AB6A36B" w:rsidR="00B921B8" w:rsidRDefault="00B43D3C" w:rsidP="00B921B8">
      <w:pPr>
        <w:pStyle w:val="Heading2"/>
      </w:pPr>
      <w:bookmarkStart w:id="27" w:name="_Toc50979101"/>
      <w:r>
        <w:t>Planeeringu elluviimisega kaasnevated k</w:t>
      </w:r>
      <w:r w:rsidR="00B921B8">
        <w:t>eskkonnamõju</w:t>
      </w:r>
      <w:r>
        <w:t>d</w:t>
      </w:r>
      <w:r w:rsidR="00B921B8">
        <w:t>.</w:t>
      </w:r>
      <w:bookmarkEnd w:id="27"/>
    </w:p>
    <w:p w14:paraId="09874EEC" w14:textId="77777777" w:rsidR="00B43D3C" w:rsidRDefault="00B921B8" w:rsidP="00920BC0">
      <w:pPr>
        <w:rPr>
          <w:rFonts w:ascii="Century Gothic" w:hAnsi="Century Gothic"/>
        </w:rPr>
      </w:pPr>
      <w:r w:rsidRPr="00B921B8">
        <w:rPr>
          <w:rFonts w:ascii="Century Gothic" w:hAnsi="Century Gothic"/>
        </w:rPr>
        <w:t>Kavandatav tegevus ei kuulu KeHJS § 6 l</w:t>
      </w:r>
      <w:r>
        <w:rPr>
          <w:rFonts w:ascii="Century Gothic" w:hAnsi="Century Gothic"/>
        </w:rPr>
        <w:t>õ</w:t>
      </w:r>
      <w:r w:rsidRPr="00B921B8">
        <w:rPr>
          <w:rFonts w:ascii="Century Gothic" w:hAnsi="Century Gothic"/>
        </w:rPr>
        <w:t>ikes 1 nimetatud tegevuste nimistusse, mille korral keskkonnam</w:t>
      </w:r>
      <w:r>
        <w:rPr>
          <w:rFonts w:ascii="Century Gothic" w:hAnsi="Century Gothic"/>
        </w:rPr>
        <w:t>õ</w:t>
      </w:r>
      <w:r w:rsidRPr="00B921B8">
        <w:rPr>
          <w:rFonts w:ascii="Century Gothic" w:hAnsi="Century Gothic"/>
        </w:rPr>
        <w:t>ju strateegilise hindamise (KSH) l</w:t>
      </w:r>
      <w:r>
        <w:rPr>
          <w:rFonts w:ascii="Century Gothic" w:hAnsi="Century Gothic"/>
        </w:rPr>
        <w:t>ä</w:t>
      </w:r>
      <w:r w:rsidRPr="00B921B8">
        <w:rPr>
          <w:rFonts w:ascii="Century Gothic" w:hAnsi="Century Gothic"/>
        </w:rPr>
        <w:t>biviimine on kohustuslik.</w:t>
      </w:r>
    </w:p>
    <w:p w14:paraId="0A27ECF0" w14:textId="58A499D3" w:rsidR="00B921B8" w:rsidRDefault="00B921B8" w:rsidP="00920BC0">
      <w:pPr>
        <w:rPr>
          <w:rFonts w:ascii="Century Gothic" w:hAnsi="Century Gothic"/>
        </w:rPr>
      </w:pPr>
      <w:r w:rsidRPr="00384939">
        <w:rPr>
          <w:rFonts w:ascii="Century Gothic" w:hAnsi="Century Gothic"/>
        </w:rPr>
        <w:t xml:space="preserve">Antud detailplaneeringu korral </w:t>
      </w:r>
      <w:r w:rsidR="00175ED3">
        <w:rPr>
          <w:rFonts w:ascii="Century Gothic" w:hAnsi="Century Gothic"/>
        </w:rPr>
        <w:t>jaga</w:t>
      </w:r>
      <w:r w:rsidRPr="00384939">
        <w:rPr>
          <w:rFonts w:ascii="Century Gothic" w:hAnsi="Century Gothic"/>
        </w:rPr>
        <w:t xml:space="preserve">takse </w:t>
      </w:r>
      <w:r w:rsidR="000136CF">
        <w:rPr>
          <w:rFonts w:ascii="Century Gothic" w:hAnsi="Century Gothic"/>
        </w:rPr>
        <w:t>maatulundus</w:t>
      </w:r>
      <w:r w:rsidRPr="00384939">
        <w:rPr>
          <w:rFonts w:ascii="Century Gothic" w:hAnsi="Century Gothic"/>
        </w:rPr>
        <w:t>maa kinnistu</w:t>
      </w:r>
      <w:r w:rsidR="000136CF">
        <w:rPr>
          <w:rFonts w:ascii="Century Gothic" w:hAnsi="Century Gothic"/>
        </w:rPr>
        <w:t xml:space="preserve"> k</w:t>
      </w:r>
      <w:r w:rsidR="00175ED3">
        <w:rPr>
          <w:rFonts w:ascii="Century Gothic" w:hAnsi="Century Gothic"/>
        </w:rPr>
        <w:t>olm</w:t>
      </w:r>
      <w:r w:rsidR="000136CF">
        <w:rPr>
          <w:rFonts w:ascii="Century Gothic" w:hAnsi="Century Gothic"/>
        </w:rPr>
        <w:t xml:space="preserve">eks ja </w:t>
      </w:r>
      <w:r w:rsidR="00175ED3">
        <w:rPr>
          <w:rFonts w:ascii="Century Gothic" w:hAnsi="Century Gothic"/>
        </w:rPr>
        <w:t>loodavatel</w:t>
      </w:r>
      <w:r w:rsidR="000136CF">
        <w:rPr>
          <w:rFonts w:ascii="Century Gothic" w:hAnsi="Century Gothic"/>
        </w:rPr>
        <w:t>e osa</w:t>
      </w:r>
      <w:r w:rsidR="00175ED3">
        <w:rPr>
          <w:rFonts w:ascii="Century Gothic" w:hAnsi="Century Gothic"/>
        </w:rPr>
        <w:t>de</w:t>
      </w:r>
      <w:r w:rsidRPr="00384939">
        <w:rPr>
          <w:rFonts w:ascii="Century Gothic" w:hAnsi="Century Gothic"/>
        </w:rPr>
        <w:t>l</w:t>
      </w:r>
      <w:r w:rsidR="00384939" w:rsidRPr="00384939">
        <w:rPr>
          <w:rFonts w:ascii="Century Gothic" w:hAnsi="Century Gothic"/>
        </w:rPr>
        <w:t>e</w:t>
      </w:r>
      <w:r w:rsidR="000136CF">
        <w:rPr>
          <w:rFonts w:ascii="Century Gothic" w:hAnsi="Century Gothic"/>
        </w:rPr>
        <w:t xml:space="preserve"> määratakse</w:t>
      </w:r>
      <w:r w:rsidRPr="00384939">
        <w:rPr>
          <w:rFonts w:ascii="Century Gothic" w:hAnsi="Century Gothic"/>
        </w:rPr>
        <w:t xml:space="preserve"> ehitusõigus</w:t>
      </w:r>
      <w:r w:rsidR="000D544D">
        <w:rPr>
          <w:rFonts w:ascii="Century Gothic" w:hAnsi="Century Gothic"/>
        </w:rPr>
        <w:t xml:space="preserve"> ja elamumaa sihtotstarve</w:t>
      </w:r>
      <w:r w:rsidRPr="00384939">
        <w:rPr>
          <w:rFonts w:ascii="Century Gothic" w:hAnsi="Century Gothic"/>
        </w:rPr>
        <w:t>.</w:t>
      </w:r>
      <w:r w:rsidRPr="00B921B8">
        <w:rPr>
          <w:rFonts w:ascii="Century Gothic" w:hAnsi="Century Gothic"/>
        </w:rPr>
        <w:t xml:space="preserve"> Detailplaneeringu kontekstis ei ole ette n</w:t>
      </w:r>
      <w:r>
        <w:rPr>
          <w:rFonts w:ascii="Century Gothic" w:hAnsi="Century Gothic"/>
        </w:rPr>
        <w:t>ä</w:t>
      </w:r>
      <w:r w:rsidRPr="00B921B8">
        <w:rPr>
          <w:rFonts w:ascii="Century Gothic" w:hAnsi="Century Gothic"/>
        </w:rPr>
        <w:t>ha planeeringuga kaasnevaid negatiivseid keskkonnam</w:t>
      </w:r>
      <w:r>
        <w:rPr>
          <w:rFonts w:ascii="Century Gothic" w:hAnsi="Century Gothic"/>
        </w:rPr>
        <w:t>õ</w:t>
      </w:r>
      <w:r w:rsidRPr="00B921B8">
        <w:rPr>
          <w:rFonts w:ascii="Century Gothic" w:hAnsi="Century Gothic"/>
        </w:rPr>
        <w:t>jusid. Planeeritava tegevusega ei kaasne eeldatavalt olulisi kahjulikke tagaj</w:t>
      </w:r>
      <w:r>
        <w:rPr>
          <w:rFonts w:ascii="Century Gothic" w:hAnsi="Century Gothic"/>
        </w:rPr>
        <w:t>ä</w:t>
      </w:r>
      <w:r w:rsidRPr="00B921B8">
        <w:rPr>
          <w:rFonts w:ascii="Century Gothic" w:hAnsi="Century Gothic"/>
        </w:rPr>
        <w:t>rgi nagu vee-, pinnase- v</w:t>
      </w:r>
      <w:r>
        <w:rPr>
          <w:rFonts w:ascii="Century Gothic" w:hAnsi="Century Gothic"/>
        </w:rPr>
        <w:t>õ</w:t>
      </w:r>
      <w:r w:rsidRPr="00B921B8">
        <w:rPr>
          <w:rFonts w:ascii="Century Gothic" w:hAnsi="Century Gothic"/>
        </w:rPr>
        <w:t xml:space="preserve">i </w:t>
      </w:r>
      <w:r>
        <w:rPr>
          <w:rFonts w:ascii="Century Gothic" w:hAnsi="Century Gothic"/>
        </w:rPr>
        <w:t>õhusaastatus, jää</w:t>
      </w:r>
      <w:r w:rsidRPr="00B921B8">
        <w:rPr>
          <w:rFonts w:ascii="Century Gothic" w:hAnsi="Century Gothic"/>
        </w:rPr>
        <w:t xml:space="preserve">tmeteke, </w:t>
      </w:r>
      <w:r w:rsidRPr="00B921B8">
        <w:rPr>
          <w:rFonts w:ascii="Century Gothic" w:hAnsi="Century Gothic"/>
        </w:rPr>
        <w:lastRenderedPageBreak/>
        <w:t>m</w:t>
      </w:r>
      <w:r>
        <w:rPr>
          <w:rFonts w:ascii="Century Gothic" w:hAnsi="Century Gothic"/>
        </w:rPr>
        <w:t>ü</w:t>
      </w:r>
      <w:r w:rsidRPr="00B921B8">
        <w:rPr>
          <w:rFonts w:ascii="Century Gothic" w:hAnsi="Century Gothic"/>
        </w:rPr>
        <w:t>ra, vibratsioon v</w:t>
      </w:r>
      <w:r>
        <w:rPr>
          <w:rFonts w:ascii="Century Gothic" w:hAnsi="Century Gothic"/>
        </w:rPr>
        <w:t>õ</w:t>
      </w:r>
      <w:r w:rsidRPr="00B921B8">
        <w:rPr>
          <w:rFonts w:ascii="Century Gothic" w:hAnsi="Century Gothic"/>
        </w:rPr>
        <w:t>i valgus-, soojus-, kiirgus- ja l</w:t>
      </w:r>
      <w:r>
        <w:rPr>
          <w:rFonts w:ascii="Century Gothic" w:hAnsi="Century Gothic"/>
        </w:rPr>
        <w:t>õ</w:t>
      </w:r>
      <w:r w:rsidRPr="00B921B8">
        <w:rPr>
          <w:rFonts w:ascii="Century Gothic" w:hAnsi="Century Gothic"/>
        </w:rPr>
        <w:t>hnareostus. Kavandatud tegevus ei avalda olulist m</w:t>
      </w:r>
      <w:r>
        <w:rPr>
          <w:rFonts w:ascii="Century Gothic" w:hAnsi="Century Gothic"/>
        </w:rPr>
        <w:t>õ</w:t>
      </w:r>
      <w:r w:rsidRPr="00B921B8">
        <w:rPr>
          <w:rFonts w:ascii="Century Gothic" w:hAnsi="Century Gothic"/>
        </w:rPr>
        <w:t>ju ning ei p</w:t>
      </w:r>
      <w:r>
        <w:rPr>
          <w:rFonts w:ascii="Century Gothic" w:hAnsi="Century Gothic"/>
        </w:rPr>
        <w:t>õ</w:t>
      </w:r>
      <w:r w:rsidRPr="00B921B8">
        <w:rPr>
          <w:rFonts w:ascii="Century Gothic" w:hAnsi="Century Gothic"/>
        </w:rPr>
        <w:t>hjusta keskkonnas p</w:t>
      </w:r>
      <w:r>
        <w:rPr>
          <w:rFonts w:ascii="Century Gothic" w:hAnsi="Century Gothic"/>
        </w:rPr>
        <w:t>öö</w:t>
      </w:r>
      <w:r w:rsidRPr="00B921B8">
        <w:rPr>
          <w:rFonts w:ascii="Century Gothic" w:hAnsi="Century Gothic"/>
        </w:rPr>
        <w:t>rdumatuid muudatusi, ei sea ohtu inimese tervist, heaolu, kultuurip</w:t>
      </w:r>
      <w:r>
        <w:rPr>
          <w:rFonts w:ascii="Century Gothic" w:hAnsi="Century Gothic"/>
        </w:rPr>
        <w:t>ä</w:t>
      </w:r>
      <w:r w:rsidRPr="00B921B8">
        <w:rPr>
          <w:rFonts w:ascii="Century Gothic" w:hAnsi="Century Gothic"/>
        </w:rPr>
        <w:t>randit ega vara.</w:t>
      </w:r>
    </w:p>
    <w:p w14:paraId="38B96A30" w14:textId="1947FB63" w:rsidR="00396E49" w:rsidRPr="00932522" w:rsidRDefault="00396E49" w:rsidP="00920BC0">
      <w:pPr>
        <w:rPr>
          <w:rFonts w:ascii="Century Gothic" w:hAnsi="Century Gothic"/>
        </w:rPr>
      </w:pPr>
      <w:r w:rsidRPr="00396E49">
        <w:rPr>
          <w:rFonts w:ascii="Century Gothic" w:hAnsi="Century Gothic"/>
        </w:rPr>
        <w:t>Planeeringu koostamise k</w:t>
      </w:r>
      <w:r>
        <w:rPr>
          <w:rFonts w:ascii="Century Gothic" w:hAnsi="Century Gothic"/>
        </w:rPr>
        <w:t>ä</w:t>
      </w:r>
      <w:r w:rsidRPr="00396E49">
        <w:rPr>
          <w:rFonts w:ascii="Century Gothic" w:hAnsi="Century Gothic"/>
        </w:rPr>
        <w:t>igus kaalu</w:t>
      </w:r>
      <w:r>
        <w:rPr>
          <w:rFonts w:ascii="Century Gothic" w:hAnsi="Century Gothic"/>
        </w:rPr>
        <w:t>ti läbi</w:t>
      </w:r>
      <w:r w:rsidRPr="00396E49">
        <w:rPr>
          <w:rFonts w:ascii="Century Gothic" w:hAnsi="Century Gothic"/>
        </w:rPr>
        <w:t xml:space="preserve"> v</w:t>
      </w:r>
      <w:r>
        <w:rPr>
          <w:rFonts w:ascii="Century Gothic" w:hAnsi="Century Gothic"/>
        </w:rPr>
        <w:t>õ</w:t>
      </w:r>
      <w:r w:rsidRPr="00396E49">
        <w:rPr>
          <w:rFonts w:ascii="Century Gothic" w:hAnsi="Century Gothic"/>
        </w:rPr>
        <w:t>imalikud avariiolukorrad ja nende v</w:t>
      </w:r>
      <w:r>
        <w:rPr>
          <w:rFonts w:ascii="Century Gothic" w:hAnsi="Century Gothic"/>
        </w:rPr>
        <w:t>ä</w:t>
      </w:r>
      <w:r w:rsidRPr="00396E49">
        <w:rPr>
          <w:rFonts w:ascii="Century Gothic" w:hAnsi="Century Gothic"/>
        </w:rPr>
        <w:t>ltimise meetmed v</w:t>
      </w:r>
      <w:r>
        <w:rPr>
          <w:rFonts w:ascii="Century Gothic" w:hAnsi="Century Gothic"/>
        </w:rPr>
        <w:t>õ</w:t>
      </w:r>
      <w:r w:rsidRPr="00396E49">
        <w:rPr>
          <w:rFonts w:ascii="Century Gothic" w:hAnsi="Century Gothic"/>
        </w:rPr>
        <w:t>i nende korral k</w:t>
      </w:r>
      <w:r>
        <w:rPr>
          <w:rFonts w:ascii="Century Gothic" w:hAnsi="Century Gothic"/>
        </w:rPr>
        <w:t>ä</w:t>
      </w:r>
      <w:r w:rsidRPr="00396E49">
        <w:rPr>
          <w:rFonts w:ascii="Century Gothic" w:hAnsi="Century Gothic"/>
        </w:rPr>
        <w:t>itumise lahendused</w:t>
      </w:r>
      <w:r>
        <w:rPr>
          <w:rFonts w:ascii="Century Gothic" w:hAnsi="Century Gothic"/>
        </w:rPr>
        <w:t>; nähti ette</w:t>
      </w:r>
      <w:r w:rsidRPr="00396E49">
        <w:rPr>
          <w:rFonts w:ascii="Century Gothic" w:hAnsi="Century Gothic"/>
        </w:rPr>
        <w:t xml:space="preserve"> radooniohjemeetmed;</w:t>
      </w:r>
      <w:r>
        <w:rPr>
          <w:rFonts w:ascii="Century Gothic" w:hAnsi="Century Gothic"/>
        </w:rPr>
        <w:t xml:space="preserve"> </w:t>
      </w:r>
      <w:r w:rsidRPr="00396E49">
        <w:rPr>
          <w:rFonts w:ascii="Century Gothic" w:hAnsi="Century Gothic"/>
        </w:rPr>
        <w:t>selgita</w:t>
      </w:r>
      <w:r>
        <w:rPr>
          <w:rFonts w:ascii="Century Gothic" w:hAnsi="Century Gothic"/>
        </w:rPr>
        <w:t>ti välja</w:t>
      </w:r>
      <w:r w:rsidRPr="00396E49">
        <w:rPr>
          <w:rFonts w:ascii="Century Gothic" w:hAnsi="Century Gothic"/>
        </w:rPr>
        <w:t xml:space="preserve"> kavandatava tegevusega kaasnevad v</w:t>
      </w:r>
      <w:r>
        <w:rPr>
          <w:rFonts w:ascii="Century Gothic" w:hAnsi="Century Gothic"/>
        </w:rPr>
        <w:t>õ</w:t>
      </w:r>
      <w:r w:rsidRPr="00396E49">
        <w:rPr>
          <w:rFonts w:ascii="Century Gothic" w:hAnsi="Century Gothic"/>
        </w:rPr>
        <w:t>imalikud keskkonnam</w:t>
      </w:r>
      <w:r>
        <w:rPr>
          <w:rFonts w:ascii="Century Gothic" w:hAnsi="Century Gothic"/>
        </w:rPr>
        <w:t>õ</w:t>
      </w:r>
      <w:r w:rsidRPr="00396E49">
        <w:rPr>
          <w:rFonts w:ascii="Century Gothic" w:hAnsi="Century Gothic"/>
        </w:rPr>
        <w:t>jud ning sellest tulenevalt n</w:t>
      </w:r>
      <w:r w:rsidR="00E50442">
        <w:rPr>
          <w:rFonts w:ascii="Century Gothic" w:hAnsi="Century Gothic"/>
        </w:rPr>
        <w:t>ä</w:t>
      </w:r>
      <w:r w:rsidRPr="00396E49">
        <w:rPr>
          <w:rFonts w:ascii="Century Gothic" w:hAnsi="Century Gothic"/>
        </w:rPr>
        <w:t>h</w:t>
      </w:r>
      <w:r w:rsidR="00E50442">
        <w:rPr>
          <w:rFonts w:ascii="Century Gothic" w:hAnsi="Century Gothic"/>
        </w:rPr>
        <w:t>ti</w:t>
      </w:r>
      <w:r w:rsidRPr="00396E49">
        <w:rPr>
          <w:rFonts w:ascii="Century Gothic" w:hAnsi="Century Gothic"/>
        </w:rPr>
        <w:t xml:space="preserve"> </w:t>
      </w:r>
      <w:r w:rsidR="00E50442" w:rsidRPr="00396E49">
        <w:rPr>
          <w:rFonts w:ascii="Century Gothic" w:hAnsi="Century Gothic"/>
        </w:rPr>
        <w:t xml:space="preserve">ette </w:t>
      </w:r>
      <w:r w:rsidRPr="00396E49">
        <w:rPr>
          <w:rFonts w:ascii="Century Gothic" w:hAnsi="Century Gothic"/>
        </w:rPr>
        <w:t>haljastuse ja heakorrastuse p</w:t>
      </w:r>
      <w:r w:rsidR="00E50442">
        <w:rPr>
          <w:rFonts w:ascii="Century Gothic" w:hAnsi="Century Gothic"/>
        </w:rPr>
        <w:t>õ</w:t>
      </w:r>
      <w:r w:rsidRPr="00396E49">
        <w:rPr>
          <w:rFonts w:ascii="Century Gothic" w:hAnsi="Century Gothic"/>
        </w:rPr>
        <w:t>him</w:t>
      </w:r>
      <w:r w:rsidR="00E50442">
        <w:rPr>
          <w:rFonts w:ascii="Century Gothic" w:hAnsi="Century Gothic"/>
        </w:rPr>
        <w:t>õ</w:t>
      </w:r>
      <w:r w:rsidRPr="00396E49">
        <w:rPr>
          <w:rFonts w:ascii="Century Gothic" w:hAnsi="Century Gothic"/>
        </w:rPr>
        <w:t>tted ning m</w:t>
      </w:r>
      <w:r w:rsidR="00E50442">
        <w:rPr>
          <w:rFonts w:ascii="Century Gothic" w:hAnsi="Century Gothic"/>
        </w:rPr>
        <w:t>ü</w:t>
      </w:r>
      <w:r w:rsidRPr="00396E49">
        <w:rPr>
          <w:rFonts w:ascii="Century Gothic" w:hAnsi="Century Gothic"/>
        </w:rPr>
        <w:t>ra-, vibratsiooni-, saasteriski- ja insolatsioonitingimusi ning muid keskkonnatingimusi tagavad n</w:t>
      </w:r>
      <w:r w:rsidR="00E50442">
        <w:rPr>
          <w:rFonts w:ascii="Century Gothic" w:hAnsi="Century Gothic"/>
        </w:rPr>
        <w:t>õ</w:t>
      </w:r>
      <w:r w:rsidRPr="00396E49">
        <w:rPr>
          <w:rFonts w:ascii="Century Gothic" w:hAnsi="Century Gothic"/>
        </w:rPr>
        <w:t>uded</w:t>
      </w:r>
      <w:r w:rsidR="00E50442">
        <w:rPr>
          <w:rFonts w:ascii="Century Gothic" w:hAnsi="Century Gothic"/>
        </w:rPr>
        <w:t>.</w:t>
      </w:r>
    </w:p>
    <w:p w14:paraId="1403CC84" w14:textId="77777777" w:rsidR="009E4AC1" w:rsidRDefault="009E4AC1" w:rsidP="00920BC0">
      <w:pPr>
        <w:rPr>
          <w:rFonts w:ascii="Century Gothic" w:hAnsi="Century Gothic"/>
        </w:rPr>
      </w:pPr>
      <w:r>
        <w:rPr>
          <w:rFonts w:ascii="Century Gothic" w:hAnsi="Century Gothic"/>
        </w:rPr>
        <w:t>D</w:t>
      </w:r>
      <w:r w:rsidRPr="009E4AC1">
        <w:rPr>
          <w:rFonts w:ascii="Century Gothic" w:hAnsi="Century Gothic"/>
        </w:rPr>
        <w:t>etailplaneeringu elluviimis</w:t>
      </w:r>
      <w:r>
        <w:rPr>
          <w:rFonts w:ascii="Century Gothic" w:hAnsi="Century Gothic"/>
        </w:rPr>
        <w:t>ega eeldatavalt kaasneda võivad</w:t>
      </w:r>
    </w:p>
    <w:p w14:paraId="0C536B97" w14:textId="1895D7FF" w:rsidR="009E4AC1" w:rsidRPr="009E4AC1" w:rsidRDefault="009E4AC1" w:rsidP="009E4AC1">
      <w:pPr>
        <w:rPr>
          <w:rFonts w:ascii="Century Gothic" w:hAnsi="Century Gothic"/>
        </w:rPr>
      </w:pPr>
      <w:r w:rsidRPr="009E4AC1">
        <w:rPr>
          <w:rFonts w:ascii="Century Gothic" w:hAnsi="Century Gothic"/>
        </w:rPr>
        <w:t>a)</w:t>
      </w:r>
      <w:r>
        <w:rPr>
          <w:rFonts w:ascii="Century Gothic" w:hAnsi="Century Gothic"/>
        </w:rPr>
        <w:tab/>
      </w:r>
      <w:r w:rsidRPr="009E4AC1">
        <w:rPr>
          <w:rFonts w:ascii="Century Gothic" w:hAnsi="Century Gothic"/>
        </w:rPr>
        <w:t>majanduslikud mõjud:</w:t>
      </w:r>
    </w:p>
    <w:p w14:paraId="473D76C7" w14:textId="3C84A8BB" w:rsidR="009E4AC1" w:rsidRPr="009E4AC1" w:rsidRDefault="008225DD" w:rsidP="009E4AC1">
      <w:pPr>
        <w:rPr>
          <w:rFonts w:ascii="Century Gothic" w:hAnsi="Century Gothic"/>
        </w:rPr>
      </w:pPr>
      <w:r>
        <w:rPr>
          <w:rFonts w:ascii="Century Gothic" w:hAnsi="Century Gothic"/>
        </w:rPr>
        <w:t>Piirkonna</w:t>
      </w:r>
      <w:r w:rsidR="009E4AC1" w:rsidRPr="009E4AC1">
        <w:rPr>
          <w:rFonts w:ascii="Century Gothic" w:hAnsi="Century Gothic"/>
        </w:rPr>
        <w:t xml:space="preserve"> </w:t>
      </w:r>
      <w:r w:rsidR="009E4AC1">
        <w:rPr>
          <w:rFonts w:ascii="Century Gothic" w:hAnsi="Century Gothic"/>
        </w:rPr>
        <w:t>majanduslikule arengule aitab detailplaneeringus kavandatu elluviimine kaasa, uute elanike</w:t>
      </w:r>
      <w:r w:rsidR="00B43D3C">
        <w:rPr>
          <w:rFonts w:ascii="Century Gothic" w:hAnsi="Century Gothic"/>
        </w:rPr>
        <w:t xml:space="preserve">ga </w:t>
      </w:r>
      <w:r w:rsidR="009E4AC1">
        <w:rPr>
          <w:rFonts w:ascii="Century Gothic" w:hAnsi="Century Gothic"/>
        </w:rPr>
        <w:t>suureneb kohaliku ettevõtluse võimalik tulubaas.</w:t>
      </w:r>
    </w:p>
    <w:p w14:paraId="78F07499" w14:textId="77777777" w:rsidR="009E4AC1" w:rsidRDefault="009E4AC1" w:rsidP="00920BC0">
      <w:pPr>
        <w:rPr>
          <w:rFonts w:ascii="Century Gothic" w:hAnsi="Century Gothic"/>
        </w:rPr>
      </w:pPr>
      <w:r>
        <w:rPr>
          <w:rFonts w:ascii="Century Gothic" w:hAnsi="Century Gothic"/>
        </w:rPr>
        <w:t>b)</w:t>
      </w:r>
      <w:r>
        <w:rPr>
          <w:rFonts w:ascii="Century Gothic" w:hAnsi="Century Gothic"/>
        </w:rPr>
        <w:tab/>
      </w:r>
      <w:r w:rsidRPr="009E4AC1">
        <w:rPr>
          <w:rFonts w:ascii="Century Gothic" w:hAnsi="Century Gothic"/>
        </w:rPr>
        <w:t xml:space="preserve">sotsiaalsed </w:t>
      </w:r>
      <w:r>
        <w:rPr>
          <w:rFonts w:ascii="Century Gothic" w:hAnsi="Century Gothic"/>
        </w:rPr>
        <w:t>mõjud:</w:t>
      </w:r>
    </w:p>
    <w:p w14:paraId="17FE79A8" w14:textId="5B9D78FA" w:rsidR="009E4AC1" w:rsidRPr="009E4AC1" w:rsidRDefault="009E4AC1" w:rsidP="009E4AC1">
      <w:pPr>
        <w:rPr>
          <w:rFonts w:ascii="Century Gothic" w:hAnsi="Century Gothic"/>
        </w:rPr>
      </w:pPr>
      <w:r>
        <w:rPr>
          <w:rFonts w:ascii="Century Gothic" w:hAnsi="Century Gothic"/>
        </w:rPr>
        <w:t xml:space="preserve">Detailplaneeringus kavandatu elluviimine </w:t>
      </w:r>
      <w:r w:rsidR="00B43D3C">
        <w:rPr>
          <w:rFonts w:ascii="Century Gothic" w:hAnsi="Century Gothic"/>
        </w:rPr>
        <w:t xml:space="preserve">on lähipiirkonnas sotsiaalselt </w:t>
      </w:r>
      <w:r w:rsidR="00175ED3">
        <w:rPr>
          <w:rFonts w:ascii="Century Gothic" w:hAnsi="Century Gothic"/>
        </w:rPr>
        <w:t>positiiv</w:t>
      </w:r>
      <w:r w:rsidR="00B43D3C">
        <w:rPr>
          <w:rFonts w:ascii="Century Gothic" w:hAnsi="Century Gothic"/>
        </w:rPr>
        <w:t>se mõjuga</w:t>
      </w:r>
      <w:r w:rsidR="00175ED3">
        <w:rPr>
          <w:rFonts w:ascii="Century Gothic" w:hAnsi="Century Gothic"/>
        </w:rPr>
        <w:t>, rekreatsioonialade avalik kasutus vähendab alevikus sotsiaalset segregatsiooni</w:t>
      </w:r>
      <w:r>
        <w:rPr>
          <w:rFonts w:ascii="Century Gothic" w:hAnsi="Century Gothic"/>
        </w:rPr>
        <w:t>.</w:t>
      </w:r>
    </w:p>
    <w:p w14:paraId="13BFCFF1" w14:textId="699AA448" w:rsidR="009E4AC1" w:rsidRDefault="009E4AC1" w:rsidP="00920BC0">
      <w:pPr>
        <w:rPr>
          <w:rFonts w:ascii="Century Gothic" w:hAnsi="Century Gothic"/>
        </w:rPr>
      </w:pPr>
      <w:r>
        <w:rPr>
          <w:rFonts w:ascii="Century Gothic" w:hAnsi="Century Gothic"/>
        </w:rPr>
        <w:t>c)</w:t>
      </w:r>
      <w:r>
        <w:rPr>
          <w:rFonts w:ascii="Century Gothic" w:hAnsi="Century Gothic"/>
        </w:rPr>
        <w:tab/>
      </w:r>
      <w:r w:rsidRPr="009E4AC1">
        <w:rPr>
          <w:rFonts w:ascii="Century Gothic" w:hAnsi="Century Gothic"/>
        </w:rPr>
        <w:t>kultuurilised mõjud</w:t>
      </w:r>
      <w:r>
        <w:rPr>
          <w:rFonts w:ascii="Century Gothic" w:hAnsi="Century Gothic"/>
        </w:rPr>
        <w:t>:</w:t>
      </w:r>
    </w:p>
    <w:p w14:paraId="6C9D4FBF" w14:textId="2D5763C2" w:rsidR="009E4AC1" w:rsidRDefault="00AC1907" w:rsidP="00920BC0">
      <w:pPr>
        <w:rPr>
          <w:rFonts w:ascii="Century Gothic" w:hAnsi="Century Gothic"/>
        </w:rPr>
      </w:pPr>
      <w:r>
        <w:rPr>
          <w:rFonts w:ascii="Century Gothic" w:hAnsi="Century Gothic"/>
        </w:rPr>
        <w:t>Detailplaneeringus kavandatu elluviimine ei too endaga eeldatavalt kaasa lähialal kultuurilisi mõjusid, planeeringu elluviimine ei kahjusta Ra</w:t>
      </w:r>
      <w:r w:rsidR="00175ED3">
        <w:rPr>
          <w:rFonts w:ascii="Century Gothic" w:hAnsi="Century Gothic"/>
        </w:rPr>
        <w:t>e</w:t>
      </w:r>
      <w:r>
        <w:rPr>
          <w:rFonts w:ascii="Century Gothic" w:hAnsi="Century Gothic"/>
        </w:rPr>
        <w:t xml:space="preserve"> </w:t>
      </w:r>
      <w:r w:rsidR="008225DD">
        <w:rPr>
          <w:rFonts w:ascii="Century Gothic" w:hAnsi="Century Gothic"/>
        </w:rPr>
        <w:t>valla</w:t>
      </w:r>
      <w:r w:rsidR="003749B0">
        <w:rPr>
          <w:rFonts w:ascii="Century Gothic" w:hAnsi="Century Gothic"/>
        </w:rPr>
        <w:t>s paiknevate</w:t>
      </w:r>
      <w:r>
        <w:rPr>
          <w:rFonts w:ascii="Century Gothic" w:hAnsi="Century Gothic"/>
        </w:rPr>
        <w:t xml:space="preserve"> kultuuripärandi</w:t>
      </w:r>
      <w:r w:rsidR="003749B0">
        <w:rPr>
          <w:rFonts w:ascii="Century Gothic" w:hAnsi="Century Gothic"/>
        </w:rPr>
        <w:t>objektide</w:t>
      </w:r>
      <w:r>
        <w:rPr>
          <w:rFonts w:ascii="Century Gothic" w:hAnsi="Century Gothic"/>
        </w:rPr>
        <w:t xml:space="preserve"> väärtust.</w:t>
      </w:r>
    </w:p>
    <w:p w14:paraId="3C2B735A" w14:textId="19FAD802" w:rsidR="00920BC0" w:rsidRPr="009E4AC1" w:rsidRDefault="009E4AC1" w:rsidP="00920BC0">
      <w:pPr>
        <w:rPr>
          <w:rFonts w:ascii="Century Gothic" w:hAnsi="Century Gothic"/>
        </w:rPr>
      </w:pPr>
      <w:r>
        <w:rPr>
          <w:rFonts w:ascii="Century Gothic" w:hAnsi="Century Gothic"/>
        </w:rPr>
        <w:t>d)</w:t>
      </w:r>
      <w:r>
        <w:rPr>
          <w:rFonts w:ascii="Century Gothic" w:hAnsi="Century Gothic"/>
        </w:rPr>
        <w:tab/>
      </w:r>
      <w:r w:rsidRPr="009E4AC1">
        <w:rPr>
          <w:rFonts w:ascii="Century Gothic" w:hAnsi="Century Gothic"/>
        </w:rPr>
        <w:t>mõju looduskeskkonnale</w:t>
      </w:r>
      <w:r>
        <w:rPr>
          <w:rFonts w:ascii="Century Gothic" w:hAnsi="Century Gothic"/>
        </w:rPr>
        <w:t>:</w:t>
      </w:r>
    </w:p>
    <w:p w14:paraId="7398D6FA" w14:textId="4EE6E06D" w:rsidR="009E4AC1" w:rsidRDefault="00AC1907" w:rsidP="00920BC0">
      <w:pPr>
        <w:rPr>
          <w:rFonts w:ascii="Century Gothic" w:hAnsi="Century Gothic"/>
        </w:rPr>
      </w:pPr>
      <w:r>
        <w:rPr>
          <w:rFonts w:ascii="Century Gothic" w:hAnsi="Century Gothic"/>
        </w:rPr>
        <w:t>Detailplaneeri</w:t>
      </w:r>
      <w:r w:rsidR="00304699">
        <w:rPr>
          <w:rFonts w:ascii="Century Gothic" w:hAnsi="Century Gothic"/>
        </w:rPr>
        <w:t>n</w:t>
      </w:r>
      <w:r>
        <w:rPr>
          <w:rFonts w:ascii="Century Gothic" w:hAnsi="Century Gothic"/>
        </w:rPr>
        <w:t>gus kavandatu elluviimine ei too endaga kaasa looduskeskkonna</w:t>
      </w:r>
      <w:r w:rsidR="00304699">
        <w:rPr>
          <w:rFonts w:ascii="Century Gothic" w:hAnsi="Century Gothic"/>
        </w:rPr>
        <w:t xml:space="preserve"> kahjustumist, kinnistute kasutuselevõtt </w:t>
      </w:r>
      <w:r w:rsidR="00175ED3">
        <w:rPr>
          <w:rFonts w:ascii="Century Gothic" w:hAnsi="Century Gothic"/>
        </w:rPr>
        <w:t>korter</w:t>
      </w:r>
      <w:r w:rsidR="00304699">
        <w:rPr>
          <w:rFonts w:ascii="Century Gothic" w:hAnsi="Century Gothic"/>
        </w:rPr>
        <w:t>elamu</w:t>
      </w:r>
      <w:r w:rsidR="00175ED3">
        <w:rPr>
          <w:rFonts w:ascii="Century Gothic" w:hAnsi="Century Gothic"/>
        </w:rPr>
        <w:t>te</w:t>
      </w:r>
      <w:r w:rsidR="00304699">
        <w:rPr>
          <w:rFonts w:ascii="Century Gothic" w:hAnsi="Century Gothic"/>
        </w:rPr>
        <w:t xml:space="preserve"> rajamiseks ei halvenda lähiala looduskeskkonna olukorda.</w:t>
      </w:r>
    </w:p>
    <w:p w14:paraId="737C70CD" w14:textId="77777777" w:rsidR="00AC1907" w:rsidRPr="009E4AC1" w:rsidRDefault="00AC1907" w:rsidP="00920BC0">
      <w:pPr>
        <w:rPr>
          <w:rFonts w:ascii="Century Gothic" w:hAnsi="Century Gothic"/>
        </w:rPr>
      </w:pPr>
    </w:p>
    <w:p w14:paraId="69F51B36" w14:textId="77777777" w:rsidR="00920BC0" w:rsidRPr="00932522" w:rsidRDefault="00920BC0" w:rsidP="00920BC0">
      <w:pPr>
        <w:pStyle w:val="Heading1"/>
      </w:pPr>
      <w:bookmarkStart w:id="28" w:name="_Toc50979102"/>
      <w:r w:rsidRPr="00932522">
        <w:t>Nõuded kuritegevuse vältimiseks.</w:t>
      </w:r>
      <w:bookmarkEnd w:id="28"/>
      <w:r w:rsidRPr="00932522">
        <w:t xml:space="preserve"> </w:t>
      </w:r>
    </w:p>
    <w:p w14:paraId="2268836A" w14:textId="015D6BFF" w:rsidR="00A25635" w:rsidRPr="00A25635" w:rsidRDefault="00920BC0" w:rsidP="00A25635">
      <w:pPr>
        <w:rPr>
          <w:rFonts w:ascii="Century Gothic" w:hAnsi="Century Gothic"/>
        </w:rPr>
      </w:pPr>
      <w:r w:rsidRPr="00932522">
        <w:rPr>
          <w:rFonts w:ascii="Century Gothic" w:hAnsi="Century Gothic"/>
        </w:rPr>
        <w:t>Projekteerimisel on lähtutud EVS 809-1:2002 “Kuritegevuse ennetamine. Linnaplaneerimine ja arhitektuur. Osa 1: Linnaplaneerimine” nõuetest. Soovitav on sõlmida naabrivalve lepingud</w:t>
      </w:r>
      <w:r w:rsidR="006E5B0D">
        <w:rPr>
          <w:rFonts w:ascii="Century Gothic" w:hAnsi="Century Gothic"/>
        </w:rPr>
        <w:t xml:space="preserve">. </w:t>
      </w:r>
      <w:r w:rsidR="00A25635" w:rsidRPr="00932522">
        <w:rPr>
          <w:rFonts w:ascii="Century Gothic" w:hAnsi="Century Gothic"/>
        </w:rPr>
        <w:t>Hoonete projekteerimisel näha ette abinõud, mis vähendaksid kuritegevuse riski (näit. akende ja uste konstruktsioon ja lukustus).</w:t>
      </w:r>
      <w:r w:rsidR="00235D9C">
        <w:rPr>
          <w:rFonts w:ascii="Century Gothic" w:hAnsi="Century Gothic"/>
        </w:rPr>
        <w:t xml:space="preserve"> </w:t>
      </w:r>
      <w:r w:rsidRPr="00932522">
        <w:rPr>
          <w:rFonts w:ascii="Century Gothic" w:hAnsi="Century Gothic"/>
        </w:rPr>
        <w:t>Hoonete välisvalgustuseks näha ette turvaautomaatikal töötavad välisvalgustid (pr</w:t>
      </w:r>
      <w:r w:rsidR="003D67EC">
        <w:rPr>
          <w:rFonts w:ascii="Century Gothic" w:hAnsi="Century Gothic"/>
        </w:rPr>
        <w:t>o</w:t>
      </w:r>
      <w:r w:rsidR="003749B0">
        <w:rPr>
          <w:rFonts w:ascii="Century Gothic" w:hAnsi="Century Gothic"/>
        </w:rPr>
        <w:t>ž</w:t>
      </w:r>
      <w:r w:rsidRPr="00932522">
        <w:rPr>
          <w:rFonts w:ascii="Century Gothic" w:hAnsi="Century Gothic"/>
        </w:rPr>
        <w:t xml:space="preserve">ektorid). </w:t>
      </w:r>
      <w:r w:rsidR="00A25635" w:rsidRPr="00A25635">
        <w:rPr>
          <w:rFonts w:ascii="Century Gothic" w:hAnsi="Century Gothic"/>
        </w:rPr>
        <w:t>Kuritegevuse vältimiseks mõeldud välisvalgustid pea</w:t>
      </w:r>
      <w:r w:rsidR="00A25635">
        <w:rPr>
          <w:rFonts w:ascii="Century Gothic" w:hAnsi="Century Gothic"/>
        </w:rPr>
        <w:t>vad</w:t>
      </w:r>
      <w:r w:rsidR="00A25635" w:rsidRPr="00A25635">
        <w:rPr>
          <w:rFonts w:ascii="Century Gothic" w:hAnsi="Century Gothic"/>
        </w:rPr>
        <w:t xml:space="preserve"> olema varustatud liikumisanduritega ja </w:t>
      </w:r>
      <w:r w:rsidR="00A25635">
        <w:rPr>
          <w:rFonts w:ascii="Century Gothic" w:hAnsi="Century Gothic"/>
        </w:rPr>
        <w:t>ol</w:t>
      </w:r>
      <w:r w:rsidR="00235D9C">
        <w:rPr>
          <w:rFonts w:ascii="Century Gothic" w:hAnsi="Century Gothic"/>
        </w:rPr>
        <w:t>ema</w:t>
      </w:r>
      <w:r w:rsidR="00A25635">
        <w:rPr>
          <w:rFonts w:ascii="Century Gothic" w:hAnsi="Century Gothic"/>
        </w:rPr>
        <w:t xml:space="preserve"> </w:t>
      </w:r>
      <w:r w:rsidR="00A25635" w:rsidRPr="00A25635">
        <w:rPr>
          <w:rFonts w:ascii="Century Gothic" w:hAnsi="Century Gothic"/>
        </w:rPr>
        <w:t>tundlikkusega, mis reageerib inimestele ja suurtele loomadele, et vältida liigset valgusreostust looduslikus piirkonnas.</w:t>
      </w:r>
      <w:r w:rsidR="00AC02CF">
        <w:rPr>
          <w:rFonts w:ascii="Century Gothic" w:hAnsi="Century Gothic"/>
        </w:rPr>
        <w:t xml:space="preserve"> </w:t>
      </w:r>
      <w:r w:rsidR="00AC02CF" w:rsidRPr="00AC02CF">
        <w:rPr>
          <w:rFonts w:ascii="Century Gothic" w:hAnsi="Century Gothic"/>
        </w:rPr>
        <w:t>Valgustuse paigutusel arvestada läheduses paiknevate elamualadega ning vältida nende ülemäärast valgustamist. Vajadusel kavandada leevendavaid meetmeid.</w:t>
      </w:r>
    </w:p>
    <w:p w14:paraId="59C70FD4" w14:textId="77777777" w:rsidR="00920BC0" w:rsidRPr="00932522" w:rsidRDefault="00920BC0" w:rsidP="00920BC0">
      <w:pPr>
        <w:rPr>
          <w:rFonts w:ascii="Century Gothic" w:hAnsi="Century Gothic"/>
        </w:rPr>
      </w:pPr>
    </w:p>
    <w:p w14:paraId="44B72124" w14:textId="77777777" w:rsidR="00920BC0" w:rsidRPr="00932522" w:rsidRDefault="00920BC0" w:rsidP="003D67EC">
      <w:pPr>
        <w:pStyle w:val="Heading1"/>
      </w:pPr>
      <w:bookmarkStart w:id="29" w:name="_Toc50979103"/>
      <w:r w:rsidRPr="00932522">
        <w:t>Tuleohutusnõuded.</w:t>
      </w:r>
      <w:bookmarkEnd w:id="29"/>
      <w:r w:rsidRPr="00932522">
        <w:t xml:space="preserve"> </w:t>
      </w:r>
    </w:p>
    <w:p w14:paraId="5B3764A2" w14:textId="571D1024" w:rsidR="00A44E03" w:rsidRPr="00012C70" w:rsidRDefault="00920BC0" w:rsidP="00920BC0">
      <w:pPr>
        <w:rPr>
          <w:rFonts w:ascii="Century Gothic" w:hAnsi="Century Gothic"/>
        </w:rPr>
      </w:pPr>
      <w:r w:rsidRPr="00932522">
        <w:rPr>
          <w:rFonts w:ascii="Century Gothic" w:hAnsi="Century Gothic"/>
        </w:rPr>
        <w:t xml:space="preserve">Detailplaneering on koostatud vastavuses </w:t>
      </w:r>
      <w:r w:rsidR="007E36FF">
        <w:rPr>
          <w:rFonts w:ascii="Century Gothic" w:hAnsi="Century Gothic"/>
        </w:rPr>
        <w:t>Sise</w:t>
      </w:r>
      <w:r w:rsidR="007100DC" w:rsidRPr="007100DC">
        <w:rPr>
          <w:rFonts w:ascii="Century Gothic" w:hAnsi="Century Gothic"/>
        </w:rPr>
        <w:t xml:space="preserve">ministri </w:t>
      </w:r>
      <w:r w:rsidR="007E36FF">
        <w:rPr>
          <w:rFonts w:ascii="Century Gothic" w:hAnsi="Century Gothic"/>
        </w:rPr>
        <w:t>30</w:t>
      </w:r>
      <w:r w:rsidR="007100DC" w:rsidRPr="007100DC">
        <w:rPr>
          <w:rFonts w:ascii="Century Gothic" w:hAnsi="Century Gothic"/>
        </w:rPr>
        <w:t>.0</w:t>
      </w:r>
      <w:r w:rsidR="007E36FF">
        <w:rPr>
          <w:rFonts w:ascii="Century Gothic" w:hAnsi="Century Gothic"/>
        </w:rPr>
        <w:t>3</w:t>
      </w:r>
      <w:r w:rsidR="007100DC" w:rsidRPr="007100DC">
        <w:rPr>
          <w:rFonts w:ascii="Century Gothic" w:hAnsi="Century Gothic"/>
        </w:rPr>
        <w:t>.201</w:t>
      </w:r>
      <w:r w:rsidR="007E36FF">
        <w:rPr>
          <w:rFonts w:ascii="Century Gothic" w:hAnsi="Century Gothic"/>
        </w:rPr>
        <w:t>7</w:t>
      </w:r>
      <w:r w:rsidR="007100DC" w:rsidRPr="007100DC">
        <w:rPr>
          <w:rFonts w:ascii="Century Gothic" w:hAnsi="Century Gothic"/>
        </w:rPr>
        <w:t xml:space="preserve">. määrusele nr. </w:t>
      </w:r>
      <w:r w:rsidR="007E36FF">
        <w:rPr>
          <w:rFonts w:ascii="Century Gothic" w:hAnsi="Century Gothic"/>
        </w:rPr>
        <w:t>17</w:t>
      </w:r>
      <w:r w:rsidR="007100DC" w:rsidRPr="007100DC">
        <w:rPr>
          <w:rFonts w:ascii="Century Gothic" w:hAnsi="Century Gothic"/>
        </w:rPr>
        <w:t xml:space="preserve"> „</w:t>
      </w:r>
      <w:r w:rsidR="007E36FF" w:rsidRPr="007E36FF">
        <w:rPr>
          <w:rFonts w:ascii="Century Gothic" w:hAnsi="Century Gothic"/>
        </w:rPr>
        <w:t xml:space="preserve">Ehitisele </w:t>
      </w:r>
      <w:r w:rsidR="007E36FF" w:rsidRPr="00012C70">
        <w:rPr>
          <w:rFonts w:ascii="Century Gothic" w:hAnsi="Century Gothic"/>
        </w:rPr>
        <w:t>esitatavad tuleohutusnõuded</w:t>
      </w:r>
      <w:r w:rsidR="007100DC" w:rsidRPr="00012C70">
        <w:rPr>
          <w:rFonts w:ascii="Century Gothic" w:hAnsi="Century Gothic"/>
        </w:rPr>
        <w:t>“</w:t>
      </w:r>
      <w:r w:rsidRPr="00012C70">
        <w:rPr>
          <w:rFonts w:ascii="Century Gothic" w:hAnsi="Century Gothic"/>
        </w:rPr>
        <w:t>. Vähim lubatud tulepüsivusklass on TP</w:t>
      </w:r>
      <w:r w:rsidR="00175ED3" w:rsidRPr="00012C70">
        <w:rPr>
          <w:rFonts w:ascii="Century Gothic" w:hAnsi="Century Gothic"/>
        </w:rPr>
        <w:t>3</w:t>
      </w:r>
      <w:r w:rsidRPr="00012C70">
        <w:rPr>
          <w:rFonts w:ascii="Century Gothic" w:hAnsi="Century Gothic"/>
        </w:rPr>
        <w:t>.</w:t>
      </w:r>
    </w:p>
    <w:p w14:paraId="0494CD91" w14:textId="2629B63B" w:rsidR="00F35F0E" w:rsidRPr="00012C70" w:rsidRDefault="00667473" w:rsidP="00920BC0">
      <w:pPr>
        <w:rPr>
          <w:rFonts w:ascii="Century Gothic" w:hAnsi="Century Gothic"/>
        </w:rPr>
      </w:pPr>
      <w:r w:rsidRPr="00012C70">
        <w:rPr>
          <w:rFonts w:ascii="Century Gothic" w:hAnsi="Century Gothic"/>
        </w:rPr>
        <w:t xml:space="preserve">Tänavatel olemasolevate hüdrantide paiknemine võimaldab tagada </w:t>
      </w:r>
      <w:r w:rsidR="00012C70" w:rsidRPr="00012C70">
        <w:rPr>
          <w:rFonts w:ascii="Century Gothic" w:hAnsi="Century Gothic"/>
        </w:rPr>
        <w:t>kustut</w:t>
      </w:r>
      <w:r w:rsidR="000D68A9">
        <w:rPr>
          <w:rFonts w:ascii="Century Gothic" w:hAnsi="Century Gothic"/>
        </w:rPr>
        <w:t>u</w:t>
      </w:r>
      <w:r w:rsidR="00012C70" w:rsidRPr="00012C70">
        <w:rPr>
          <w:rFonts w:ascii="Century Gothic" w:hAnsi="Century Gothic"/>
        </w:rPr>
        <w:t>svee olemasolu 10 L/sek 3 h jooksul, planeeritav hoonestus jääb olemasolevate hüdrantide 1</w:t>
      </w:r>
      <w:r w:rsidR="000D68A9">
        <w:rPr>
          <w:rFonts w:ascii="Century Gothic" w:hAnsi="Century Gothic"/>
        </w:rPr>
        <w:t>0</w:t>
      </w:r>
      <w:r w:rsidR="00012C70" w:rsidRPr="00012C70">
        <w:rPr>
          <w:rFonts w:ascii="Century Gothic" w:hAnsi="Century Gothic"/>
        </w:rPr>
        <w:t xml:space="preserve">0 m teenindusraadiuste </w:t>
      </w:r>
      <w:r w:rsidR="00012C70" w:rsidRPr="00012C70">
        <w:rPr>
          <w:rFonts w:ascii="Century Gothic" w:hAnsi="Century Gothic"/>
        </w:rPr>
        <w:lastRenderedPageBreak/>
        <w:t>alal</w:t>
      </w:r>
      <w:r w:rsidR="000D68A9">
        <w:rPr>
          <w:rFonts w:ascii="Century Gothic" w:hAnsi="Century Gothic"/>
        </w:rPr>
        <w:t>t välja, hoonestuse katmiseks tulekustutusvee teenindusalaga täielikult rajatakse planeeritava ala keskossa uus hüdrant</w:t>
      </w:r>
      <w:r w:rsidR="00012C70" w:rsidRPr="00012C70">
        <w:rPr>
          <w:rFonts w:ascii="Century Gothic" w:hAnsi="Century Gothic"/>
        </w:rPr>
        <w:t>.</w:t>
      </w:r>
    </w:p>
    <w:p w14:paraId="6FCC708B" w14:textId="42017775" w:rsidR="00F35F0E" w:rsidRPr="00B1141D" w:rsidRDefault="00F35F0E" w:rsidP="00920BC0">
      <w:pPr>
        <w:rPr>
          <w:rFonts w:ascii="Century Gothic" w:hAnsi="Century Gothic"/>
        </w:rPr>
      </w:pPr>
      <w:r w:rsidRPr="00CB5C7E">
        <w:rPr>
          <w:rFonts w:ascii="Century Gothic" w:hAnsi="Century Gothic"/>
        </w:rPr>
        <w:t xml:space="preserve">Juurdepääsu tee vastab standardile EVS 812-7:2018 ja siseministri </w:t>
      </w:r>
      <w:r w:rsidRPr="00F35F0E">
        <w:rPr>
          <w:rFonts w:ascii="Century Gothic" w:hAnsi="Century Gothic"/>
        </w:rPr>
        <w:t>määrusele nr 17</w:t>
      </w:r>
      <w:r>
        <w:rPr>
          <w:rFonts w:ascii="Century Gothic" w:hAnsi="Century Gothic"/>
        </w:rPr>
        <w:t xml:space="preserve">: tee laius on vähemalt 3.5 m ja tee otsas on päästetehnikale ümberpööramise plats. </w:t>
      </w:r>
    </w:p>
    <w:p w14:paraId="6B41A284" w14:textId="0B4CA399" w:rsidR="00920BC0" w:rsidRDefault="00920BC0" w:rsidP="00920BC0">
      <w:pPr>
        <w:rPr>
          <w:rFonts w:ascii="Century Gothic" w:hAnsi="Century Gothic"/>
        </w:rPr>
      </w:pPr>
    </w:p>
    <w:p w14:paraId="162CD7C3" w14:textId="0FEF8506" w:rsidR="002F54F7" w:rsidRDefault="002F54F7" w:rsidP="002F54F7">
      <w:pPr>
        <w:pStyle w:val="Heading1"/>
      </w:pPr>
      <w:bookmarkStart w:id="30" w:name="_Toc50979104"/>
      <w:r>
        <w:t>Tervisekaitsenõuded</w:t>
      </w:r>
      <w:bookmarkEnd w:id="30"/>
    </w:p>
    <w:p w14:paraId="72CEE0C3" w14:textId="55B5EF4E" w:rsidR="002F54F7" w:rsidRDefault="002F54F7" w:rsidP="002F54F7">
      <w:pPr>
        <w:rPr>
          <w:rFonts w:ascii="Century Gothic" w:hAnsi="Century Gothic"/>
        </w:rPr>
      </w:pPr>
      <w:r w:rsidRPr="002F54F7">
        <w:rPr>
          <w:rFonts w:ascii="Century Gothic" w:hAnsi="Century Gothic"/>
        </w:rPr>
        <w:t>Siseruumide müratasemed ei tohi ületada sotsiaalministri 04.03.2002 määruses nr 42 „Müra normtasemed elu- ja puhkealal, elamutes ning ühiskasutusega hoonetes ja mürataseme mõõtmise meetodid” kehtestatud normtasemeid.</w:t>
      </w:r>
      <w:r>
        <w:rPr>
          <w:rFonts w:ascii="Century Gothic" w:hAnsi="Century Gothic"/>
        </w:rPr>
        <w:t xml:space="preserve"> </w:t>
      </w:r>
      <w:r w:rsidRPr="002F54F7">
        <w:rPr>
          <w:rFonts w:ascii="Century Gothic" w:hAnsi="Century Gothic"/>
        </w:rPr>
        <w:t>Tehnoseadmete paigutamisel jälgida, et need ei oleks suunatud teiste elamute poole. Tehnoseadmete müratasemed ei tohi elamualadel ületada keskkonnaministri 16.12.2016 määruses nr 71 „Välisõhus leviva müra normtasemed ja mürataseme mõõtmise, määramise ja hindamise meetodid“ (edaspidi KeM määrus nr 71) lisas 1 toodud tööstusmüra sihtväärtust.</w:t>
      </w:r>
      <w:r>
        <w:rPr>
          <w:rFonts w:ascii="Century Gothic" w:hAnsi="Century Gothic"/>
        </w:rPr>
        <w:t xml:space="preserve"> </w:t>
      </w:r>
      <w:r w:rsidRPr="002F54F7">
        <w:rPr>
          <w:rFonts w:ascii="Century Gothic" w:hAnsi="Century Gothic"/>
        </w:rPr>
        <w:t>Ehitusmüra tasemed ei tohi lähedusse jäävatel elamualadel ajavahemikus 21.00-07.00 ületada KeM määrus nr 71 lisas 1 toodud normtaset.</w:t>
      </w:r>
      <w:r>
        <w:rPr>
          <w:rFonts w:ascii="Century Gothic" w:hAnsi="Century Gothic"/>
        </w:rPr>
        <w:t xml:space="preserve"> </w:t>
      </w:r>
      <w:r w:rsidRPr="002F54F7">
        <w:rPr>
          <w:rFonts w:ascii="Century Gothic" w:hAnsi="Century Gothic"/>
        </w:rPr>
        <w:t>Jälgida, et ehitusaegsed vibratsioonitasemed ei ületaks sotsiaalministri 17.05.2002 määruses nr 78 „Vibratsiooni piirväärtused elamutes ja ühiskasutusega hoonetes ning vibratsiooni mõõtmise meetodid“ § 3 toodud piirväärtuseid.</w:t>
      </w:r>
    </w:p>
    <w:p w14:paraId="500C84BA" w14:textId="77777777" w:rsidR="002F54F7" w:rsidRPr="00932522" w:rsidRDefault="002F54F7" w:rsidP="00920BC0">
      <w:pPr>
        <w:rPr>
          <w:rFonts w:ascii="Century Gothic" w:hAnsi="Century Gothic"/>
        </w:rPr>
      </w:pPr>
    </w:p>
    <w:p w14:paraId="5004963E" w14:textId="77777777" w:rsidR="00920BC0" w:rsidRPr="00932522" w:rsidRDefault="00920BC0" w:rsidP="00920BC0">
      <w:pPr>
        <w:pStyle w:val="Heading1"/>
      </w:pPr>
      <w:bookmarkStart w:id="31" w:name="_Toc50979105"/>
      <w:r w:rsidRPr="00932522">
        <w:t>Elektrivarustus.</w:t>
      </w:r>
      <w:bookmarkEnd w:id="31"/>
      <w:r w:rsidRPr="00932522">
        <w:t xml:space="preserve"> </w:t>
      </w:r>
    </w:p>
    <w:p w14:paraId="5B049EC4" w14:textId="615F4E36" w:rsidR="00920BC0" w:rsidRPr="007525F3" w:rsidRDefault="00920BC0" w:rsidP="00920BC0">
      <w:pPr>
        <w:rPr>
          <w:rFonts w:ascii="Century Gothic" w:hAnsi="Century Gothic"/>
        </w:rPr>
      </w:pPr>
      <w:r w:rsidRPr="007525F3">
        <w:rPr>
          <w:rFonts w:ascii="Century Gothic" w:hAnsi="Century Gothic"/>
        </w:rPr>
        <w:t xml:space="preserve">Käesoleva detailplaneeringu projektiga käsitletavate elektripaigaldiste arvutuslik võimsus on: </w:t>
      </w:r>
      <w:r w:rsidR="00175ED3">
        <w:rPr>
          <w:rFonts w:ascii="Century Gothic" w:hAnsi="Century Gothic"/>
        </w:rPr>
        <w:t>6</w:t>
      </w:r>
      <w:r w:rsidRPr="007525F3">
        <w:rPr>
          <w:rFonts w:ascii="Century Gothic" w:hAnsi="Century Gothic"/>
        </w:rPr>
        <w:t xml:space="preserve"> tk, 3 x </w:t>
      </w:r>
      <w:r w:rsidR="00175ED3">
        <w:rPr>
          <w:rFonts w:ascii="Century Gothic" w:hAnsi="Century Gothic"/>
        </w:rPr>
        <w:t>1</w:t>
      </w:r>
      <w:r w:rsidR="00667473">
        <w:rPr>
          <w:rFonts w:ascii="Century Gothic" w:hAnsi="Century Gothic"/>
        </w:rPr>
        <w:t>25</w:t>
      </w:r>
      <w:r w:rsidRPr="007525F3">
        <w:rPr>
          <w:rFonts w:ascii="Century Gothic" w:hAnsi="Century Gothic"/>
        </w:rPr>
        <w:t>A</w:t>
      </w:r>
      <w:r w:rsidR="00667473">
        <w:rPr>
          <w:rFonts w:ascii="Century Gothic" w:hAnsi="Century Gothic"/>
        </w:rPr>
        <w:t xml:space="preserve"> (kortermajad)</w:t>
      </w:r>
      <w:r w:rsidR="00175ED3">
        <w:rPr>
          <w:rFonts w:ascii="Century Gothic" w:hAnsi="Century Gothic"/>
        </w:rPr>
        <w:t xml:space="preserve"> + 3 tk 32A</w:t>
      </w:r>
      <w:r w:rsidR="00667473">
        <w:rPr>
          <w:rFonts w:ascii="Century Gothic" w:hAnsi="Century Gothic"/>
        </w:rPr>
        <w:t xml:space="preserve"> (elektriautode laadimispunktid)</w:t>
      </w:r>
      <w:r w:rsidR="00175ED3">
        <w:rPr>
          <w:rFonts w:ascii="Century Gothic" w:hAnsi="Century Gothic"/>
        </w:rPr>
        <w:t xml:space="preserve"> + 1 tk 64A</w:t>
      </w:r>
      <w:r w:rsidR="00667473">
        <w:rPr>
          <w:rFonts w:ascii="Century Gothic" w:hAnsi="Century Gothic"/>
        </w:rPr>
        <w:t xml:space="preserve"> (vabaõhukeskuse tarbijad Vana-Vaida tee 15 kinnistul, võimalusel/vajdausel suurendada koolihoone amperaaži)</w:t>
      </w:r>
      <w:r w:rsidRPr="007525F3">
        <w:rPr>
          <w:rFonts w:ascii="Century Gothic" w:hAnsi="Century Gothic"/>
        </w:rPr>
        <w:t xml:space="preserve">. Kinnistute elektrienergiaga varustamiseks nähakse ette 0.4 kV maakaablitega toiteliinid alates </w:t>
      </w:r>
      <w:r w:rsidR="00175ED3">
        <w:rPr>
          <w:rFonts w:ascii="Century Gothic" w:hAnsi="Century Gothic"/>
        </w:rPr>
        <w:t>Vana-Vaida tee 15 kinnistu lääneosas olevast alajaamast</w:t>
      </w:r>
      <w:r w:rsidR="00C05ED7">
        <w:rPr>
          <w:rFonts w:ascii="Century Gothic" w:hAnsi="Century Gothic"/>
        </w:rPr>
        <w:t>.</w:t>
      </w:r>
    </w:p>
    <w:p w14:paraId="5B4BA1AA" w14:textId="77777777" w:rsidR="00920BC0" w:rsidRPr="007525F3" w:rsidRDefault="00920BC0" w:rsidP="00920BC0">
      <w:pPr>
        <w:rPr>
          <w:rFonts w:ascii="Century Gothic" w:hAnsi="Century Gothic"/>
        </w:rPr>
      </w:pPr>
    </w:p>
    <w:p w14:paraId="7F85D623" w14:textId="77777777" w:rsidR="00920BC0" w:rsidRPr="00667473" w:rsidRDefault="00920BC0" w:rsidP="00920BC0">
      <w:pPr>
        <w:pStyle w:val="Heading1"/>
        <w:rPr>
          <w:caps/>
        </w:rPr>
      </w:pPr>
      <w:bookmarkStart w:id="32" w:name="_Toc50979106"/>
      <w:r w:rsidRPr="00667473">
        <w:t>Sidevarustus.</w:t>
      </w:r>
      <w:bookmarkEnd w:id="32"/>
      <w:r w:rsidRPr="00667473">
        <w:t xml:space="preserve"> </w:t>
      </w:r>
    </w:p>
    <w:p w14:paraId="4C7505AF" w14:textId="2191BB15" w:rsidR="00920BC0" w:rsidRPr="00667473" w:rsidRDefault="00667473" w:rsidP="00920BC0">
      <w:pPr>
        <w:rPr>
          <w:rFonts w:ascii="Century Gothic" w:hAnsi="Century Gothic"/>
        </w:rPr>
      </w:pPr>
      <w:r w:rsidRPr="00667473">
        <w:rPr>
          <w:rFonts w:ascii="Century Gothic" w:hAnsi="Century Gothic"/>
        </w:rPr>
        <w:t>Elasa kaablikanalisatsioon</w:t>
      </w:r>
      <w:r w:rsidR="009524B0" w:rsidRPr="00667473">
        <w:rPr>
          <w:rFonts w:ascii="Century Gothic" w:hAnsi="Century Gothic"/>
        </w:rPr>
        <w:t xml:space="preserve"> </w:t>
      </w:r>
      <w:r w:rsidRPr="00667473">
        <w:rPr>
          <w:rFonts w:ascii="Century Gothic" w:hAnsi="Century Gothic"/>
        </w:rPr>
        <w:t>asub Vana-Vaida tee 15 kinnistu lääneservas</w:t>
      </w:r>
      <w:r w:rsidR="009524B0" w:rsidRPr="00667473">
        <w:rPr>
          <w:rFonts w:ascii="Century Gothic" w:hAnsi="Century Gothic"/>
        </w:rPr>
        <w:t xml:space="preserve">. </w:t>
      </w:r>
      <w:r w:rsidRPr="00667473">
        <w:rPr>
          <w:rFonts w:ascii="Century Gothic" w:hAnsi="Century Gothic"/>
        </w:rPr>
        <w:t>Projekteeritavate hoonete sidevarustus l</w:t>
      </w:r>
      <w:r w:rsidR="00920BC0" w:rsidRPr="00667473">
        <w:rPr>
          <w:rFonts w:ascii="Century Gothic" w:hAnsi="Century Gothic"/>
        </w:rPr>
        <w:t xml:space="preserve">ahendatakse </w:t>
      </w:r>
      <w:r w:rsidRPr="00667473">
        <w:rPr>
          <w:rFonts w:ascii="Century Gothic" w:hAnsi="Century Gothic"/>
        </w:rPr>
        <w:t>sidevõrku laiendades planeeritavate hooneteni</w:t>
      </w:r>
      <w:r w:rsidR="00920BC0" w:rsidRPr="00667473">
        <w:rPr>
          <w:rFonts w:ascii="Century Gothic" w:hAnsi="Century Gothic"/>
        </w:rPr>
        <w:t>, täpne lahendus anda projekteeritava</w:t>
      </w:r>
      <w:r w:rsidRPr="00667473">
        <w:rPr>
          <w:rFonts w:ascii="Century Gothic" w:hAnsi="Century Gothic"/>
        </w:rPr>
        <w:t>te</w:t>
      </w:r>
      <w:r w:rsidR="00920BC0" w:rsidRPr="00667473">
        <w:rPr>
          <w:rFonts w:ascii="Century Gothic" w:hAnsi="Century Gothic"/>
        </w:rPr>
        <w:t xml:space="preserve"> hoone ehitusprojekti koosseisus</w:t>
      </w:r>
      <w:r w:rsidR="0086637F" w:rsidRPr="00667473">
        <w:rPr>
          <w:rFonts w:ascii="Century Gothic" w:hAnsi="Century Gothic"/>
        </w:rPr>
        <w:t>.</w:t>
      </w:r>
    </w:p>
    <w:p w14:paraId="4067E5E9" w14:textId="77777777" w:rsidR="00920BC0" w:rsidRPr="00667473" w:rsidRDefault="00920BC0" w:rsidP="00920BC0">
      <w:pPr>
        <w:rPr>
          <w:rFonts w:ascii="Century Gothic" w:hAnsi="Century Gothic"/>
        </w:rPr>
      </w:pPr>
    </w:p>
    <w:p w14:paraId="6CEC0597" w14:textId="77777777" w:rsidR="00920BC0" w:rsidRPr="00667473" w:rsidRDefault="00920BC0" w:rsidP="00920BC0">
      <w:pPr>
        <w:pStyle w:val="Heading1"/>
      </w:pPr>
      <w:bookmarkStart w:id="33" w:name="_Toc50979107"/>
      <w:r w:rsidRPr="00667473">
        <w:t>Veevarustus ja kanalisatsioon.</w:t>
      </w:r>
      <w:bookmarkEnd w:id="33"/>
      <w:r w:rsidRPr="00667473">
        <w:t xml:space="preserve"> </w:t>
      </w:r>
    </w:p>
    <w:p w14:paraId="2D38B821" w14:textId="2D5C7BF6" w:rsidR="002A1047" w:rsidRPr="00667473" w:rsidRDefault="00920BC0" w:rsidP="002A1047">
      <w:pPr>
        <w:rPr>
          <w:rFonts w:ascii="Century Gothic" w:hAnsi="Century Gothic"/>
        </w:rPr>
      </w:pPr>
      <w:r w:rsidRPr="00667473">
        <w:rPr>
          <w:rFonts w:ascii="Century Gothic" w:hAnsi="Century Gothic"/>
        </w:rPr>
        <w:t>Planeeringu koostamisel on lähtutud olemasolevast olukorrast</w:t>
      </w:r>
      <w:r w:rsidR="00DA2DC4" w:rsidRPr="00667473">
        <w:rPr>
          <w:rFonts w:ascii="Century Gothic" w:hAnsi="Century Gothic"/>
        </w:rPr>
        <w:t>,</w:t>
      </w:r>
      <w:r w:rsidRPr="00667473">
        <w:rPr>
          <w:rFonts w:ascii="Century Gothic" w:hAnsi="Century Gothic"/>
        </w:rPr>
        <w:t xml:space="preserve"> ühisveevär</w:t>
      </w:r>
      <w:r w:rsidR="00667473" w:rsidRPr="00667473">
        <w:rPr>
          <w:rFonts w:ascii="Century Gothic" w:hAnsi="Century Gothic"/>
        </w:rPr>
        <w:t>gi</w:t>
      </w:r>
      <w:r w:rsidRPr="00667473">
        <w:rPr>
          <w:rFonts w:ascii="Century Gothic" w:hAnsi="Century Gothic"/>
        </w:rPr>
        <w:t xml:space="preserve"> ja </w:t>
      </w:r>
      <w:r w:rsidR="00DA2DC4" w:rsidRPr="00667473">
        <w:rPr>
          <w:rFonts w:ascii="Century Gothic" w:hAnsi="Century Gothic"/>
        </w:rPr>
        <w:t>-</w:t>
      </w:r>
      <w:r w:rsidRPr="00667473">
        <w:rPr>
          <w:rFonts w:ascii="Century Gothic" w:hAnsi="Century Gothic"/>
        </w:rPr>
        <w:t>kanalisatsioo</w:t>
      </w:r>
      <w:r w:rsidR="00667473" w:rsidRPr="00667473">
        <w:rPr>
          <w:rFonts w:ascii="Century Gothic" w:hAnsi="Century Gothic"/>
        </w:rPr>
        <w:t>ni torustikud asuvad Vana-Vaida tee ääres. Planeeritavate hoonete vee- ja kanalisatsiooniühendused lahendatakse vastavalt kohaliku vee-ettevõtte liitumistingimustele</w:t>
      </w:r>
      <w:r w:rsidR="00C47770" w:rsidRPr="00667473">
        <w:rPr>
          <w:rFonts w:ascii="Century Gothic" w:hAnsi="Century Gothic"/>
        </w:rPr>
        <w:t>.</w:t>
      </w:r>
    </w:p>
    <w:p w14:paraId="3FFBC5CD" w14:textId="77777777" w:rsidR="00920BC0" w:rsidRPr="00667473" w:rsidRDefault="00920BC0" w:rsidP="00920BC0">
      <w:pPr>
        <w:rPr>
          <w:rFonts w:ascii="Century Gothic" w:hAnsi="Century Gothic"/>
          <w:bCs/>
        </w:rPr>
      </w:pPr>
    </w:p>
    <w:p w14:paraId="38E0227D" w14:textId="6D4B52FF" w:rsidR="00920BC0" w:rsidRPr="00667473" w:rsidRDefault="00920BC0" w:rsidP="00920BC0">
      <w:pPr>
        <w:outlineLvl w:val="0"/>
        <w:rPr>
          <w:rFonts w:ascii="Century Gothic" w:hAnsi="Century Gothic"/>
          <w:b/>
        </w:rPr>
      </w:pPr>
      <w:r w:rsidRPr="00667473">
        <w:rPr>
          <w:rFonts w:ascii="Century Gothic" w:hAnsi="Century Gothic"/>
          <w:b/>
        </w:rPr>
        <w:t xml:space="preserve">Prognoositud vooluhulgad </w:t>
      </w:r>
      <w:r w:rsidR="00667473" w:rsidRPr="00667473">
        <w:rPr>
          <w:rFonts w:ascii="Century Gothic" w:hAnsi="Century Gothic"/>
          <w:b/>
        </w:rPr>
        <w:t xml:space="preserve">elamumaade </w:t>
      </w:r>
      <w:r w:rsidRPr="00667473">
        <w:rPr>
          <w:rFonts w:ascii="Century Gothic" w:hAnsi="Century Gothic"/>
          <w:b/>
        </w:rPr>
        <w:t>kinnistu</w:t>
      </w:r>
      <w:r w:rsidR="007525F3" w:rsidRPr="00667473">
        <w:rPr>
          <w:rFonts w:ascii="Century Gothic" w:hAnsi="Century Gothic"/>
          <w:b/>
        </w:rPr>
        <w:t>te</w:t>
      </w:r>
      <w:r w:rsidRPr="00667473">
        <w:rPr>
          <w:rFonts w:ascii="Century Gothic" w:hAnsi="Century Gothic"/>
          <w:b/>
        </w:rPr>
        <w:t xml:space="preserve"> kohta: </w:t>
      </w:r>
    </w:p>
    <w:p w14:paraId="0997E729" w14:textId="3AE9519B" w:rsidR="00920BC0" w:rsidRPr="00667473" w:rsidRDefault="00920BC0" w:rsidP="00920BC0">
      <w:pPr>
        <w:outlineLvl w:val="0"/>
        <w:rPr>
          <w:rFonts w:ascii="Century Gothic" w:hAnsi="Century Gothic"/>
        </w:rPr>
      </w:pPr>
      <w:r w:rsidRPr="00667473">
        <w:rPr>
          <w:rFonts w:ascii="Century Gothic" w:hAnsi="Century Gothic"/>
        </w:rPr>
        <w:t>Vesivarustus:</w:t>
      </w:r>
      <w:r w:rsidRPr="00667473">
        <w:rPr>
          <w:rFonts w:ascii="Century Gothic" w:hAnsi="Century Gothic"/>
        </w:rPr>
        <w:tab/>
      </w:r>
      <w:r w:rsidRPr="00667473">
        <w:rPr>
          <w:rFonts w:ascii="Century Gothic" w:hAnsi="Century Gothic"/>
        </w:rPr>
        <w:tab/>
      </w:r>
      <w:r w:rsidR="00667473" w:rsidRPr="00667473">
        <w:rPr>
          <w:rFonts w:ascii="Century Gothic" w:hAnsi="Century Gothic"/>
        </w:rPr>
        <w:t>132</w:t>
      </w:r>
      <w:r w:rsidR="007525F3" w:rsidRPr="00667473">
        <w:rPr>
          <w:rFonts w:ascii="Century Gothic" w:hAnsi="Century Gothic"/>
        </w:rPr>
        <w:t xml:space="preserve"> x </w:t>
      </w:r>
      <w:r w:rsidRPr="00667473">
        <w:rPr>
          <w:rFonts w:ascii="Century Gothic" w:hAnsi="Century Gothic"/>
        </w:rPr>
        <w:t>0.</w:t>
      </w:r>
      <w:r w:rsidR="007525F3" w:rsidRPr="00667473">
        <w:rPr>
          <w:rFonts w:ascii="Century Gothic" w:hAnsi="Century Gothic"/>
        </w:rPr>
        <w:t xml:space="preserve">7 = </w:t>
      </w:r>
      <w:r w:rsidR="008225DD" w:rsidRPr="00667473">
        <w:rPr>
          <w:rFonts w:ascii="Century Gothic" w:hAnsi="Century Gothic"/>
        </w:rPr>
        <w:t>0.7</w:t>
      </w:r>
      <w:r w:rsidRPr="00667473">
        <w:rPr>
          <w:rFonts w:ascii="Century Gothic" w:hAnsi="Century Gothic"/>
        </w:rPr>
        <w:t xml:space="preserve"> m</w:t>
      </w:r>
      <w:r w:rsidRPr="00667473">
        <w:rPr>
          <w:rFonts w:ascii="Century Gothic" w:hAnsi="Century Gothic"/>
          <w:vertAlign w:val="superscript"/>
        </w:rPr>
        <w:t>3</w:t>
      </w:r>
      <w:r w:rsidRPr="00667473">
        <w:rPr>
          <w:rFonts w:ascii="Century Gothic" w:hAnsi="Century Gothic"/>
        </w:rPr>
        <w:t>/ööp</w:t>
      </w:r>
    </w:p>
    <w:p w14:paraId="238BC9E4" w14:textId="3F5D8BEE" w:rsidR="00920BC0" w:rsidRPr="00667473" w:rsidRDefault="00920BC0" w:rsidP="00920BC0">
      <w:pPr>
        <w:rPr>
          <w:rFonts w:ascii="Century Gothic" w:hAnsi="Century Gothic"/>
        </w:rPr>
      </w:pPr>
      <w:r w:rsidRPr="00667473">
        <w:rPr>
          <w:rFonts w:ascii="Century Gothic" w:hAnsi="Century Gothic"/>
        </w:rPr>
        <w:t>Kanalisatsioon:</w:t>
      </w:r>
      <w:r w:rsidRPr="00667473">
        <w:rPr>
          <w:rFonts w:ascii="Century Gothic" w:hAnsi="Century Gothic"/>
        </w:rPr>
        <w:tab/>
      </w:r>
      <w:r w:rsidRPr="00667473">
        <w:rPr>
          <w:rFonts w:ascii="Century Gothic" w:hAnsi="Century Gothic"/>
        </w:rPr>
        <w:tab/>
      </w:r>
      <w:r w:rsidR="007525F3" w:rsidRPr="00667473">
        <w:rPr>
          <w:rFonts w:ascii="Century Gothic" w:hAnsi="Century Gothic"/>
        </w:rPr>
        <w:t>1</w:t>
      </w:r>
      <w:r w:rsidR="00667473" w:rsidRPr="00667473">
        <w:rPr>
          <w:rFonts w:ascii="Century Gothic" w:hAnsi="Century Gothic"/>
        </w:rPr>
        <w:t>32</w:t>
      </w:r>
      <w:r w:rsidR="008225DD" w:rsidRPr="00667473">
        <w:rPr>
          <w:rFonts w:ascii="Century Gothic" w:hAnsi="Century Gothic"/>
        </w:rPr>
        <w:t xml:space="preserve"> </w:t>
      </w:r>
      <w:r w:rsidR="007525F3" w:rsidRPr="00667473">
        <w:rPr>
          <w:rFonts w:ascii="Century Gothic" w:hAnsi="Century Gothic"/>
        </w:rPr>
        <w:t xml:space="preserve">x </w:t>
      </w:r>
      <w:r w:rsidRPr="00667473">
        <w:rPr>
          <w:rFonts w:ascii="Century Gothic" w:hAnsi="Century Gothic"/>
        </w:rPr>
        <w:t>0.</w:t>
      </w:r>
      <w:r w:rsidR="007525F3" w:rsidRPr="00667473">
        <w:rPr>
          <w:rFonts w:ascii="Century Gothic" w:hAnsi="Century Gothic"/>
        </w:rPr>
        <w:t>7</w:t>
      </w:r>
      <w:r w:rsidRPr="00667473">
        <w:rPr>
          <w:rFonts w:ascii="Century Gothic" w:hAnsi="Century Gothic"/>
        </w:rPr>
        <w:t xml:space="preserve"> </w:t>
      </w:r>
      <w:r w:rsidR="007525F3" w:rsidRPr="00667473">
        <w:rPr>
          <w:rFonts w:ascii="Century Gothic" w:hAnsi="Century Gothic"/>
        </w:rPr>
        <w:t xml:space="preserve">= </w:t>
      </w:r>
      <w:r w:rsidR="008225DD" w:rsidRPr="00667473">
        <w:rPr>
          <w:rFonts w:ascii="Century Gothic" w:hAnsi="Century Gothic"/>
        </w:rPr>
        <w:t>0.7</w:t>
      </w:r>
      <w:r w:rsidR="007525F3" w:rsidRPr="00667473">
        <w:rPr>
          <w:rFonts w:ascii="Century Gothic" w:hAnsi="Century Gothic"/>
        </w:rPr>
        <w:t xml:space="preserve"> </w:t>
      </w:r>
      <w:r w:rsidRPr="00667473">
        <w:rPr>
          <w:rFonts w:ascii="Century Gothic" w:hAnsi="Century Gothic"/>
        </w:rPr>
        <w:t>m</w:t>
      </w:r>
      <w:r w:rsidRPr="00667473">
        <w:rPr>
          <w:rFonts w:ascii="Century Gothic" w:hAnsi="Century Gothic"/>
          <w:vertAlign w:val="superscript"/>
        </w:rPr>
        <w:t>3</w:t>
      </w:r>
      <w:r w:rsidRPr="00667473">
        <w:rPr>
          <w:rFonts w:ascii="Century Gothic" w:hAnsi="Century Gothic"/>
        </w:rPr>
        <w:t>/ööp</w:t>
      </w:r>
    </w:p>
    <w:p w14:paraId="2DDEC208" w14:textId="77777777" w:rsidR="007525F3" w:rsidRPr="00667473" w:rsidRDefault="007525F3" w:rsidP="00920BC0">
      <w:pPr>
        <w:rPr>
          <w:rFonts w:ascii="Century Gothic" w:hAnsi="Century Gothic"/>
          <w:b/>
          <w:bCs/>
        </w:rPr>
      </w:pPr>
    </w:p>
    <w:p w14:paraId="52C68618" w14:textId="77777777" w:rsidR="00920BC0" w:rsidRPr="00667473" w:rsidRDefault="00920BC0" w:rsidP="00920BC0">
      <w:pPr>
        <w:outlineLvl w:val="0"/>
        <w:rPr>
          <w:rFonts w:ascii="Century Gothic" w:hAnsi="Century Gothic"/>
          <w:b/>
          <w:bCs/>
        </w:rPr>
      </w:pPr>
      <w:r w:rsidRPr="00667473">
        <w:rPr>
          <w:rFonts w:ascii="Century Gothic" w:hAnsi="Century Gothic"/>
          <w:b/>
          <w:bCs/>
        </w:rPr>
        <w:t xml:space="preserve">Välisvõrgud: </w:t>
      </w:r>
    </w:p>
    <w:p w14:paraId="2513395C" w14:textId="26AB9B97" w:rsidR="00920BC0" w:rsidRPr="00667473" w:rsidRDefault="008225DD" w:rsidP="00920BC0">
      <w:pPr>
        <w:rPr>
          <w:rFonts w:ascii="Century Gothic" w:hAnsi="Century Gothic"/>
        </w:rPr>
      </w:pPr>
      <w:r w:rsidRPr="00667473">
        <w:rPr>
          <w:rFonts w:ascii="Century Gothic" w:hAnsi="Century Gothic"/>
        </w:rPr>
        <w:lastRenderedPageBreak/>
        <w:t>V</w:t>
      </w:r>
      <w:r w:rsidR="009524B0" w:rsidRPr="00667473">
        <w:rPr>
          <w:rFonts w:ascii="Century Gothic" w:hAnsi="Century Gothic"/>
        </w:rPr>
        <w:t>ee ja kanalisatsiooni</w:t>
      </w:r>
      <w:r w:rsidR="00986F12" w:rsidRPr="00667473">
        <w:rPr>
          <w:rFonts w:ascii="Century Gothic" w:hAnsi="Century Gothic"/>
        </w:rPr>
        <w:t>torustike kohta koostatakse eraldi projekt peale DP kehtestamist</w:t>
      </w:r>
      <w:r w:rsidR="00920BC0" w:rsidRPr="00667473">
        <w:rPr>
          <w:rFonts w:ascii="Century Gothic" w:hAnsi="Century Gothic"/>
        </w:rPr>
        <w:t>.</w:t>
      </w:r>
      <w:r w:rsidR="00986F12" w:rsidRPr="00667473">
        <w:rPr>
          <w:rFonts w:ascii="Century Gothic" w:hAnsi="Century Gothic"/>
        </w:rPr>
        <w:t xml:space="preserve"> </w:t>
      </w:r>
      <w:r w:rsidR="00920BC0" w:rsidRPr="00667473">
        <w:rPr>
          <w:rFonts w:ascii="Century Gothic" w:hAnsi="Century Gothic"/>
        </w:rPr>
        <w:t>Sade</w:t>
      </w:r>
      <w:r w:rsidR="00B72411" w:rsidRPr="00667473">
        <w:rPr>
          <w:rFonts w:ascii="Century Gothic" w:hAnsi="Century Gothic"/>
        </w:rPr>
        <w:t>me</w:t>
      </w:r>
      <w:r w:rsidR="00920BC0" w:rsidRPr="00667473">
        <w:rPr>
          <w:rFonts w:ascii="Century Gothic" w:hAnsi="Century Gothic"/>
        </w:rPr>
        <w:t>veed immutatakse pinnasesse omal kinnistul vertikaalplaneerimise abil, sade</w:t>
      </w:r>
      <w:r w:rsidR="00B72411" w:rsidRPr="00667473">
        <w:rPr>
          <w:rFonts w:ascii="Century Gothic" w:hAnsi="Century Gothic"/>
        </w:rPr>
        <w:t>me</w:t>
      </w:r>
      <w:r w:rsidR="00920BC0" w:rsidRPr="00667473">
        <w:rPr>
          <w:rFonts w:ascii="Century Gothic" w:hAnsi="Century Gothic"/>
        </w:rPr>
        <w:t>veetorustikke ega drena</w:t>
      </w:r>
      <w:r w:rsidR="00F9332C" w:rsidRPr="00667473">
        <w:rPr>
          <w:rFonts w:ascii="Century Gothic" w:hAnsi="Century Gothic"/>
        </w:rPr>
        <w:t>a</w:t>
      </w:r>
      <w:r w:rsidR="00B72411" w:rsidRPr="00667473">
        <w:rPr>
          <w:rFonts w:ascii="Century Gothic" w:hAnsi="Century Gothic"/>
        </w:rPr>
        <w:t>ž</w:t>
      </w:r>
      <w:r w:rsidR="00F9332C" w:rsidRPr="00667473">
        <w:rPr>
          <w:rFonts w:ascii="Century Gothic" w:hAnsi="Century Gothic"/>
        </w:rPr>
        <w:t>i</w:t>
      </w:r>
      <w:r w:rsidR="00920BC0" w:rsidRPr="00667473">
        <w:rPr>
          <w:rFonts w:ascii="Century Gothic" w:hAnsi="Century Gothic"/>
        </w:rPr>
        <w:t>torustikke ei rajata.</w:t>
      </w:r>
    </w:p>
    <w:p w14:paraId="6D8C54D0" w14:textId="77777777" w:rsidR="00920BC0" w:rsidRPr="00667473" w:rsidRDefault="00920BC0" w:rsidP="00920BC0">
      <w:pPr>
        <w:rPr>
          <w:rFonts w:ascii="Century Gothic" w:hAnsi="Century Gothic"/>
          <w:b/>
        </w:rPr>
      </w:pPr>
    </w:p>
    <w:p w14:paraId="3B9E99F6" w14:textId="77777777" w:rsidR="00920BC0" w:rsidRPr="00667473" w:rsidRDefault="00920BC0" w:rsidP="00920BC0">
      <w:pPr>
        <w:pStyle w:val="Heading1"/>
      </w:pPr>
      <w:bookmarkStart w:id="34" w:name="_Toc50979108"/>
      <w:r w:rsidRPr="00667473">
        <w:t>Soojusvarustus.</w:t>
      </w:r>
      <w:bookmarkEnd w:id="34"/>
      <w:r w:rsidRPr="00667473">
        <w:t xml:space="preserve"> </w:t>
      </w:r>
    </w:p>
    <w:p w14:paraId="4E854982" w14:textId="06E20124" w:rsidR="00920BC0" w:rsidRPr="00667473" w:rsidRDefault="00920BC0" w:rsidP="00920BC0">
      <w:pPr>
        <w:rPr>
          <w:rFonts w:ascii="Century Gothic" w:hAnsi="Century Gothic"/>
        </w:rPr>
      </w:pPr>
      <w:r w:rsidRPr="00667473">
        <w:rPr>
          <w:rFonts w:ascii="Century Gothic" w:hAnsi="Century Gothic"/>
        </w:rPr>
        <w:t>Lahendatakse lokaalsena planeeritavate hoonete ehitusprojektide koosseisus.</w:t>
      </w:r>
      <w:r w:rsidR="001A04A2" w:rsidRPr="00667473">
        <w:rPr>
          <w:rFonts w:ascii="Century Gothic" w:hAnsi="Century Gothic"/>
        </w:rPr>
        <w:t xml:space="preserve"> </w:t>
      </w:r>
      <w:r w:rsidR="00667473" w:rsidRPr="00667473">
        <w:rPr>
          <w:rFonts w:ascii="Century Gothic" w:hAnsi="Century Gothic"/>
        </w:rPr>
        <w:t xml:space="preserve">Nähakse ette taastuvenergial </w:t>
      </w:r>
      <w:r w:rsidR="00140004">
        <w:rPr>
          <w:rFonts w:ascii="Century Gothic" w:hAnsi="Century Gothic"/>
        </w:rPr>
        <w:t xml:space="preserve">(hoonete katustele paigaldatavad elektrit tootvad päikesepaneelid) </w:t>
      </w:r>
      <w:r w:rsidR="00667473" w:rsidRPr="00667473">
        <w:rPr>
          <w:rFonts w:ascii="Century Gothic" w:hAnsi="Century Gothic"/>
        </w:rPr>
        <w:t>toimivate maakütteseadmete kasutamine, mistõttu kohaliku kaugküttevõrguga liitumise järgi vajadus puudub.</w:t>
      </w:r>
    </w:p>
    <w:p w14:paraId="6A61E394" w14:textId="77777777" w:rsidR="00920BC0" w:rsidRPr="00667473" w:rsidRDefault="00920BC0" w:rsidP="00920BC0">
      <w:pPr>
        <w:rPr>
          <w:rFonts w:ascii="Century Gothic" w:hAnsi="Century Gothic"/>
        </w:rPr>
      </w:pPr>
    </w:p>
    <w:p w14:paraId="48649F6C" w14:textId="4EE22A40" w:rsidR="00920BC0" w:rsidRPr="00932522" w:rsidRDefault="00920BC0" w:rsidP="00920BC0">
      <w:pPr>
        <w:pStyle w:val="Heading1"/>
      </w:pPr>
      <w:bookmarkStart w:id="35" w:name="_Toc50979109"/>
      <w:r w:rsidRPr="00932522">
        <w:t>Planeeringu elluviimine.</w:t>
      </w:r>
      <w:bookmarkEnd w:id="35"/>
      <w:r w:rsidRPr="00932522">
        <w:t xml:space="preserve"> </w:t>
      </w:r>
    </w:p>
    <w:p w14:paraId="5744D956" w14:textId="3FCB9AC7" w:rsidR="00920BC0" w:rsidRDefault="00920BC0" w:rsidP="00920BC0">
      <w:pPr>
        <w:rPr>
          <w:rFonts w:ascii="Century Gothic" w:hAnsi="Century Gothic"/>
        </w:rPr>
      </w:pPr>
      <w:r w:rsidRPr="00932522">
        <w:rPr>
          <w:rFonts w:ascii="Century Gothic" w:hAnsi="Century Gothic"/>
        </w:rPr>
        <w:t>Detailplaneeringu kehtestamise järgselt on vajalik teostada järgmised tegevused allpooltoodud järjekorras, saavutamaks detailplaneeringus sätestatut:</w:t>
      </w:r>
    </w:p>
    <w:p w14:paraId="07528FB0" w14:textId="3527458B" w:rsidR="00920BC0" w:rsidRPr="00667473" w:rsidRDefault="00920BC0" w:rsidP="00920BC0">
      <w:pPr>
        <w:ind w:left="852" w:hanging="852"/>
        <w:rPr>
          <w:rFonts w:ascii="Century Gothic" w:hAnsi="Century Gothic"/>
        </w:rPr>
      </w:pPr>
      <w:r w:rsidRPr="00667473">
        <w:rPr>
          <w:rFonts w:ascii="Century Gothic" w:hAnsi="Century Gothic"/>
        </w:rPr>
        <w:t>-</w:t>
      </w:r>
      <w:r w:rsidRPr="00667473">
        <w:rPr>
          <w:rFonts w:ascii="Century Gothic" w:hAnsi="Century Gothic"/>
        </w:rPr>
        <w:tab/>
      </w:r>
      <w:r w:rsidR="00667473" w:rsidRPr="00667473">
        <w:rPr>
          <w:rFonts w:ascii="Century Gothic" w:hAnsi="Century Gothic"/>
        </w:rPr>
        <w:t xml:space="preserve">maakorralduslikud tööd: kinnistu jagamised, </w:t>
      </w:r>
      <w:r w:rsidRPr="00667473">
        <w:rPr>
          <w:rFonts w:ascii="Century Gothic" w:hAnsi="Century Gothic"/>
        </w:rPr>
        <w:t>vajalike servituutide;</w:t>
      </w:r>
    </w:p>
    <w:p w14:paraId="055F0571" w14:textId="77777777" w:rsidR="00920BC0" w:rsidRPr="00667473" w:rsidRDefault="00920BC0" w:rsidP="00920BC0">
      <w:pPr>
        <w:ind w:left="852" w:hanging="852"/>
        <w:rPr>
          <w:rFonts w:ascii="Century Gothic" w:hAnsi="Century Gothic"/>
        </w:rPr>
      </w:pPr>
      <w:r w:rsidRPr="00667473">
        <w:rPr>
          <w:rFonts w:ascii="Century Gothic" w:hAnsi="Century Gothic"/>
        </w:rPr>
        <w:t>-</w:t>
      </w:r>
      <w:r w:rsidRPr="00667473">
        <w:rPr>
          <w:rFonts w:ascii="Century Gothic" w:hAnsi="Century Gothic"/>
        </w:rPr>
        <w:tab/>
        <w:t>tehnovõrkude, rajatiste ja teede tehniliste tingimuste hankimine, projektide koostamine koos vajalike kaasnevate lisauuringute teostamisega</w:t>
      </w:r>
      <w:r w:rsidR="00225AFF" w:rsidRPr="00667473">
        <w:rPr>
          <w:rFonts w:ascii="Century Gothic" w:hAnsi="Century Gothic"/>
        </w:rPr>
        <w:t>, vajadusel</w:t>
      </w:r>
      <w:r w:rsidRPr="00667473">
        <w:rPr>
          <w:rFonts w:ascii="Century Gothic" w:hAnsi="Century Gothic"/>
        </w:rPr>
        <w:t>;</w:t>
      </w:r>
    </w:p>
    <w:p w14:paraId="296083DD" w14:textId="2AF5D7A8" w:rsidR="00920BC0" w:rsidRPr="00667473" w:rsidRDefault="00920BC0" w:rsidP="00920BC0">
      <w:pPr>
        <w:ind w:left="852" w:hanging="852"/>
        <w:rPr>
          <w:rFonts w:ascii="Century Gothic" w:hAnsi="Century Gothic"/>
        </w:rPr>
      </w:pPr>
      <w:r w:rsidRPr="00667473">
        <w:rPr>
          <w:rFonts w:ascii="Century Gothic" w:hAnsi="Century Gothic"/>
        </w:rPr>
        <w:t>-</w:t>
      </w:r>
      <w:r w:rsidRPr="00667473">
        <w:rPr>
          <w:rFonts w:ascii="Century Gothic" w:hAnsi="Century Gothic"/>
        </w:rPr>
        <w:tab/>
        <w:t>ehituslubade väljastamine Ra</w:t>
      </w:r>
      <w:r w:rsidR="00667473" w:rsidRPr="00667473">
        <w:rPr>
          <w:rFonts w:ascii="Century Gothic" w:hAnsi="Century Gothic"/>
        </w:rPr>
        <w:t>e</w:t>
      </w:r>
      <w:r w:rsidRPr="00667473">
        <w:rPr>
          <w:rFonts w:ascii="Century Gothic" w:hAnsi="Century Gothic"/>
        </w:rPr>
        <w:t xml:space="preserve"> Vallavalitsuse poolt tehnovõrkude, rajatiste ja teede ehitamiseks</w:t>
      </w:r>
      <w:r w:rsidR="00225AFF" w:rsidRPr="00667473">
        <w:rPr>
          <w:rFonts w:ascii="Century Gothic" w:hAnsi="Century Gothic"/>
        </w:rPr>
        <w:t>, vajadusel</w:t>
      </w:r>
      <w:r w:rsidRPr="00667473">
        <w:rPr>
          <w:rFonts w:ascii="Century Gothic" w:hAnsi="Century Gothic"/>
        </w:rPr>
        <w:t>;</w:t>
      </w:r>
    </w:p>
    <w:p w14:paraId="0DFD255F" w14:textId="3F55C8B0" w:rsidR="00645C84" w:rsidRPr="00667473" w:rsidRDefault="00920BC0" w:rsidP="00645C84">
      <w:pPr>
        <w:ind w:left="852" w:hanging="852"/>
        <w:rPr>
          <w:rFonts w:ascii="Century Gothic" w:hAnsi="Century Gothic"/>
        </w:rPr>
      </w:pPr>
      <w:r w:rsidRPr="00667473">
        <w:rPr>
          <w:rFonts w:ascii="Century Gothic" w:hAnsi="Century Gothic"/>
        </w:rPr>
        <w:t>-</w:t>
      </w:r>
      <w:r w:rsidRPr="00667473">
        <w:rPr>
          <w:rFonts w:ascii="Century Gothic" w:hAnsi="Century Gothic"/>
        </w:rPr>
        <w:tab/>
        <w:t>uute planeeritud tehnovõrkude ja teede ehitamise lõpetamine ja kasutuslubade väljastamine Ra</w:t>
      </w:r>
      <w:r w:rsidR="00667473" w:rsidRPr="00667473">
        <w:rPr>
          <w:rFonts w:ascii="Century Gothic" w:hAnsi="Century Gothic"/>
        </w:rPr>
        <w:t>e</w:t>
      </w:r>
      <w:r w:rsidRPr="00667473">
        <w:rPr>
          <w:rFonts w:ascii="Century Gothic" w:hAnsi="Century Gothic"/>
        </w:rPr>
        <w:t xml:space="preserve"> Vallavalitsuse poolt</w:t>
      </w:r>
      <w:r w:rsidR="00225AFF" w:rsidRPr="00667473">
        <w:rPr>
          <w:rFonts w:ascii="Century Gothic" w:hAnsi="Century Gothic"/>
        </w:rPr>
        <w:t>, vajadusel</w:t>
      </w:r>
      <w:r w:rsidR="00645C84" w:rsidRPr="00667473">
        <w:rPr>
          <w:rFonts w:ascii="Century Gothic" w:hAnsi="Century Gothic"/>
        </w:rPr>
        <w:t>;</w:t>
      </w:r>
    </w:p>
    <w:p w14:paraId="44891909" w14:textId="6AF3FB98" w:rsidR="00920BC0" w:rsidRPr="00667473" w:rsidRDefault="00920BC0" w:rsidP="00920BC0">
      <w:pPr>
        <w:ind w:left="852" w:hanging="852"/>
        <w:rPr>
          <w:rFonts w:ascii="Century Gothic" w:hAnsi="Century Gothic"/>
        </w:rPr>
      </w:pPr>
      <w:r w:rsidRPr="00667473">
        <w:rPr>
          <w:rFonts w:ascii="Century Gothic" w:hAnsi="Century Gothic"/>
        </w:rPr>
        <w:t>-</w:t>
      </w:r>
      <w:r w:rsidRPr="00667473">
        <w:rPr>
          <w:rFonts w:ascii="Century Gothic" w:hAnsi="Century Gothic"/>
        </w:rPr>
        <w:tab/>
        <w:t>hoonetele ehituslubade väljastamine.</w:t>
      </w:r>
    </w:p>
    <w:p w14:paraId="5A924183" w14:textId="124CE4A7" w:rsidR="00920BC0" w:rsidRPr="00667473" w:rsidRDefault="00C648B2" w:rsidP="00C648B2">
      <w:pPr>
        <w:spacing w:line="240" w:lineRule="auto"/>
        <w:jc w:val="left"/>
        <w:rPr>
          <w:rFonts w:ascii="Century Gothic" w:hAnsi="Century Gothic"/>
          <w:sz w:val="18"/>
          <w:szCs w:val="18"/>
          <w:lang w:val="en-US"/>
        </w:rPr>
      </w:pPr>
      <w:r w:rsidRPr="00667473">
        <w:rPr>
          <w:rFonts w:ascii="Century Gothic" w:hAnsi="Century Gothic" w:cs="Calibri"/>
          <w:sz w:val="18"/>
          <w:szCs w:val="18"/>
          <w:lang w:val="en-US"/>
        </w:rPr>
        <w:t> </w:t>
      </w:r>
    </w:p>
    <w:p w14:paraId="37E8373A" w14:textId="77777777" w:rsidR="00920BC0" w:rsidRPr="00932522" w:rsidRDefault="00920BC0" w:rsidP="00920BC0">
      <w:pPr>
        <w:rPr>
          <w:rFonts w:ascii="Century Gothic" w:hAnsi="Century Gothic"/>
        </w:rPr>
      </w:pPr>
      <w:r w:rsidRPr="00932522">
        <w:rPr>
          <w:rFonts w:ascii="Century Gothic" w:hAnsi="Century Gothic"/>
        </w:rPr>
        <w:t>Seletuskirja koostas:</w:t>
      </w:r>
      <w:r w:rsidRPr="00932522">
        <w:rPr>
          <w:rFonts w:ascii="Century Gothic" w:hAnsi="Century Gothic"/>
        </w:rPr>
        <w:tab/>
        <w:t>Madis Karu</w:t>
      </w:r>
    </w:p>
    <w:p w14:paraId="629B707A" w14:textId="77777777" w:rsidR="00920BC0" w:rsidRPr="00932522" w:rsidRDefault="00920BC0" w:rsidP="00920BC0">
      <w:pPr>
        <w:rPr>
          <w:rFonts w:ascii="Century Gothic" w:hAnsi="Century Gothic"/>
        </w:rPr>
      </w:pPr>
      <w:r w:rsidRPr="00932522">
        <w:rPr>
          <w:rFonts w:ascii="Century Gothic" w:hAnsi="Century Gothic"/>
        </w:rPr>
        <w:t>Seletuskirja kontrollis:</w:t>
      </w:r>
      <w:r w:rsidRPr="00932522">
        <w:rPr>
          <w:rFonts w:ascii="Century Gothic" w:hAnsi="Century Gothic"/>
        </w:rPr>
        <w:tab/>
      </w:r>
      <w:r w:rsidR="00571B1C">
        <w:rPr>
          <w:rFonts w:ascii="Century Gothic" w:hAnsi="Century Gothic"/>
        </w:rPr>
        <w:t>Madis Karu</w:t>
      </w:r>
    </w:p>
    <w:p w14:paraId="0036F24F" w14:textId="0766B937" w:rsidR="00920BC0" w:rsidRPr="00932522" w:rsidRDefault="00920BC0" w:rsidP="00920BC0">
      <w:pPr>
        <w:rPr>
          <w:rFonts w:ascii="Century Gothic" w:hAnsi="Century Gothic"/>
          <w:lang w:val="cs-CZ"/>
        </w:rPr>
      </w:pPr>
      <w:r w:rsidRPr="00932522">
        <w:rPr>
          <w:rFonts w:ascii="Century Gothic" w:hAnsi="Century Gothic"/>
        </w:rPr>
        <w:t>Tellija esindaja:</w:t>
      </w:r>
      <w:r w:rsidRPr="00932522">
        <w:rPr>
          <w:rFonts w:ascii="Century Gothic" w:hAnsi="Century Gothic"/>
        </w:rPr>
        <w:tab/>
      </w:r>
      <w:r w:rsidRPr="00932522">
        <w:rPr>
          <w:rFonts w:ascii="Century Gothic" w:hAnsi="Century Gothic"/>
        </w:rPr>
        <w:tab/>
      </w:r>
      <w:r w:rsidR="00175ED3">
        <w:rPr>
          <w:rFonts w:ascii="Century Gothic" w:hAnsi="Century Gothic"/>
        </w:rPr>
        <w:t>Rando Ottel, Kristo Peerna</w:t>
      </w:r>
    </w:p>
    <w:sectPr w:rsidR="00920BC0" w:rsidRPr="00932522" w:rsidSect="00920BC0">
      <w:type w:val="continuous"/>
      <w:pgSz w:w="11904" w:h="16836"/>
      <w:pgMar w:top="992" w:right="1134" w:bottom="284" w:left="1418"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212A7" w14:textId="77777777" w:rsidR="008D6C5B" w:rsidRDefault="008D6C5B">
      <w:pPr>
        <w:spacing w:line="240" w:lineRule="auto"/>
      </w:pPr>
      <w:r>
        <w:separator/>
      </w:r>
    </w:p>
  </w:endnote>
  <w:endnote w:type="continuationSeparator" w:id="0">
    <w:p w14:paraId="4C1B3467" w14:textId="77777777" w:rsidR="008D6C5B" w:rsidRDefault="008D6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tarSymbol">
    <w:altName w:val="Arial Unicode MS"/>
    <w:panose1 w:val="020B0604020202020204"/>
    <w:charset w:val="02"/>
    <w:family w:val="auto"/>
    <w:notTrueType/>
    <w:pitch w:val="default"/>
  </w:font>
  <w:font w:name="Century Gothic">
    <w:panose1 w:val="020B0502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lbany">
    <w:altName w:val="Arial"/>
    <w:panose1 w:val="020B0604020202020204"/>
    <w:charset w:val="00"/>
    <w:family w:val="swiss"/>
    <w:pitch w:val="variable"/>
  </w:font>
  <w:font w:name="HG Mincho Light J">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142E2" w14:textId="77777777" w:rsidR="00AC2E6D" w:rsidRPr="00AA4E50" w:rsidRDefault="00AC2E6D" w:rsidP="00AA4E50">
    <w:pPr>
      <w:spacing w:line="240" w:lineRule="auto"/>
      <w:rPr>
        <w:rFonts w:ascii="Century Gothic" w:hAnsi="Century Gothic"/>
        <w:b/>
        <w:spacing w:val="136"/>
        <w:sz w:val="39"/>
        <w:szCs w:val="39"/>
      </w:rPr>
    </w:pPr>
    <w:r w:rsidRPr="00AA4E50">
      <w:rPr>
        <w:rFonts w:ascii="Century Gothic" w:hAnsi="Century Gothic"/>
        <w:b/>
        <w:spacing w:val="136"/>
        <w:sz w:val="39"/>
        <w:szCs w:val="39"/>
      </w:rPr>
      <w:t>Arhitektuuribüroo  NAFTA  OÜ</w:t>
    </w:r>
  </w:p>
  <w:p w14:paraId="1A9AF238" w14:textId="27AFA0D0" w:rsidR="00AC2E6D" w:rsidRPr="00AA4E50" w:rsidRDefault="00AC2E6D">
    <w:pPr>
      <w:pStyle w:val="Footer"/>
      <w:rPr>
        <w:rFonts w:ascii="Century Gothic" w:hAnsi="Century Gothic"/>
        <w:sz w:val="15"/>
        <w:szCs w:val="15"/>
      </w:rPr>
    </w:pPr>
    <w:r w:rsidRPr="00AA4E50">
      <w:rPr>
        <w:rFonts w:ascii="Century Gothic" w:hAnsi="Century Gothic"/>
        <w:noProof/>
        <w:sz w:val="15"/>
        <w:szCs w:val="15"/>
        <w:lang w:val="en-US"/>
      </w:rPr>
      <w:drawing>
        <wp:inline distT="0" distB="0" distL="0" distR="0" wp14:anchorId="15DFB580" wp14:editId="4242B269">
          <wp:extent cx="71755" cy="71755"/>
          <wp:effectExtent l="0" t="0" r="4445" b="444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 cy="71755"/>
                  </a:xfrm>
                  <a:prstGeom prst="rect">
                    <a:avLst/>
                  </a:prstGeom>
                  <a:noFill/>
                  <a:ln>
                    <a:noFill/>
                  </a:ln>
                </pic:spPr>
              </pic:pic>
            </a:graphicData>
          </a:graphic>
        </wp:inline>
      </w:drawing>
    </w:r>
    <w:r w:rsidRPr="00AA4E50">
      <w:rPr>
        <w:rFonts w:ascii="Century Gothic" w:hAnsi="Century Gothic"/>
        <w:sz w:val="15"/>
        <w:szCs w:val="15"/>
      </w:rPr>
      <w:t xml:space="preserve"> Tallinn, Nõmme, Sõbra tn 24B, 10920 </w:t>
    </w:r>
    <w:r w:rsidRPr="00AA4E50">
      <w:rPr>
        <w:rFonts w:ascii="Century Gothic" w:hAnsi="Century Gothic"/>
        <w:noProof/>
        <w:sz w:val="15"/>
        <w:szCs w:val="15"/>
        <w:lang w:val="en-US"/>
      </w:rPr>
      <w:drawing>
        <wp:inline distT="0" distB="0" distL="0" distR="0" wp14:anchorId="13C347DB" wp14:editId="45A84AA4">
          <wp:extent cx="71755" cy="7175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 cy="71755"/>
                  </a:xfrm>
                  <a:prstGeom prst="rect">
                    <a:avLst/>
                  </a:prstGeom>
                  <a:noFill/>
                  <a:ln>
                    <a:noFill/>
                  </a:ln>
                </pic:spPr>
              </pic:pic>
            </a:graphicData>
          </a:graphic>
        </wp:inline>
      </w:drawing>
    </w:r>
    <w:r w:rsidRPr="00AA4E50">
      <w:rPr>
        <w:rFonts w:ascii="Century Gothic" w:hAnsi="Century Gothic"/>
        <w:sz w:val="15"/>
        <w:szCs w:val="15"/>
      </w:rPr>
      <w:t xml:space="preserve">  www.ab-nafta.ee </w:t>
    </w:r>
    <w:r w:rsidRPr="00AA4E50">
      <w:rPr>
        <w:rFonts w:ascii="Century Gothic" w:hAnsi="Century Gothic"/>
        <w:noProof/>
        <w:sz w:val="15"/>
        <w:szCs w:val="15"/>
        <w:lang w:val="en-US"/>
      </w:rPr>
      <w:drawing>
        <wp:inline distT="0" distB="0" distL="0" distR="0" wp14:anchorId="64444440" wp14:editId="29FB40D0">
          <wp:extent cx="71755" cy="7175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55" cy="71755"/>
                  </a:xfrm>
                  <a:prstGeom prst="rect">
                    <a:avLst/>
                  </a:prstGeom>
                  <a:noFill/>
                  <a:ln>
                    <a:noFill/>
                  </a:ln>
                </pic:spPr>
              </pic:pic>
            </a:graphicData>
          </a:graphic>
        </wp:inline>
      </w:drawing>
    </w:r>
    <w:r w:rsidRPr="00AA4E50">
      <w:rPr>
        <w:rFonts w:ascii="Century Gothic" w:hAnsi="Century Gothic"/>
        <w:sz w:val="15"/>
        <w:szCs w:val="15"/>
      </w:rPr>
      <w:t xml:space="preserve">  info@ab-nafta.ee </w:t>
    </w:r>
    <w:r w:rsidRPr="00AA4E50">
      <w:rPr>
        <w:rFonts w:ascii="Century Gothic" w:hAnsi="Century Gothic"/>
        <w:noProof/>
        <w:sz w:val="15"/>
        <w:szCs w:val="15"/>
        <w:lang w:val="en-US"/>
      </w:rPr>
      <w:drawing>
        <wp:inline distT="0" distB="0" distL="0" distR="0" wp14:anchorId="26F2452E" wp14:editId="3754B27B">
          <wp:extent cx="71755" cy="7175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55" cy="71755"/>
                  </a:xfrm>
                  <a:prstGeom prst="rect">
                    <a:avLst/>
                  </a:prstGeom>
                  <a:noFill/>
                  <a:ln>
                    <a:noFill/>
                  </a:ln>
                </pic:spPr>
              </pic:pic>
            </a:graphicData>
          </a:graphic>
        </wp:inline>
      </w:drawing>
    </w:r>
    <w:r w:rsidRPr="00AA4E50">
      <w:rPr>
        <w:rFonts w:ascii="Century Gothic" w:hAnsi="Century Gothic"/>
        <w:sz w:val="15"/>
        <w:szCs w:val="15"/>
      </w:rPr>
      <w:t xml:space="preserve">  reg.nr: 10222546 </w:t>
    </w:r>
    <w:r w:rsidRPr="00AA4E50">
      <w:rPr>
        <w:rFonts w:ascii="Century Gothic" w:hAnsi="Century Gothic"/>
        <w:noProof/>
        <w:sz w:val="15"/>
        <w:szCs w:val="15"/>
        <w:lang w:val="en-US"/>
      </w:rPr>
      <w:drawing>
        <wp:inline distT="0" distB="0" distL="0" distR="0" wp14:anchorId="474FD813" wp14:editId="5D211E01">
          <wp:extent cx="71755" cy="71755"/>
          <wp:effectExtent l="0" t="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55" cy="71755"/>
                  </a:xfrm>
                  <a:prstGeom prst="rect">
                    <a:avLst/>
                  </a:prstGeom>
                  <a:noFill/>
                  <a:ln>
                    <a:noFill/>
                  </a:ln>
                </pic:spPr>
              </pic:pic>
            </a:graphicData>
          </a:graphic>
        </wp:inline>
      </w:drawing>
    </w:r>
    <w:r w:rsidRPr="00AA4E50">
      <w:rPr>
        <w:rFonts w:ascii="Century Gothic" w:hAnsi="Century Gothic"/>
        <w:sz w:val="15"/>
        <w:szCs w:val="15"/>
      </w:rPr>
      <w:t xml:space="preserve"> MTR: EP10222546-0001 </w:t>
    </w:r>
    <w:r w:rsidRPr="00AA4E50">
      <w:rPr>
        <w:rFonts w:ascii="Century Gothic" w:hAnsi="Century Gothic"/>
        <w:noProof/>
        <w:sz w:val="15"/>
        <w:szCs w:val="15"/>
        <w:lang w:val="en-US"/>
      </w:rPr>
      <w:drawing>
        <wp:inline distT="0" distB="0" distL="0" distR="0" wp14:anchorId="5A88E2AE" wp14:editId="506D10A4">
          <wp:extent cx="71755" cy="71755"/>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755" cy="7175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4EE6F" w14:textId="0F49818F" w:rsidR="00AC2E6D" w:rsidRPr="007E45FD" w:rsidRDefault="00AC2E6D" w:rsidP="00920BC0">
    <w:pPr>
      <w:pStyle w:val="Footer"/>
      <w:spacing w:line="240" w:lineRule="auto"/>
      <w:rPr>
        <w:rFonts w:ascii="Times New Roman" w:hAnsi="Times New Roman"/>
        <w:lang w:val="cs-CZ"/>
      </w:rPr>
    </w:pPr>
    <w:r>
      <w:rPr>
        <w:rFonts w:ascii="Century Gothic" w:hAnsi="Century Gothic"/>
        <w:noProof/>
        <w:sz w:val="17"/>
        <w:lang w:val="en-US"/>
      </w:rPr>
      <w:drawing>
        <wp:inline distT="0" distB="0" distL="0" distR="0" wp14:anchorId="00621D43" wp14:editId="4F0930F0">
          <wp:extent cx="74930" cy="70485"/>
          <wp:effectExtent l="0" t="0" r="127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 cy="70485"/>
                  </a:xfrm>
                  <a:prstGeom prst="rect">
                    <a:avLst/>
                  </a:prstGeom>
                  <a:noFill/>
                  <a:ln>
                    <a:noFill/>
                  </a:ln>
                </pic:spPr>
              </pic:pic>
            </a:graphicData>
          </a:graphic>
        </wp:inline>
      </w:drawing>
    </w:r>
    <w:r w:rsidRPr="009456F2">
      <w:rPr>
        <w:rFonts w:ascii="Century Gothic" w:hAnsi="Century Gothic"/>
        <w:sz w:val="17"/>
        <w:lang w:val="cs-CZ"/>
      </w:rPr>
      <w:t xml:space="preserve"> Tallinn</w:t>
    </w:r>
    <w:r w:rsidRPr="009456F2">
      <w:rPr>
        <w:rFonts w:ascii="Century Gothic" w:hAnsi="Century Gothic"/>
        <w:sz w:val="17"/>
      </w:rPr>
      <w:t xml:space="preserve">, </w:t>
    </w:r>
    <w:r>
      <w:rPr>
        <w:rFonts w:ascii="Century Gothic" w:hAnsi="Century Gothic"/>
        <w:sz w:val="17"/>
      </w:rPr>
      <w:t>Nõmme, Sõbra 24b, 10920</w:t>
    </w:r>
    <w:r w:rsidRPr="009456F2">
      <w:rPr>
        <w:rFonts w:ascii="Century Gothic" w:hAnsi="Century Gothic"/>
        <w:sz w:val="17"/>
        <w:lang w:val="cs-CZ"/>
      </w:rPr>
      <w:t xml:space="preserve"> </w:t>
    </w:r>
    <w:r>
      <w:rPr>
        <w:rFonts w:ascii="Century Gothic" w:hAnsi="Century Gothic"/>
        <w:noProof/>
        <w:sz w:val="17"/>
        <w:lang w:val="en-US"/>
      </w:rPr>
      <w:drawing>
        <wp:inline distT="0" distB="0" distL="0" distR="0" wp14:anchorId="2EA7375D" wp14:editId="6003BA48">
          <wp:extent cx="74930" cy="70485"/>
          <wp:effectExtent l="0" t="0" r="127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 cy="70485"/>
                  </a:xfrm>
                  <a:prstGeom prst="rect">
                    <a:avLst/>
                  </a:prstGeom>
                  <a:noFill/>
                  <a:ln>
                    <a:noFill/>
                  </a:ln>
                </pic:spPr>
              </pic:pic>
            </a:graphicData>
          </a:graphic>
        </wp:inline>
      </w:drawing>
    </w:r>
    <w:r w:rsidRPr="009456F2">
      <w:rPr>
        <w:rFonts w:ascii="Century Gothic" w:hAnsi="Century Gothic"/>
        <w:sz w:val="17"/>
        <w:lang w:val="cs-CZ"/>
      </w:rPr>
      <w:t xml:space="preserve"> www</w:t>
    </w:r>
    <w:r w:rsidRPr="009456F2">
      <w:rPr>
        <w:rFonts w:ascii="Century Gothic" w:hAnsi="Century Gothic"/>
        <w:sz w:val="17"/>
      </w:rPr>
      <w:t>.ab-nafta.</w:t>
    </w:r>
    <w:r w:rsidRPr="009456F2">
      <w:rPr>
        <w:rFonts w:ascii="Century Gothic" w:hAnsi="Century Gothic"/>
        <w:sz w:val="17"/>
        <w:lang w:val="cs-CZ"/>
      </w:rPr>
      <w:t xml:space="preserve">ee </w:t>
    </w:r>
    <w:r>
      <w:rPr>
        <w:rFonts w:ascii="Century Gothic" w:hAnsi="Century Gothic"/>
        <w:noProof/>
        <w:sz w:val="17"/>
        <w:lang w:val="en-US"/>
      </w:rPr>
      <w:drawing>
        <wp:inline distT="0" distB="0" distL="0" distR="0" wp14:anchorId="0A0E51A6" wp14:editId="625EF996">
          <wp:extent cx="74930" cy="70485"/>
          <wp:effectExtent l="0" t="0" r="127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 cy="70485"/>
                  </a:xfrm>
                  <a:prstGeom prst="rect">
                    <a:avLst/>
                  </a:prstGeom>
                  <a:noFill/>
                  <a:ln>
                    <a:noFill/>
                  </a:ln>
                </pic:spPr>
              </pic:pic>
            </a:graphicData>
          </a:graphic>
        </wp:inline>
      </w:drawing>
    </w:r>
    <w:r w:rsidRPr="009456F2">
      <w:rPr>
        <w:rFonts w:ascii="Century Gothic" w:hAnsi="Century Gothic"/>
        <w:sz w:val="17"/>
        <w:lang w:val="cs-CZ"/>
      </w:rPr>
      <w:t xml:space="preserve"> info</w:t>
    </w:r>
    <w:r w:rsidRPr="009456F2">
      <w:rPr>
        <w:rFonts w:ascii="Century Gothic" w:hAnsi="Century Gothic"/>
        <w:sz w:val="17"/>
      </w:rPr>
      <w:t>@ab-nafta.</w:t>
    </w:r>
    <w:r w:rsidRPr="009456F2">
      <w:rPr>
        <w:rFonts w:ascii="Century Gothic" w:hAnsi="Century Gothic"/>
        <w:sz w:val="17"/>
        <w:lang w:val="cs-CZ"/>
      </w:rPr>
      <w:t xml:space="preserve">ee </w:t>
    </w:r>
    <w:r>
      <w:rPr>
        <w:rFonts w:ascii="Century Gothic" w:hAnsi="Century Gothic"/>
        <w:noProof/>
        <w:sz w:val="17"/>
        <w:lang w:val="en-US"/>
      </w:rPr>
      <w:drawing>
        <wp:inline distT="0" distB="0" distL="0" distR="0" wp14:anchorId="7099D6BE" wp14:editId="58D01C66">
          <wp:extent cx="74930" cy="70485"/>
          <wp:effectExtent l="0" t="0" r="127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930" cy="70485"/>
                  </a:xfrm>
                  <a:prstGeom prst="rect">
                    <a:avLst/>
                  </a:prstGeom>
                  <a:noFill/>
                  <a:ln>
                    <a:noFill/>
                  </a:ln>
                </pic:spPr>
              </pic:pic>
            </a:graphicData>
          </a:graphic>
        </wp:inline>
      </w:drawing>
    </w:r>
    <w:r w:rsidRPr="009456F2">
      <w:rPr>
        <w:rFonts w:ascii="Century Gothic" w:hAnsi="Century Gothic"/>
        <w:sz w:val="17"/>
        <w:lang w:val="cs-CZ"/>
      </w:rPr>
      <w:t xml:space="preserve"> GSM</w:t>
    </w:r>
    <w:r w:rsidRPr="009456F2">
      <w:rPr>
        <w:rFonts w:ascii="Century Gothic" w:hAnsi="Century Gothic"/>
        <w:sz w:val="17"/>
      </w:rPr>
      <w:t xml:space="preserve"> +</w:t>
    </w:r>
    <w:r>
      <w:rPr>
        <w:rFonts w:ascii="Century Gothic" w:hAnsi="Century Gothic"/>
        <w:sz w:val="17"/>
        <w:lang w:val="cs-CZ"/>
      </w:rPr>
      <w:t>372528</w:t>
    </w:r>
    <w:r w:rsidRPr="009456F2">
      <w:rPr>
        <w:rFonts w:ascii="Century Gothic" w:hAnsi="Century Gothic"/>
        <w:sz w:val="17"/>
        <w:lang w:val="cs-CZ"/>
      </w:rPr>
      <w:t xml:space="preserve">1979 </w:t>
    </w:r>
    <w:r>
      <w:rPr>
        <w:rFonts w:ascii="Century Gothic" w:hAnsi="Century Gothic"/>
        <w:noProof/>
        <w:sz w:val="17"/>
        <w:lang w:val="en-US"/>
      </w:rPr>
      <w:drawing>
        <wp:inline distT="0" distB="0" distL="0" distR="0" wp14:anchorId="42DE6C1E" wp14:editId="69E6866D">
          <wp:extent cx="74930" cy="70485"/>
          <wp:effectExtent l="0" t="0" r="127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930" cy="70485"/>
                  </a:xfrm>
                  <a:prstGeom prst="rect">
                    <a:avLst/>
                  </a:prstGeom>
                  <a:noFill/>
                  <a:ln>
                    <a:noFill/>
                  </a:ln>
                </pic:spPr>
              </pic:pic>
            </a:graphicData>
          </a:graphic>
        </wp:inline>
      </w:drawing>
    </w:r>
    <w:r>
      <w:rPr>
        <w:sz w:val="17"/>
        <w:lang w:val="cs-CZ"/>
      </w:rPr>
      <w:t xml:space="preserve"> </w:t>
    </w:r>
    <w:r>
      <w:rPr>
        <w:rFonts w:ascii="Times New Roman" w:hAnsi="Times New Roman"/>
        <w:noProof/>
        <w:lang w:val="en-US"/>
      </w:rPr>
      <w:drawing>
        <wp:inline distT="0" distB="0" distL="0" distR="0" wp14:anchorId="4BBFE108" wp14:editId="1B28DD27">
          <wp:extent cx="5930265" cy="10096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0265" cy="100965"/>
                  </a:xfrm>
                  <a:prstGeom prst="rect">
                    <a:avLst/>
                  </a:prstGeom>
                  <a:noFill/>
                  <a:ln>
                    <a:noFill/>
                  </a:ln>
                </pic:spPr>
              </pic:pic>
            </a:graphicData>
          </a:graphic>
        </wp:inline>
      </w:drawing>
    </w:r>
  </w:p>
  <w:p w14:paraId="747BF3E2" w14:textId="77777777" w:rsidR="00AC2E6D" w:rsidRPr="004D387B" w:rsidRDefault="00AC2E6D" w:rsidP="00920BC0">
    <w:pPr>
      <w:spacing w:line="240" w:lineRule="auto"/>
      <w:jc w:val="center"/>
      <w:rPr>
        <w:sz w:val="17"/>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9878D" w14:textId="77777777" w:rsidR="008D6C5B" w:rsidRDefault="008D6C5B">
      <w:pPr>
        <w:spacing w:line="240" w:lineRule="auto"/>
      </w:pPr>
      <w:r>
        <w:separator/>
      </w:r>
    </w:p>
  </w:footnote>
  <w:footnote w:type="continuationSeparator" w:id="0">
    <w:p w14:paraId="21DE15B5" w14:textId="77777777" w:rsidR="008D6C5B" w:rsidRDefault="008D6C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632C" w14:textId="166F1EB1" w:rsidR="00AC2E6D" w:rsidRPr="005B1755" w:rsidRDefault="00AC2E6D" w:rsidP="00920BC0">
    <w:pPr>
      <w:pStyle w:val="Header"/>
      <w:tabs>
        <w:tab w:val="clear" w:pos="8640"/>
        <w:tab w:val="right" w:pos="9356"/>
      </w:tabs>
      <w:spacing w:line="240" w:lineRule="auto"/>
      <w:ind w:left="4320" w:hanging="4320"/>
      <w:rPr>
        <w:rFonts w:ascii="Century Gothic" w:hAnsi="Century Gothic"/>
        <w:sz w:val="16"/>
        <w:lang w:val="cs-CZ"/>
      </w:rPr>
    </w:pPr>
    <w:r w:rsidRPr="005B1755">
      <w:rPr>
        <w:rStyle w:val="PageNumber"/>
        <w:rFonts w:ascii="Century Gothic" w:hAnsi="Century Gothic"/>
        <w:noProof/>
        <w:sz w:val="16"/>
      </w:rPr>
      <w:fldChar w:fldCharType="begin"/>
    </w:r>
    <w:r w:rsidRPr="005B1755">
      <w:rPr>
        <w:rStyle w:val="PageNumber"/>
        <w:rFonts w:ascii="Century Gothic" w:hAnsi="Century Gothic"/>
        <w:noProof/>
        <w:sz w:val="16"/>
      </w:rPr>
      <w:instrText xml:space="preserve"> PAGE </w:instrText>
    </w:r>
    <w:r w:rsidRPr="005B1755">
      <w:rPr>
        <w:rStyle w:val="PageNumber"/>
        <w:rFonts w:ascii="Century Gothic" w:hAnsi="Century Gothic"/>
        <w:noProof/>
        <w:sz w:val="16"/>
      </w:rPr>
      <w:fldChar w:fldCharType="separate"/>
    </w:r>
    <w:r>
      <w:rPr>
        <w:rStyle w:val="PageNumber"/>
        <w:rFonts w:ascii="Century Gothic" w:hAnsi="Century Gothic"/>
        <w:noProof/>
        <w:sz w:val="16"/>
      </w:rPr>
      <w:t>12</w:t>
    </w:r>
    <w:r w:rsidRPr="005B1755">
      <w:rPr>
        <w:rStyle w:val="PageNumber"/>
        <w:rFonts w:ascii="Century Gothic" w:hAnsi="Century Gothic"/>
        <w:noProof/>
        <w:sz w:val="16"/>
      </w:rPr>
      <w:fldChar w:fldCharType="end"/>
    </w:r>
    <w:r w:rsidRPr="005B1755">
      <w:rPr>
        <w:rStyle w:val="PageNumber"/>
        <w:rFonts w:ascii="Century Gothic" w:hAnsi="Century Gothic"/>
        <w:sz w:val="16"/>
        <w:lang w:val="cs-CZ"/>
      </w:rPr>
      <w:tab/>
    </w:r>
    <w:r w:rsidRPr="005B1755">
      <w:rPr>
        <w:rStyle w:val="PageNumber"/>
        <w:rFonts w:ascii="Century Gothic" w:hAnsi="Century Gothic"/>
        <w:sz w:val="16"/>
        <w:lang w:val="cs-CZ"/>
      </w:rPr>
      <w:tab/>
    </w:r>
    <w:r w:rsidRPr="005B1755">
      <w:rPr>
        <w:rStyle w:val="PageNumber"/>
        <w:rFonts w:ascii="Century Gothic" w:hAnsi="Century Gothic"/>
        <w:sz w:val="16"/>
        <w:lang w:val="cs-CZ"/>
      </w:rPr>
      <w:fldChar w:fldCharType="begin"/>
    </w:r>
    <w:r w:rsidRPr="005B1755">
      <w:rPr>
        <w:rStyle w:val="PageNumber"/>
        <w:rFonts w:ascii="Century Gothic" w:hAnsi="Century Gothic"/>
        <w:sz w:val="16"/>
        <w:lang w:val="cs-CZ"/>
      </w:rPr>
      <w:instrText xml:space="preserve"> DATE \@ "dd.MM.yyyy" </w:instrText>
    </w:r>
    <w:r w:rsidRPr="005B1755">
      <w:rPr>
        <w:rStyle w:val="PageNumber"/>
        <w:rFonts w:ascii="Century Gothic" w:hAnsi="Century Gothic"/>
        <w:sz w:val="16"/>
        <w:lang w:val="cs-CZ"/>
      </w:rPr>
      <w:fldChar w:fldCharType="separate"/>
    </w:r>
    <w:r w:rsidR="00564578">
      <w:rPr>
        <w:rStyle w:val="PageNumber"/>
        <w:rFonts w:ascii="Century Gothic" w:hAnsi="Century Gothic"/>
        <w:noProof/>
        <w:sz w:val="16"/>
        <w:lang w:val="cs-CZ"/>
      </w:rPr>
      <w:t>11.10.2021</w:t>
    </w:r>
    <w:r w:rsidRPr="005B1755">
      <w:rPr>
        <w:rStyle w:val="PageNumber"/>
        <w:rFonts w:ascii="Century Gothic" w:hAnsi="Century Gothic"/>
        <w:sz w:val="16"/>
        <w:lang w:val="cs-CZ"/>
      </w:rPr>
      <w:fldChar w:fldCharType="end"/>
    </w:r>
  </w:p>
  <w:p w14:paraId="30CC4CCD" w14:textId="77777777" w:rsidR="00AC2E6D" w:rsidRPr="007E45FD" w:rsidRDefault="00AC2E6D" w:rsidP="00920BC0">
    <w:pPr>
      <w:pStyle w:val="Header"/>
      <w:ind w:left="4320" w:hanging="4320"/>
      <w:rPr>
        <w:rFonts w:ascii="Times New Roman" w:hAnsi="Times New Roman"/>
        <w:lang w:val="cs-CZ"/>
      </w:rPr>
    </w:pPr>
    <w:r>
      <w:rPr>
        <w:rFonts w:ascii="Times New Roman" w:hAnsi="Times New Roman"/>
        <w:noProof/>
        <w:lang w:val="en-US"/>
      </w:rPr>
      <w:drawing>
        <wp:inline distT="0" distB="0" distL="0" distR="0" wp14:anchorId="68B0E20B" wp14:editId="64DCA991">
          <wp:extent cx="5930265" cy="1009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265" cy="100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714AA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A30680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D2D58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E2125C"/>
    <w:lvl w:ilvl="0">
      <w:start w:val="1"/>
      <w:numFmt w:val="decimal"/>
      <w:lvlText w:val="%1."/>
      <w:lvlJc w:val="left"/>
      <w:pPr>
        <w:tabs>
          <w:tab w:val="num" w:pos="926"/>
        </w:tabs>
        <w:ind w:left="926" w:hanging="360"/>
      </w:pPr>
    </w:lvl>
  </w:abstractNum>
  <w:abstractNum w:abstractNumId="4" w15:restartNumberingAfterBreak="0">
    <w:nsid w:val="FFFFFF82"/>
    <w:multiLevelType w:val="singleLevel"/>
    <w:tmpl w:val="51C423F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9E490D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72A125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3CE0F0E6"/>
    <w:name w:val="WW8Num1"/>
    <w:lvl w:ilvl="0">
      <w:start w:val="1"/>
      <w:numFmt w:val="none"/>
      <w:suff w:val="nothing"/>
      <w:lvlText w:val=""/>
      <w:lvlJc w:val="left"/>
      <w:pPr>
        <w:ind w:left="0" w:firstLine="0"/>
      </w:pPr>
    </w:lvl>
    <w:lvl w:ilvl="1">
      <w:start w:val="1"/>
      <w:numFmt w:val="none"/>
      <w:suff w:val="nothing"/>
      <w:lvlText w:val=""/>
      <w:lvlJc w:val="left"/>
      <w:pPr>
        <w:ind w:left="0" w:firstLine="0"/>
      </w:pPr>
      <w:rPr>
        <w:rFonts w:ascii="Times New Roman" w:hAnsi="Times New Roman"/>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0000005"/>
    <w:multiLevelType w:val="multilevel"/>
    <w:tmpl w:val="00000005"/>
    <w:name w:val="WW8Num16"/>
    <w:lvl w:ilvl="0">
      <w:start w:val="3"/>
      <w:numFmt w:val="bullet"/>
      <w:lvlText w:val="-"/>
      <w:lvlJc w:val="left"/>
      <w:pPr>
        <w:tabs>
          <w:tab w:val="num" w:pos="720"/>
        </w:tabs>
        <w:ind w:left="720" w:hanging="360"/>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C"/>
    <w:multiLevelType w:val="multilevel"/>
    <w:tmpl w:val="0000000C"/>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15:restartNumberingAfterBreak="0">
    <w:nsid w:val="0000000E"/>
    <w:multiLevelType w:val="multilevel"/>
    <w:tmpl w:val="0000000E"/>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2" w15:restartNumberingAfterBreak="0">
    <w:nsid w:val="0000000F"/>
    <w:multiLevelType w:val="multilevel"/>
    <w:tmpl w:val="0000000F"/>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3" w15:restartNumberingAfterBreak="0">
    <w:nsid w:val="00000010"/>
    <w:multiLevelType w:val="multilevel"/>
    <w:tmpl w:val="00000010"/>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4" w15:restartNumberingAfterBreak="0">
    <w:nsid w:val="04C400B3"/>
    <w:multiLevelType w:val="hybridMultilevel"/>
    <w:tmpl w:val="74FE9CA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5564A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C70B0F"/>
    <w:multiLevelType w:val="hybridMultilevel"/>
    <w:tmpl w:val="25489FE8"/>
    <w:lvl w:ilvl="0" w:tplc="826E67CC">
      <w:numFmt w:val="bullet"/>
      <w:lvlText w:val=""/>
      <w:lvlJc w:val="left"/>
      <w:pPr>
        <w:tabs>
          <w:tab w:val="num" w:pos="1080"/>
        </w:tabs>
        <w:ind w:left="1080" w:hanging="72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5229EA"/>
    <w:multiLevelType w:val="multilevel"/>
    <w:tmpl w:val="63DA0B50"/>
    <w:lvl w:ilvl="0">
      <w:start w:val="1"/>
      <w:numFmt w:val="decimal"/>
      <w:lvlText w:val="%1."/>
      <w:lvlJc w:val="left"/>
      <w:pPr>
        <w:tabs>
          <w:tab w:val="num" w:pos="0"/>
        </w:tabs>
        <w:ind w:left="1134" w:hanging="1134"/>
      </w:pPr>
      <w:rPr>
        <w:rFonts w:ascii="Century Gothic" w:hAnsi="Century Gothic" w:hint="default"/>
        <w:b/>
        <w:bCs/>
        <w:i w:val="0"/>
        <w:iCs w:val="0"/>
        <w:sz w:val="20"/>
        <w:szCs w:val="20"/>
      </w:rPr>
    </w:lvl>
    <w:lvl w:ilvl="1">
      <w:start w:val="1"/>
      <w:numFmt w:val="decimal"/>
      <w:lvlText w:val="%1.%2."/>
      <w:lvlJc w:val="left"/>
      <w:pPr>
        <w:tabs>
          <w:tab w:val="num" w:pos="0"/>
        </w:tabs>
        <w:ind w:left="1134" w:hanging="1134"/>
      </w:pPr>
      <w:rPr>
        <w:rFonts w:ascii="Century Gothic" w:hAnsi="Century Gothic" w:hint="default"/>
        <w:b/>
        <w:bCs/>
        <w:i w:val="0"/>
        <w:iCs w:val="0"/>
        <w:sz w:val="20"/>
        <w:szCs w:val="20"/>
      </w:rPr>
    </w:lvl>
    <w:lvl w:ilvl="2">
      <w:start w:val="1"/>
      <w:numFmt w:val="decimal"/>
      <w:lvlText w:val="%1.%2.%3."/>
      <w:lvlJc w:val="left"/>
      <w:pPr>
        <w:tabs>
          <w:tab w:val="num" w:pos="0"/>
        </w:tabs>
        <w:ind w:left="1134" w:hanging="1134"/>
      </w:pPr>
      <w:rPr>
        <w:rFonts w:ascii="Helvetica Neue" w:hAnsi="Helvetica Neue" w:hint="default"/>
        <w:b/>
        <w:i w:val="0"/>
        <w:sz w:val="20"/>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1AA1E85"/>
    <w:multiLevelType w:val="multilevel"/>
    <w:tmpl w:val="22C68E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C6067A"/>
    <w:multiLevelType w:val="hybridMultilevel"/>
    <w:tmpl w:val="D18475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6C243B"/>
    <w:multiLevelType w:val="hybridMultilevel"/>
    <w:tmpl w:val="9A58BA30"/>
    <w:lvl w:ilvl="0" w:tplc="A0C8C636">
      <w:start w:val="1"/>
      <w:numFmt w:val="decimal"/>
      <w:lvlText w:val="%1"/>
      <w:lvlJc w:val="left"/>
      <w:pPr>
        <w:tabs>
          <w:tab w:val="num" w:pos="624"/>
        </w:tabs>
        <w:ind w:left="624" w:hanging="397"/>
      </w:pPr>
      <w:rPr>
        <w:rFonts w:hint="default"/>
      </w:rPr>
    </w:lvl>
    <w:lvl w:ilvl="1" w:tplc="C69CCB38">
      <w:numFmt w:val="bullet"/>
      <w:lvlText w:val="-"/>
      <w:lvlJc w:val="left"/>
      <w:pPr>
        <w:tabs>
          <w:tab w:val="num" w:pos="1440"/>
        </w:tabs>
        <w:ind w:left="1440" w:hanging="360"/>
      </w:pPr>
      <w:rPr>
        <w:rFonts w:ascii="Times New Roman" w:eastAsia="Times New Roman" w:hAnsi="Times New Roman" w:cs="Times New Roman" w:hint="default"/>
      </w:rPr>
    </w:lvl>
    <w:lvl w:ilvl="2" w:tplc="26981D8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68047B"/>
    <w:multiLevelType w:val="hybridMultilevel"/>
    <w:tmpl w:val="C0A61DF2"/>
    <w:lvl w:ilvl="0" w:tplc="A5EE0BD2">
      <w:start w:val="1"/>
      <w:numFmt w:val="lowerLetter"/>
      <w:lvlText w:val="%1)"/>
      <w:lvlJc w:val="left"/>
      <w:pPr>
        <w:ind w:left="1220" w:hanging="8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4336D0"/>
    <w:multiLevelType w:val="multilevel"/>
    <w:tmpl w:val="4206568A"/>
    <w:lvl w:ilvl="0">
      <w:start w:val="1"/>
      <w:numFmt w:val="decimal"/>
      <w:lvlText w:val="%1."/>
      <w:lvlJc w:val="left"/>
      <w:pPr>
        <w:tabs>
          <w:tab w:val="num" w:pos="0"/>
        </w:tabs>
        <w:ind w:left="1134" w:hanging="1134"/>
      </w:pPr>
      <w:rPr>
        <w:rFonts w:ascii="Helvetica Neue" w:hAnsi="Helvetica Neue" w:hint="default"/>
        <w:b/>
        <w:i w:val="0"/>
        <w:sz w:val="20"/>
      </w:rPr>
    </w:lvl>
    <w:lvl w:ilvl="1">
      <w:start w:val="1"/>
      <w:numFmt w:val="decimal"/>
      <w:lvlText w:val="%1.%2."/>
      <w:lvlJc w:val="left"/>
      <w:pPr>
        <w:tabs>
          <w:tab w:val="num" w:pos="0"/>
        </w:tabs>
        <w:ind w:left="1134" w:hanging="1134"/>
      </w:pPr>
      <w:rPr>
        <w:rFonts w:ascii="Geneva" w:hAnsi="Geneva" w:hint="default"/>
        <w:b/>
        <w:i w:val="0"/>
        <w:sz w:val="22"/>
      </w:rPr>
    </w:lvl>
    <w:lvl w:ilvl="2">
      <w:start w:val="1"/>
      <w:numFmt w:val="decimal"/>
      <w:lvlText w:val="%1.%2.%3."/>
      <w:lvlJc w:val="left"/>
      <w:pPr>
        <w:tabs>
          <w:tab w:val="num" w:pos="0"/>
        </w:tabs>
        <w:ind w:left="1134" w:hanging="1134"/>
      </w:pPr>
      <w:rPr>
        <w:rFonts w:ascii="Geneva" w:hAnsi="Geneva" w:hint="default"/>
        <w:b/>
        <w:i w:val="0"/>
        <w:sz w:val="22"/>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2453A72"/>
    <w:multiLevelType w:val="multilevel"/>
    <w:tmpl w:val="E46C9C06"/>
    <w:lvl w:ilvl="0">
      <w:start w:val="1"/>
      <w:numFmt w:val="decimal"/>
      <w:lvlText w:val="%1."/>
      <w:lvlJc w:val="left"/>
      <w:pPr>
        <w:tabs>
          <w:tab w:val="num" w:pos="0"/>
        </w:tabs>
        <w:ind w:left="1134" w:hanging="1134"/>
      </w:pPr>
      <w:rPr>
        <w:rFonts w:ascii="Helvetica Neue" w:hAnsi="Helvetica Neue" w:hint="default"/>
        <w:b/>
        <w:i w:val="0"/>
        <w:sz w:val="20"/>
      </w:rPr>
    </w:lvl>
    <w:lvl w:ilvl="1">
      <w:start w:val="1"/>
      <w:numFmt w:val="decimal"/>
      <w:lvlText w:val="%1.%2."/>
      <w:lvlJc w:val="left"/>
      <w:pPr>
        <w:tabs>
          <w:tab w:val="num" w:pos="0"/>
        </w:tabs>
        <w:ind w:left="1134" w:hanging="1134"/>
      </w:pPr>
      <w:rPr>
        <w:rFonts w:ascii="Helvetica Neue" w:hAnsi="Helvetica Neue" w:hint="default"/>
        <w:b/>
        <w:i w:val="0"/>
        <w:sz w:val="20"/>
      </w:rPr>
    </w:lvl>
    <w:lvl w:ilvl="2">
      <w:start w:val="1"/>
      <w:numFmt w:val="decimal"/>
      <w:lvlText w:val="%1.%2.%3."/>
      <w:lvlJc w:val="left"/>
      <w:pPr>
        <w:tabs>
          <w:tab w:val="num" w:pos="0"/>
        </w:tabs>
        <w:ind w:left="1134" w:hanging="1134"/>
      </w:pPr>
      <w:rPr>
        <w:rFonts w:ascii="Helvetica Neue" w:hAnsi="Helvetica Neue" w:hint="default"/>
        <w:b/>
        <w:i w:val="0"/>
        <w:sz w:val="20"/>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F9A3546"/>
    <w:multiLevelType w:val="multilevel"/>
    <w:tmpl w:val="5EF8D0B8"/>
    <w:lvl w:ilvl="0">
      <w:start w:val="1"/>
      <w:numFmt w:val="decimal"/>
      <w:lvlText w:val="%1."/>
      <w:lvlJc w:val="left"/>
      <w:pPr>
        <w:tabs>
          <w:tab w:val="num" w:pos="0"/>
        </w:tabs>
        <w:ind w:left="1134" w:hanging="1134"/>
      </w:pPr>
      <w:rPr>
        <w:rFonts w:ascii="Helvetica Neue" w:hAnsi="Helvetica Neue" w:hint="default"/>
        <w:b/>
        <w:i w:val="0"/>
        <w:sz w:val="20"/>
      </w:rPr>
    </w:lvl>
    <w:lvl w:ilvl="1">
      <w:start w:val="1"/>
      <w:numFmt w:val="decimal"/>
      <w:lvlText w:val="%1.%2."/>
      <w:lvlJc w:val="left"/>
      <w:pPr>
        <w:tabs>
          <w:tab w:val="num" w:pos="0"/>
        </w:tabs>
        <w:ind w:left="1134" w:hanging="1134"/>
      </w:pPr>
      <w:rPr>
        <w:rFonts w:ascii="Geneva" w:hAnsi="Geneva" w:hint="default"/>
        <w:b/>
        <w:i w:val="0"/>
        <w:sz w:val="22"/>
      </w:rPr>
    </w:lvl>
    <w:lvl w:ilvl="2">
      <w:start w:val="1"/>
      <w:numFmt w:val="decimal"/>
      <w:lvlText w:val="%1.%2.%3."/>
      <w:lvlJc w:val="left"/>
      <w:pPr>
        <w:tabs>
          <w:tab w:val="num" w:pos="0"/>
        </w:tabs>
        <w:ind w:left="1134" w:hanging="1134"/>
      </w:pPr>
      <w:rPr>
        <w:rFonts w:ascii="Helvetica Neue" w:hAnsi="Helvetica Neue" w:hint="default"/>
        <w:b/>
        <w:i w:val="0"/>
        <w:sz w:val="20"/>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1CD2597"/>
    <w:multiLevelType w:val="multilevel"/>
    <w:tmpl w:val="BB18109A"/>
    <w:lvl w:ilvl="0">
      <w:start w:val="1"/>
      <w:numFmt w:val="decimal"/>
      <w:lvlText w:val="%1."/>
      <w:lvlJc w:val="left"/>
      <w:pPr>
        <w:tabs>
          <w:tab w:val="num" w:pos="0"/>
        </w:tabs>
        <w:ind w:left="1134" w:hanging="1134"/>
      </w:pPr>
      <w:rPr>
        <w:rFonts w:ascii="Century Gothic" w:hAnsi="Century Gothic" w:hint="default"/>
        <w:b/>
        <w:bCs/>
        <w:i w:val="0"/>
        <w:iCs w:val="0"/>
        <w:sz w:val="20"/>
        <w:szCs w:val="20"/>
      </w:rPr>
    </w:lvl>
    <w:lvl w:ilvl="1">
      <w:start w:val="1"/>
      <w:numFmt w:val="decimal"/>
      <w:lvlText w:val="%1.%2."/>
      <w:lvlJc w:val="left"/>
      <w:pPr>
        <w:tabs>
          <w:tab w:val="num" w:pos="0"/>
        </w:tabs>
        <w:ind w:left="1134" w:hanging="1134"/>
      </w:pPr>
      <w:rPr>
        <w:rFonts w:ascii="Helvetica Neue" w:hAnsi="Helvetica Neue" w:hint="default"/>
        <w:b/>
        <w:i w:val="0"/>
        <w:sz w:val="20"/>
      </w:rPr>
    </w:lvl>
    <w:lvl w:ilvl="2">
      <w:start w:val="1"/>
      <w:numFmt w:val="decimal"/>
      <w:lvlText w:val="%1.%2.%3."/>
      <w:lvlJc w:val="left"/>
      <w:pPr>
        <w:tabs>
          <w:tab w:val="num" w:pos="0"/>
        </w:tabs>
        <w:ind w:left="1134" w:hanging="1134"/>
      </w:pPr>
      <w:rPr>
        <w:rFonts w:ascii="Helvetica Neue" w:hAnsi="Helvetica Neue" w:hint="default"/>
        <w:b/>
        <w:i w:val="0"/>
        <w:sz w:val="20"/>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42469A8"/>
    <w:multiLevelType w:val="multilevel"/>
    <w:tmpl w:val="4E8CDF8C"/>
    <w:lvl w:ilvl="0">
      <w:start w:val="1"/>
      <w:numFmt w:val="decimal"/>
      <w:lvlText w:val="%1."/>
      <w:lvlJc w:val="left"/>
      <w:pPr>
        <w:tabs>
          <w:tab w:val="num" w:pos="0"/>
        </w:tabs>
        <w:ind w:left="1134" w:hanging="1134"/>
      </w:pPr>
      <w:rPr>
        <w:rFonts w:ascii="Geneva" w:hAnsi="Geneva" w:hint="default"/>
        <w:b/>
        <w:i w:val="0"/>
        <w:sz w:val="22"/>
      </w:rPr>
    </w:lvl>
    <w:lvl w:ilvl="1">
      <w:start w:val="1"/>
      <w:numFmt w:val="decimal"/>
      <w:lvlText w:val="%1.%2."/>
      <w:lvlJc w:val="left"/>
      <w:pPr>
        <w:tabs>
          <w:tab w:val="num" w:pos="0"/>
        </w:tabs>
        <w:ind w:left="1134" w:hanging="1134"/>
      </w:pPr>
      <w:rPr>
        <w:rFonts w:ascii="Geneva" w:hAnsi="Geneva" w:hint="default"/>
        <w:b/>
        <w:i w:val="0"/>
        <w:sz w:val="22"/>
      </w:rPr>
    </w:lvl>
    <w:lvl w:ilvl="2">
      <w:start w:val="1"/>
      <w:numFmt w:val="decimal"/>
      <w:lvlText w:val="%1.%2.%3."/>
      <w:lvlJc w:val="left"/>
      <w:pPr>
        <w:tabs>
          <w:tab w:val="num" w:pos="0"/>
        </w:tabs>
        <w:ind w:left="1134" w:hanging="1134"/>
      </w:pPr>
      <w:rPr>
        <w:rFonts w:ascii="Geneva" w:hAnsi="Geneva" w:hint="default"/>
        <w:b/>
        <w:i w:val="0"/>
        <w:sz w:val="22"/>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49A107C"/>
    <w:multiLevelType w:val="multilevel"/>
    <w:tmpl w:val="5B8CA1B8"/>
    <w:lvl w:ilvl="0">
      <w:start w:val="1"/>
      <w:numFmt w:val="decimal"/>
      <w:pStyle w:val="Heading1"/>
      <w:lvlText w:val="%1."/>
      <w:lvlJc w:val="left"/>
      <w:pPr>
        <w:tabs>
          <w:tab w:val="num" w:pos="0"/>
        </w:tabs>
        <w:ind w:left="1134" w:hanging="1134"/>
      </w:pPr>
      <w:rPr>
        <w:rFonts w:ascii="Century Gothic" w:hAnsi="Century Gothic" w:hint="default"/>
        <w:b/>
        <w:bCs/>
        <w:i w:val="0"/>
        <w:iCs w:val="0"/>
        <w:sz w:val="20"/>
        <w:szCs w:val="20"/>
      </w:rPr>
    </w:lvl>
    <w:lvl w:ilvl="1">
      <w:start w:val="1"/>
      <w:numFmt w:val="decimal"/>
      <w:pStyle w:val="Heading2"/>
      <w:lvlText w:val="%1.%2."/>
      <w:lvlJc w:val="left"/>
      <w:pPr>
        <w:tabs>
          <w:tab w:val="num" w:pos="0"/>
        </w:tabs>
        <w:ind w:left="1134" w:hanging="1134"/>
      </w:pPr>
      <w:rPr>
        <w:rFonts w:ascii="Century Gothic" w:hAnsi="Century Gothic" w:hint="default"/>
        <w:b/>
        <w:bCs/>
        <w:i w:val="0"/>
        <w:iCs w:val="0"/>
        <w:sz w:val="20"/>
        <w:szCs w:val="20"/>
      </w:rPr>
    </w:lvl>
    <w:lvl w:ilvl="2">
      <w:start w:val="1"/>
      <w:numFmt w:val="decimal"/>
      <w:pStyle w:val="Heading3"/>
      <w:lvlText w:val="%1.%2.%3."/>
      <w:lvlJc w:val="left"/>
      <w:pPr>
        <w:tabs>
          <w:tab w:val="num" w:pos="0"/>
        </w:tabs>
        <w:ind w:left="1134" w:hanging="1134"/>
      </w:pPr>
      <w:rPr>
        <w:rFonts w:ascii="Century Gothic" w:hAnsi="Century Gothic" w:hint="default"/>
        <w:b/>
        <w:bCs/>
        <w:i w:val="0"/>
        <w:iCs w:val="0"/>
        <w:sz w:val="20"/>
        <w:szCs w:val="20"/>
      </w:rPr>
    </w:lvl>
    <w:lvl w:ilvl="3">
      <w:start w:val="1"/>
      <w:numFmt w:val="decimal"/>
      <w:pStyle w:val="Heading4"/>
      <w:lvlText w:val="%1.%2.%3.%4"/>
      <w:lvlJc w:val="left"/>
      <w:pPr>
        <w:tabs>
          <w:tab w:val="num" w:pos="0"/>
        </w:tabs>
        <w:ind w:left="567" w:hanging="567"/>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463238F5"/>
    <w:multiLevelType w:val="hybridMultilevel"/>
    <w:tmpl w:val="42F2CED0"/>
    <w:lvl w:ilvl="0" w:tplc="86ACF40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6AA3273"/>
    <w:multiLevelType w:val="multilevel"/>
    <w:tmpl w:val="B8924BF4"/>
    <w:lvl w:ilvl="0">
      <w:start w:val="1"/>
      <w:numFmt w:val="decimal"/>
      <w:lvlText w:val="%1."/>
      <w:lvlJc w:val="left"/>
      <w:pPr>
        <w:tabs>
          <w:tab w:val="num" w:pos="0"/>
        </w:tabs>
        <w:ind w:left="1134" w:hanging="1134"/>
      </w:pPr>
      <w:rPr>
        <w:rFonts w:ascii="Century Gothic" w:hAnsi="Century Gothic" w:hint="default"/>
        <w:b/>
        <w:bCs/>
        <w:i w:val="0"/>
        <w:iCs w:val="0"/>
        <w:sz w:val="20"/>
        <w:szCs w:val="20"/>
      </w:rPr>
    </w:lvl>
    <w:lvl w:ilvl="1">
      <w:start w:val="1"/>
      <w:numFmt w:val="decimal"/>
      <w:lvlText w:val="%1.%2."/>
      <w:lvlJc w:val="left"/>
      <w:pPr>
        <w:tabs>
          <w:tab w:val="num" w:pos="0"/>
        </w:tabs>
        <w:ind w:left="1134" w:hanging="1134"/>
      </w:pPr>
      <w:rPr>
        <w:rFonts w:ascii="Helvetica Neue" w:hAnsi="Helvetica Neue" w:hint="default"/>
        <w:b/>
        <w:i w:val="0"/>
        <w:sz w:val="20"/>
      </w:rPr>
    </w:lvl>
    <w:lvl w:ilvl="2">
      <w:start w:val="1"/>
      <w:numFmt w:val="decimal"/>
      <w:lvlText w:val="%1.%2.%3."/>
      <w:lvlJc w:val="left"/>
      <w:pPr>
        <w:tabs>
          <w:tab w:val="num" w:pos="0"/>
        </w:tabs>
        <w:ind w:left="1134" w:hanging="1134"/>
      </w:pPr>
      <w:rPr>
        <w:rFonts w:ascii="Helvetica Neue" w:hAnsi="Helvetica Neue" w:hint="default"/>
        <w:b/>
        <w:i w:val="0"/>
        <w:sz w:val="20"/>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6AF6414"/>
    <w:multiLevelType w:val="hybridMultilevel"/>
    <w:tmpl w:val="578AC620"/>
    <w:lvl w:ilvl="0" w:tplc="88A0ED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A152EF"/>
    <w:multiLevelType w:val="hybridMultilevel"/>
    <w:tmpl w:val="B0868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tar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tar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tar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6A5386"/>
    <w:multiLevelType w:val="hybridMultilevel"/>
    <w:tmpl w:val="CB421FD2"/>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StarSymbol"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StarSymbol"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StarSymbol"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D35F68"/>
    <w:multiLevelType w:val="hybridMultilevel"/>
    <w:tmpl w:val="D18475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087848"/>
    <w:multiLevelType w:val="hybridMultilevel"/>
    <w:tmpl w:val="5E207372"/>
    <w:lvl w:ilvl="0" w:tplc="F5B0E84C">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1129D1"/>
    <w:multiLevelType w:val="hybridMultilevel"/>
    <w:tmpl w:val="F05693A6"/>
    <w:lvl w:ilvl="0" w:tplc="826E67CC">
      <w:numFmt w:val="bullet"/>
      <w:lvlText w:val=""/>
      <w:lvlJc w:val="left"/>
      <w:pPr>
        <w:tabs>
          <w:tab w:val="num" w:pos="1080"/>
        </w:tabs>
        <w:ind w:left="1080" w:hanging="72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D70FA9"/>
    <w:multiLevelType w:val="hybridMultilevel"/>
    <w:tmpl w:val="DF4E679E"/>
    <w:lvl w:ilvl="0" w:tplc="826E67CC">
      <w:numFmt w:val="bullet"/>
      <w:lvlText w:val=""/>
      <w:lvlJc w:val="left"/>
      <w:pPr>
        <w:tabs>
          <w:tab w:val="num" w:pos="1080"/>
        </w:tabs>
        <w:ind w:left="1080" w:hanging="72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C83539"/>
    <w:multiLevelType w:val="hybridMultilevel"/>
    <w:tmpl w:val="3CA03B9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8BD4B8B"/>
    <w:multiLevelType w:val="hybridMultilevel"/>
    <w:tmpl w:val="7F7E90A4"/>
    <w:lvl w:ilvl="0" w:tplc="70365EE0">
      <w:start w:val="1"/>
      <w:numFmt w:val="decimal"/>
      <w:lvlText w:val="%1."/>
      <w:lvlJc w:val="left"/>
      <w:pPr>
        <w:tabs>
          <w:tab w:val="num" w:pos="1080"/>
        </w:tabs>
        <w:ind w:left="1080" w:hanging="360"/>
      </w:pPr>
      <w:rPr>
        <w:rFonts w:hint="default"/>
      </w:rPr>
    </w:lvl>
    <w:lvl w:ilvl="1" w:tplc="83F6006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9737314"/>
    <w:multiLevelType w:val="hybridMultilevel"/>
    <w:tmpl w:val="36A4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tar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tar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tarSymbo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10250"/>
    <w:multiLevelType w:val="hybridMultilevel"/>
    <w:tmpl w:val="FDD6BF0E"/>
    <w:lvl w:ilvl="0" w:tplc="78BC420A">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DD2500"/>
    <w:multiLevelType w:val="hybridMultilevel"/>
    <w:tmpl w:val="51AE0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59368B"/>
    <w:multiLevelType w:val="multilevel"/>
    <w:tmpl w:val="34028ADE"/>
    <w:lvl w:ilvl="0">
      <w:start w:val="1"/>
      <w:numFmt w:val="decimal"/>
      <w:lvlText w:val="%1."/>
      <w:lvlJc w:val="left"/>
      <w:pPr>
        <w:tabs>
          <w:tab w:val="num" w:pos="0"/>
        </w:tabs>
        <w:ind w:left="1134" w:hanging="1134"/>
      </w:pPr>
      <w:rPr>
        <w:rFonts w:ascii="Helvetica Neue" w:hAnsi="Helvetica Neue" w:hint="default"/>
        <w:b/>
        <w:i w:val="0"/>
        <w:sz w:val="20"/>
      </w:rPr>
    </w:lvl>
    <w:lvl w:ilvl="1">
      <w:start w:val="1"/>
      <w:numFmt w:val="decimal"/>
      <w:lvlText w:val="%1.%2."/>
      <w:lvlJc w:val="left"/>
      <w:pPr>
        <w:tabs>
          <w:tab w:val="num" w:pos="0"/>
        </w:tabs>
        <w:ind w:left="1134" w:hanging="1134"/>
      </w:pPr>
      <w:rPr>
        <w:rFonts w:ascii="Geneva" w:hAnsi="Geneva" w:hint="default"/>
        <w:b/>
        <w:i w:val="0"/>
        <w:sz w:val="22"/>
      </w:rPr>
    </w:lvl>
    <w:lvl w:ilvl="2">
      <w:start w:val="1"/>
      <w:numFmt w:val="decimal"/>
      <w:lvlText w:val="%1.%2.%3."/>
      <w:lvlJc w:val="left"/>
      <w:pPr>
        <w:tabs>
          <w:tab w:val="num" w:pos="0"/>
        </w:tabs>
        <w:ind w:left="1134" w:hanging="1134"/>
      </w:pPr>
      <w:rPr>
        <w:rFonts w:ascii="Helvetica Neue" w:hAnsi="Helvetica Neue" w:hint="default"/>
        <w:b/>
        <w:i w:val="0"/>
        <w:sz w:val="22"/>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D8B0F82"/>
    <w:multiLevelType w:val="hybridMultilevel"/>
    <w:tmpl w:val="B864711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5"/>
  </w:num>
  <w:num w:numId="3">
    <w:abstractNumId w:val="18"/>
  </w:num>
  <w:num w:numId="4">
    <w:abstractNumId w:val="7"/>
    <w:lvlOverride w:ilvl="0">
      <w:lvl w:ilvl="0">
        <w:start w:val="1"/>
        <w:numFmt w:val="bullet"/>
        <w:lvlText w:val="-"/>
        <w:legacy w:legacy="1" w:legacySpace="0" w:legacyIndent="360"/>
        <w:lvlJc w:val="left"/>
        <w:rPr>
          <w:rFonts w:ascii="Arial" w:hAnsi="Arial" w:hint="default"/>
        </w:rPr>
      </w:lvl>
    </w:lvlOverride>
  </w:num>
  <w:num w:numId="5">
    <w:abstractNumId w:val="31"/>
  </w:num>
  <w:num w:numId="6">
    <w:abstractNumId w:val="20"/>
  </w:num>
  <w:num w:numId="7">
    <w:abstractNumId w:val="9"/>
  </w:num>
  <w:num w:numId="8">
    <w:abstractNumId w:val="10"/>
  </w:num>
  <w:num w:numId="9">
    <w:abstractNumId w:val="11"/>
  </w:num>
  <w:num w:numId="10">
    <w:abstractNumId w:val="12"/>
  </w:num>
  <w:num w:numId="11">
    <w:abstractNumId w:val="13"/>
  </w:num>
  <w:num w:numId="12">
    <w:abstractNumId w:val="36"/>
  </w:num>
  <w:num w:numId="13">
    <w:abstractNumId w:val="27"/>
  </w:num>
  <w:num w:numId="14">
    <w:abstractNumId w:val="0"/>
  </w:num>
  <w:num w:numId="15">
    <w:abstractNumId w:val="3"/>
  </w:num>
  <w:num w:numId="16">
    <w:abstractNumId w:val="2"/>
  </w:num>
  <w:num w:numId="17">
    <w:abstractNumId w:val="1"/>
  </w:num>
  <w:num w:numId="18">
    <w:abstractNumId w:val="6"/>
  </w:num>
  <w:num w:numId="19">
    <w:abstractNumId w:val="5"/>
  </w:num>
  <w:num w:numId="20">
    <w:abstractNumId w:val="4"/>
  </w:num>
  <w:num w:numId="21">
    <w:abstractNumId w:val="28"/>
  </w:num>
  <w:num w:numId="22">
    <w:abstractNumId w:val="38"/>
  </w:num>
  <w:num w:numId="23">
    <w:abstractNumId w:val="40"/>
  </w:num>
  <w:num w:numId="24">
    <w:abstractNumId w:val="14"/>
  </w:num>
  <w:num w:numId="25">
    <w:abstractNumId w:val="43"/>
  </w:num>
  <w:num w:numId="26">
    <w:abstractNumId w:val="34"/>
  </w:num>
  <w:num w:numId="27">
    <w:abstractNumId w:val="32"/>
  </w:num>
  <w:num w:numId="28">
    <w:abstractNumId w:val="39"/>
  </w:num>
  <w:num w:numId="29">
    <w:abstractNumId w:val="30"/>
  </w:num>
  <w:num w:numId="30">
    <w:abstractNumId w:val="33"/>
  </w:num>
  <w:num w:numId="31">
    <w:abstractNumId w:val="15"/>
  </w:num>
  <w:num w:numId="32">
    <w:abstractNumId w:val="26"/>
  </w:num>
  <w:num w:numId="33">
    <w:abstractNumId w:val="19"/>
  </w:num>
  <w:num w:numId="34">
    <w:abstractNumId w:val="22"/>
  </w:num>
  <w:num w:numId="35">
    <w:abstractNumId w:val="42"/>
  </w:num>
  <w:num w:numId="36">
    <w:abstractNumId w:val="24"/>
  </w:num>
  <w:num w:numId="37">
    <w:abstractNumId w:val="23"/>
  </w:num>
  <w:num w:numId="38">
    <w:abstractNumId w:val="25"/>
  </w:num>
  <w:num w:numId="39">
    <w:abstractNumId w:val="29"/>
  </w:num>
  <w:num w:numId="40">
    <w:abstractNumId w:val="17"/>
  </w:num>
  <w:num w:numId="41">
    <w:abstractNumId w:val="21"/>
  </w:num>
  <w:num w:numId="42">
    <w:abstractNumId w:val="37"/>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C4"/>
    <w:rsid w:val="000003EB"/>
    <w:rsid w:val="000078D3"/>
    <w:rsid w:val="00012C70"/>
    <w:rsid w:val="000136CF"/>
    <w:rsid w:val="00020FD5"/>
    <w:rsid w:val="00031136"/>
    <w:rsid w:val="00036BE8"/>
    <w:rsid w:val="00042DEA"/>
    <w:rsid w:val="00042E34"/>
    <w:rsid w:val="00050F94"/>
    <w:rsid w:val="00063603"/>
    <w:rsid w:val="000648D9"/>
    <w:rsid w:val="00075F3E"/>
    <w:rsid w:val="000766F4"/>
    <w:rsid w:val="000828A5"/>
    <w:rsid w:val="0009133D"/>
    <w:rsid w:val="000B0D04"/>
    <w:rsid w:val="000B6E78"/>
    <w:rsid w:val="000D29FF"/>
    <w:rsid w:val="000D544D"/>
    <w:rsid w:val="000D5E80"/>
    <w:rsid w:val="000D68A9"/>
    <w:rsid w:val="000E0EC7"/>
    <w:rsid w:val="000F1434"/>
    <w:rsid w:val="000F3164"/>
    <w:rsid w:val="00114793"/>
    <w:rsid w:val="00116FB7"/>
    <w:rsid w:val="00130A93"/>
    <w:rsid w:val="00140004"/>
    <w:rsid w:val="00140347"/>
    <w:rsid w:val="00144686"/>
    <w:rsid w:val="001450B6"/>
    <w:rsid w:val="001526D7"/>
    <w:rsid w:val="00163483"/>
    <w:rsid w:val="00172C06"/>
    <w:rsid w:val="00175ED3"/>
    <w:rsid w:val="00177DBA"/>
    <w:rsid w:val="00180DE3"/>
    <w:rsid w:val="001832C2"/>
    <w:rsid w:val="00184DCE"/>
    <w:rsid w:val="001903E6"/>
    <w:rsid w:val="00192880"/>
    <w:rsid w:val="001A04A2"/>
    <w:rsid w:val="001B0928"/>
    <w:rsid w:val="001B243D"/>
    <w:rsid w:val="001B311C"/>
    <w:rsid w:val="001B4945"/>
    <w:rsid w:val="001D596A"/>
    <w:rsid w:val="001E41CB"/>
    <w:rsid w:val="001E6672"/>
    <w:rsid w:val="001F1DEC"/>
    <w:rsid w:val="001F287E"/>
    <w:rsid w:val="001F48DD"/>
    <w:rsid w:val="00211557"/>
    <w:rsid w:val="00221857"/>
    <w:rsid w:val="00225AFF"/>
    <w:rsid w:val="00227975"/>
    <w:rsid w:val="00230B27"/>
    <w:rsid w:val="00235D9C"/>
    <w:rsid w:val="002611FA"/>
    <w:rsid w:val="00263089"/>
    <w:rsid w:val="002807C1"/>
    <w:rsid w:val="00290DC7"/>
    <w:rsid w:val="002916D9"/>
    <w:rsid w:val="00291E22"/>
    <w:rsid w:val="002A1047"/>
    <w:rsid w:val="002A413D"/>
    <w:rsid w:val="002A7CD7"/>
    <w:rsid w:val="002B21A1"/>
    <w:rsid w:val="002B51D3"/>
    <w:rsid w:val="002C1260"/>
    <w:rsid w:val="002D4B8E"/>
    <w:rsid w:val="002E21A5"/>
    <w:rsid w:val="002E792B"/>
    <w:rsid w:val="002F54F7"/>
    <w:rsid w:val="002F72B9"/>
    <w:rsid w:val="00304699"/>
    <w:rsid w:val="0031520B"/>
    <w:rsid w:val="00323474"/>
    <w:rsid w:val="003475F0"/>
    <w:rsid w:val="00353199"/>
    <w:rsid w:val="00353DED"/>
    <w:rsid w:val="00354C8F"/>
    <w:rsid w:val="00361F27"/>
    <w:rsid w:val="00366FCB"/>
    <w:rsid w:val="0037466B"/>
    <w:rsid w:val="00374774"/>
    <w:rsid w:val="003749B0"/>
    <w:rsid w:val="00375E67"/>
    <w:rsid w:val="003773BF"/>
    <w:rsid w:val="00384939"/>
    <w:rsid w:val="00396E49"/>
    <w:rsid w:val="00397164"/>
    <w:rsid w:val="003C4164"/>
    <w:rsid w:val="003C543C"/>
    <w:rsid w:val="003D67EC"/>
    <w:rsid w:val="003E2854"/>
    <w:rsid w:val="003E6661"/>
    <w:rsid w:val="00400DE0"/>
    <w:rsid w:val="00401195"/>
    <w:rsid w:val="00402500"/>
    <w:rsid w:val="00412B01"/>
    <w:rsid w:val="004173FC"/>
    <w:rsid w:val="00420047"/>
    <w:rsid w:val="00430B75"/>
    <w:rsid w:val="00433612"/>
    <w:rsid w:val="0044173F"/>
    <w:rsid w:val="004447A7"/>
    <w:rsid w:val="00460B89"/>
    <w:rsid w:val="00463A75"/>
    <w:rsid w:val="004658AE"/>
    <w:rsid w:val="00493DFF"/>
    <w:rsid w:val="0049652E"/>
    <w:rsid w:val="004A3D9D"/>
    <w:rsid w:val="004A5A9A"/>
    <w:rsid w:val="004B6B6F"/>
    <w:rsid w:val="004C0018"/>
    <w:rsid w:val="004C009A"/>
    <w:rsid w:val="004C491D"/>
    <w:rsid w:val="004C5083"/>
    <w:rsid w:val="004D296E"/>
    <w:rsid w:val="004D6381"/>
    <w:rsid w:val="004D764F"/>
    <w:rsid w:val="004F73D3"/>
    <w:rsid w:val="0052295A"/>
    <w:rsid w:val="0053128B"/>
    <w:rsid w:val="00532719"/>
    <w:rsid w:val="0054448B"/>
    <w:rsid w:val="0054687C"/>
    <w:rsid w:val="005567E2"/>
    <w:rsid w:val="0056456E"/>
    <w:rsid w:val="00564578"/>
    <w:rsid w:val="00571B1C"/>
    <w:rsid w:val="00571FEB"/>
    <w:rsid w:val="005A3AC5"/>
    <w:rsid w:val="005B1755"/>
    <w:rsid w:val="005B7F72"/>
    <w:rsid w:val="005C6FD1"/>
    <w:rsid w:val="005D05EC"/>
    <w:rsid w:val="005D197F"/>
    <w:rsid w:val="005D5238"/>
    <w:rsid w:val="00600D9C"/>
    <w:rsid w:val="00610DC4"/>
    <w:rsid w:val="006119F4"/>
    <w:rsid w:val="00625FC7"/>
    <w:rsid w:val="00626DFB"/>
    <w:rsid w:val="0063093C"/>
    <w:rsid w:val="00630F90"/>
    <w:rsid w:val="006358A7"/>
    <w:rsid w:val="006406DA"/>
    <w:rsid w:val="006414B1"/>
    <w:rsid w:val="00645C84"/>
    <w:rsid w:val="00652445"/>
    <w:rsid w:val="00654AF2"/>
    <w:rsid w:val="00667473"/>
    <w:rsid w:val="006741FF"/>
    <w:rsid w:val="006821B6"/>
    <w:rsid w:val="00685E9A"/>
    <w:rsid w:val="006868DC"/>
    <w:rsid w:val="006958B0"/>
    <w:rsid w:val="00696C63"/>
    <w:rsid w:val="006A2811"/>
    <w:rsid w:val="006A2E18"/>
    <w:rsid w:val="006B0B98"/>
    <w:rsid w:val="006B4122"/>
    <w:rsid w:val="006C2387"/>
    <w:rsid w:val="006D5EA1"/>
    <w:rsid w:val="006E0F53"/>
    <w:rsid w:val="006E2A18"/>
    <w:rsid w:val="006E59E2"/>
    <w:rsid w:val="006E5B0D"/>
    <w:rsid w:val="00700A4C"/>
    <w:rsid w:val="007100DC"/>
    <w:rsid w:val="00712C31"/>
    <w:rsid w:val="007361D3"/>
    <w:rsid w:val="007525F3"/>
    <w:rsid w:val="007558A9"/>
    <w:rsid w:val="0075618C"/>
    <w:rsid w:val="007567E2"/>
    <w:rsid w:val="0076204E"/>
    <w:rsid w:val="007666B2"/>
    <w:rsid w:val="00776640"/>
    <w:rsid w:val="00781376"/>
    <w:rsid w:val="007863B5"/>
    <w:rsid w:val="00787490"/>
    <w:rsid w:val="00790555"/>
    <w:rsid w:val="007A1CED"/>
    <w:rsid w:val="007A2342"/>
    <w:rsid w:val="007A68FA"/>
    <w:rsid w:val="007B05FF"/>
    <w:rsid w:val="007B39D4"/>
    <w:rsid w:val="007B4F27"/>
    <w:rsid w:val="007B6C1F"/>
    <w:rsid w:val="007C0A0E"/>
    <w:rsid w:val="007E19EF"/>
    <w:rsid w:val="007E36FF"/>
    <w:rsid w:val="007E4EE6"/>
    <w:rsid w:val="007E6544"/>
    <w:rsid w:val="007F4D01"/>
    <w:rsid w:val="007F584C"/>
    <w:rsid w:val="00805EDB"/>
    <w:rsid w:val="0081515F"/>
    <w:rsid w:val="008164ED"/>
    <w:rsid w:val="008225DD"/>
    <w:rsid w:val="00822C62"/>
    <w:rsid w:val="008251F1"/>
    <w:rsid w:val="00834C4D"/>
    <w:rsid w:val="00834EFE"/>
    <w:rsid w:val="0084059D"/>
    <w:rsid w:val="00846A0F"/>
    <w:rsid w:val="00847F86"/>
    <w:rsid w:val="00850B4A"/>
    <w:rsid w:val="008518A8"/>
    <w:rsid w:val="00853D3B"/>
    <w:rsid w:val="00860291"/>
    <w:rsid w:val="008614F8"/>
    <w:rsid w:val="008635B9"/>
    <w:rsid w:val="0086637F"/>
    <w:rsid w:val="008734B5"/>
    <w:rsid w:val="00875B18"/>
    <w:rsid w:val="00881354"/>
    <w:rsid w:val="0088442A"/>
    <w:rsid w:val="00896579"/>
    <w:rsid w:val="008A1990"/>
    <w:rsid w:val="008A1AF4"/>
    <w:rsid w:val="008A596C"/>
    <w:rsid w:val="008B2A00"/>
    <w:rsid w:val="008B585B"/>
    <w:rsid w:val="008C3D9D"/>
    <w:rsid w:val="008D113F"/>
    <w:rsid w:val="008D18D6"/>
    <w:rsid w:val="008D4B1E"/>
    <w:rsid w:val="008D62FE"/>
    <w:rsid w:val="008D6C5B"/>
    <w:rsid w:val="008E0FAB"/>
    <w:rsid w:val="008E78C6"/>
    <w:rsid w:val="008E7F6D"/>
    <w:rsid w:val="008F4A66"/>
    <w:rsid w:val="009003FD"/>
    <w:rsid w:val="00907CF8"/>
    <w:rsid w:val="00920BC0"/>
    <w:rsid w:val="00924375"/>
    <w:rsid w:val="0093072F"/>
    <w:rsid w:val="00932522"/>
    <w:rsid w:val="00940A7F"/>
    <w:rsid w:val="009456F2"/>
    <w:rsid w:val="009467CE"/>
    <w:rsid w:val="009474E1"/>
    <w:rsid w:val="009524B0"/>
    <w:rsid w:val="00967712"/>
    <w:rsid w:val="00972450"/>
    <w:rsid w:val="00972C06"/>
    <w:rsid w:val="009769FD"/>
    <w:rsid w:val="00976D20"/>
    <w:rsid w:val="009777B0"/>
    <w:rsid w:val="00985633"/>
    <w:rsid w:val="00986F12"/>
    <w:rsid w:val="00994322"/>
    <w:rsid w:val="00997E42"/>
    <w:rsid w:val="009B0916"/>
    <w:rsid w:val="009B49C0"/>
    <w:rsid w:val="009B4CFC"/>
    <w:rsid w:val="009C4F82"/>
    <w:rsid w:val="009E366A"/>
    <w:rsid w:val="009E4AC1"/>
    <w:rsid w:val="009F0721"/>
    <w:rsid w:val="009F38BE"/>
    <w:rsid w:val="00A00AB6"/>
    <w:rsid w:val="00A015A0"/>
    <w:rsid w:val="00A25635"/>
    <w:rsid w:val="00A420FD"/>
    <w:rsid w:val="00A44E03"/>
    <w:rsid w:val="00A540B6"/>
    <w:rsid w:val="00A54A63"/>
    <w:rsid w:val="00A5678C"/>
    <w:rsid w:val="00A56E19"/>
    <w:rsid w:val="00A65203"/>
    <w:rsid w:val="00A66C61"/>
    <w:rsid w:val="00A74F12"/>
    <w:rsid w:val="00A872F4"/>
    <w:rsid w:val="00A92C93"/>
    <w:rsid w:val="00A9540A"/>
    <w:rsid w:val="00A97690"/>
    <w:rsid w:val="00AA4E50"/>
    <w:rsid w:val="00AB6E24"/>
    <w:rsid w:val="00AC02CF"/>
    <w:rsid w:val="00AC1907"/>
    <w:rsid w:val="00AC2E6D"/>
    <w:rsid w:val="00AD0452"/>
    <w:rsid w:val="00AD25D4"/>
    <w:rsid w:val="00AE46D0"/>
    <w:rsid w:val="00AE79E3"/>
    <w:rsid w:val="00B006BB"/>
    <w:rsid w:val="00B0290A"/>
    <w:rsid w:val="00B1141D"/>
    <w:rsid w:val="00B1414C"/>
    <w:rsid w:val="00B23641"/>
    <w:rsid w:val="00B251AE"/>
    <w:rsid w:val="00B26841"/>
    <w:rsid w:val="00B268D5"/>
    <w:rsid w:val="00B33262"/>
    <w:rsid w:val="00B43D3C"/>
    <w:rsid w:val="00B47138"/>
    <w:rsid w:val="00B5112D"/>
    <w:rsid w:val="00B55C1C"/>
    <w:rsid w:val="00B57AF3"/>
    <w:rsid w:val="00B66AF8"/>
    <w:rsid w:val="00B72411"/>
    <w:rsid w:val="00B921B8"/>
    <w:rsid w:val="00BA3D2D"/>
    <w:rsid w:val="00BA56B0"/>
    <w:rsid w:val="00BB752D"/>
    <w:rsid w:val="00BC651E"/>
    <w:rsid w:val="00BD0D85"/>
    <w:rsid w:val="00BD501A"/>
    <w:rsid w:val="00BD776B"/>
    <w:rsid w:val="00BF092E"/>
    <w:rsid w:val="00BF25A6"/>
    <w:rsid w:val="00C03D89"/>
    <w:rsid w:val="00C05ED7"/>
    <w:rsid w:val="00C16206"/>
    <w:rsid w:val="00C174CA"/>
    <w:rsid w:val="00C1755F"/>
    <w:rsid w:val="00C35B42"/>
    <w:rsid w:val="00C40263"/>
    <w:rsid w:val="00C41020"/>
    <w:rsid w:val="00C445F2"/>
    <w:rsid w:val="00C47770"/>
    <w:rsid w:val="00C505EE"/>
    <w:rsid w:val="00C56B5A"/>
    <w:rsid w:val="00C57630"/>
    <w:rsid w:val="00C648B2"/>
    <w:rsid w:val="00C725B5"/>
    <w:rsid w:val="00C756A5"/>
    <w:rsid w:val="00C801C8"/>
    <w:rsid w:val="00C834FB"/>
    <w:rsid w:val="00C87018"/>
    <w:rsid w:val="00CA4FA3"/>
    <w:rsid w:val="00CB011D"/>
    <w:rsid w:val="00CB4987"/>
    <w:rsid w:val="00CB5A06"/>
    <w:rsid w:val="00CB5C7E"/>
    <w:rsid w:val="00CB5CC8"/>
    <w:rsid w:val="00CB6810"/>
    <w:rsid w:val="00CC0378"/>
    <w:rsid w:val="00CD7B43"/>
    <w:rsid w:val="00CF1AFE"/>
    <w:rsid w:val="00D02FE3"/>
    <w:rsid w:val="00D03C23"/>
    <w:rsid w:val="00D04E42"/>
    <w:rsid w:val="00D063E8"/>
    <w:rsid w:val="00D1787B"/>
    <w:rsid w:val="00D21713"/>
    <w:rsid w:val="00D23CEA"/>
    <w:rsid w:val="00D34D36"/>
    <w:rsid w:val="00D40DBF"/>
    <w:rsid w:val="00D50FF3"/>
    <w:rsid w:val="00D60088"/>
    <w:rsid w:val="00D656F7"/>
    <w:rsid w:val="00D7489A"/>
    <w:rsid w:val="00D75F1A"/>
    <w:rsid w:val="00D80A8E"/>
    <w:rsid w:val="00D84F2F"/>
    <w:rsid w:val="00D90B72"/>
    <w:rsid w:val="00DA2DC4"/>
    <w:rsid w:val="00DA3B02"/>
    <w:rsid w:val="00DB20C0"/>
    <w:rsid w:val="00DE7209"/>
    <w:rsid w:val="00DF0BBB"/>
    <w:rsid w:val="00DF5848"/>
    <w:rsid w:val="00E1327E"/>
    <w:rsid w:val="00E25AEF"/>
    <w:rsid w:val="00E31E46"/>
    <w:rsid w:val="00E414C5"/>
    <w:rsid w:val="00E44C73"/>
    <w:rsid w:val="00E50442"/>
    <w:rsid w:val="00E55CCB"/>
    <w:rsid w:val="00E76719"/>
    <w:rsid w:val="00E85778"/>
    <w:rsid w:val="00EA091A"/>
    <w:rsid w:val="00EA15A0"/>
    <w:rsid w:val="00EA2452"/>
    <w:rsid w:val="00EA2691"/>
    <w:rsid w:val="00EA2B59"/>
    <w:rsid w:val="00EB5164"/>
    <w:rsid w:val="00ED20B5"/>
    <w:rsid w:val="00ED27FE"/>
    <w:rsid w:val="00EE13FF"/>
    <w:rsid w:val="00F05CEC"/>
    <w:rsid w:val="00F0666B"/>
    <w:rsid w:val="00F20EC6"/>
    <w:rsid w:val="00F2391A"/>
    <w:rsid w:val="00F24A10"/>
    <w:rsid w:val="00F30D84"/>
    <w:rsid w:val="00F35F0E"/>
    <w:rsid w:val="00F41169"/>
    <w:rsid w:val="00F436C5"/>
    <w:rsid w:val="00F44C3B"/>
    <w:rsid w:val="00F541AE"/>
    <w:rsid w:val="00F54289"/>
    <w:rsid w:val="00F54CEF"/>
    <w:rsid w:val="00F76235"/>
    <w:rsid w:val="00F81A4D"/>
    <w:rsid w:val="00F83C76"/>
    <w:rsid w:val="00F90AF0"/>
    <w:rsid w:val="00F90FBC"/>
    <w:rsid w:val="00F9332C"/>
    <w:rsid w:val="00F96BD7"/>
    <w:rsid w:val="00FB2E20"/>
    <w:rsid w:val="00FC271A"/>
    <w:rsid w:val="00FD78B1"/>
    <w:rsid w:val="00FE6142"/>
    <w:rsid w:val="00FF6583"/>
  </w:rsids>
  <m:mathPr>
    <m:mathFont m:val="Cambria Math"/>
    <m:brkBin m:val="before"/>
    <m:brkBinSub m:val="--"/>
    <m:smallFrac m:val="0"/>
    <m:dispDef m:val="0"/>
    <m:lMargin m:val="0"/>
    <m:rMargin m:val="0"/>
    <m:defJc m:val="centerGroup"/>
    <m:wrapRight/>
    <m:intLim m:val="subSup"/>
    <m:naryLim m:val="subSup"/>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78B1886"/>
  <w14:defaultImageDpi w14:val="300"/>
  <w15:docId w15:val="{9E5CB23A-858F-3E41-9068-A10EF366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77F7"/>
    <w:pPr>
      <w:suppressAutoHyphens/>
      <w:spacing w:line="360" w:lineRule="auto"/>
      <w:jc w:val="both"/>
    </w:pPr>
    <w:rPr>
      <w:rFonts w:ascii="Helvetica Neue" w:hAnsi="Helvetica Neue"/>
    </w:rPr>
  </w:style>
  <w:style w:type="paragraph" w:styleId="Heading1">
    <w:name w:val="heading 1"/>
    <w:basedOn w:val="Normal"/>
    <w:next w:val="Normal"/>
    <w:qFormat/>
    <w:rsid w:val="003D67EC"/>
    <w:pPr>
      <w:keepNext/>
      <w:keepLines/>
      <w:numPr>
        <w:numId w:val="13"/>
      </w:numPr>
      <w:outlineLvl w:val="0"/>
    </w:pPr>
    <w:rPr>
      <w:rFonts w:ascii="Century Gothic" w:hAnsi="Century Gothic"/>
      <w:b/>
      <w:noProof/>
    </w:rPr>
  </w:style>
  <w:style w:type="paragraph" w:styleId="Heading2">
    <w:name w:val="heading 2"/>
    <w:basedOn w:val="Heading1"/>
    <w:next w:val="BodyText"/>
    <w:qFormat/>
    <w:rsid w:val="00B921B8"/>
    <w:pPr>
      <w:numPr>
        <w:ilvl w:val="1"/>
      </w:numPr>
      <w:outlineLvl w:val="1"/>
    </w:pPr>
  </w:style>
  <w:style w:type="paragraph" w:styleId="Heading3">
    <w:name w:val="heading 3"/>
    <w:basedOn w:val="Heading2"/>
    <w:next w:val="BodyText"/>
    <w:qFormat/>
    <w:rsid w:val="00B921B8"/>
    <w:pPr>
      <w:numPr>
        <w:ilvl w:val="2"/>
      </w:numPr>
      <w:outlineLvl w:val="2"/>
    </w:pPr>
    <w:rPr>
      <w:szCs w:val="26"/>
    </w:rPr>
  </w:style>
  <w:style w:type="paragraph" w:styleId="Heading4">
    <w:name w:val="heading 4"/>
    <w:basedOn w:val="Heading1"/>
    <w:next w:val="Normal"/>
    <w:qFormat/>
    <w:rsid w:val="00B921B8"/>
    <w:pPr>
      <w:numPr>
        <w:ilvl w:val="3"/>
      </w:numPr>
      <w:outlineLvl w:val="3"/>
    </w:pPr>
    <w:rPr>
      <w:szCs w:val="28"/>
    </w:rPr>
  </w:style>
  <w:style w:type="paragraph" w:styleId="Heading5">
    <w:name w:val="heading 5"/>
    <w:basedOn w:val="Normal"/>
    <w:next w:val="Normal"/>
    <w:qFormat/>
    <w:rsid w:val="00B921B8"/>
    <w:pPr>
      <w:numPr>
        <w:ilvl w:val="4"/>
        <w:numId w:val="13"/>
      </w:numPr>
      <w:spacing w:before="240" w:after="60"/>
      <w:outlineLvl w:val="4"/>
    </w:pPr>
    <w:rPr>
      <w:b/>
      <w:i/>
      <w:sz w:val="26"/>
      <w:szCs w:val="26"/>
    </w:rPr>
  </w:style>
  <w:style w:type="paragraph" w:styleId="Heading6">
    <w:name w:val="heading 6"/>
    <w:basedOn w:val="Normal"/>
    <w:next w:val="Normal"/>
    <w:qFormat/>
    <w:rsid w:val="00B921B8"/>
    <w:pPr>
      <w:numPr>
        <w:ilvl w:val="5"/>
        <w:numId w:val="13"/>
      </w:numPr>
      <w:spacing w:before="240" w:after="60"/>
      <w:outlineLvl w:val="5"/>
    </w:pPr>
    <w:rPr>
      <w:rFonts w:ascii="Times New Roman" w:hAnsi="Times New Roman"/>
      <w:b/>
      <w:szCs w:val="22"/>
    </w:rPr>
  </w:style>
  <w:style w:type="paragraph" w:styleId="Heading7">
    <w:name w:val="heading 7"/>
    <w:basedOn w:val="Normal"/>
    <w:next w:val="Normal"/>
    <w:qFormat/>
    <w:rsid w:val="00B921B8"/>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rsid w:val="00B921B8"/>
    <w:pPr>
      <w:numPr>
        <w:ilvl w:val="7"/>
        <w:numId w:val="13"/>
      </w:numPr>
      <w:spacing w:before="240" w:after="60"/>
      <w:outlineLvl w:val="7"/>
    </w:pPr>
    <w:rPr>
      <w:rFonts w:ascii="Times New Roman" w:hAnsi="Times New Roman"/>
      <w:i/>
      <w:sz w:val="24"/>
      <w:szCs w:val="24"/>
    </w:rPr>
  </w:style>
  <w:style w:type="paragraph" w:styleId="Heading9">
    <w:name w:val="heading 9"/>
    <w:basedOn w:val="Normal"/>
    <w:next w:val="Normal"/>
    <w:qFormat/>
    <w:rsid w:val="00B921B8"/>
    <w:pPr>
      <w:numPr>
        <w:ilvl w:val="8"/>
        <w:numId w:val="13"/>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5245B"/>
    <w:rPr>
      <w:rFonts w:ascii="Geneva" w:hAnsi="Geneva"/>
      <w:noProof/>
    </w:rPr>
  </w:style>
  <w:style w:type="character" w:customStyle="1" w:styleId="NumberingSymbols">
    <w:name w:val="Numbering Symbols"/>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
    <w:name w:val="Heading"/>
    <w:basedOn w:val="Normal"/>
    <w:next w:val="BodyText"/>
    <w:rsid w:val="00AD02BE"/>
    <w:pPr>
      <w:keepNext/>
      <w:spacing w:before="240" w:after="120"/>
    </w:pPr>
    <w:rPr>
      <w:rFonts w:ascii="Geneva" w:eastAsia="Lucida Sans Unicode" w:hAnsi="Geneva"/>
      <w:b/>
      <w:sz w:val="32"/>
    </w:rPr>
  </w:style>
  <w:style w:type="paragraph" w:styleId="Title">
    <w:name w:val="Title"/>
    <w:basedOn w:val="Normal"/>
    <w:next w:val="BodyText"/>
    <w:qFormat/>
    <w:pPr>
      <w:keepNext/>
      <w:spacing w:before="240" w:after="120"/>
    </w:pPr>
    <w:rPr>
      <w:rFonts w:ascii="Albany" w:eastAsia="HG Mincho Light J" w:hAnsi="Albany"/>
      <w:sz w:val="28"/>
    </w:rPr>
  </w:style>
  <w:style w:type="paragraph" w:styleId="Subtitle">
    <w:name w:val="Subtitle"/>
    <w:basedOn w:val="Title"/>
    <w:next w:val="BodyText"/>
    <w:qFormat/>
    <w:pPr>
      <w:jc w:val="center"/>
    </w:pPr>
    <w:rPr>
      <w:i/>
    </w:rPr>
  </w:style>
  <w:style w:type="paragraph" w:styleId="BodyText2">
    <w:name w:val="Body Text 2"/>
    <w:basedOn w:val="Normal"/>
    <w:rPr>
      <w:rFonts w:ascii="Geneva" w:hAnsi="Geneva"/>
      <w:i/>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Normal1">
    <w:name w:val="Normal1"/>
    <w:basedOn w:val="Normal"/>
    <w:rsid w:val="00610DC4"/>
    <w:pPr>
      <w:widowControl w:val="0"/>
      <w:spacing w:line="240" w:lineRule="auto"/>
      <w:jc w:val="left"/>
    </w:pPr>
    <w:rPr>
      <w:rFonts w:ascii="Courier New" w:eastAsia="Lucida Sans Unicode" w:hAnsi="Courier New"/>
      <w:color w:val="000000"/>
      <w:szCs w:val="24"/>
      <w:lang w:val="en-AU"/>
    </w:rPr>
  </w:style>
  <w:style w:type="paragraph" w:customStyle="1" w:styleId="Body2">
    <w:name w:val="Body2"/>
    <w:aliases w:val="Text2"/>
    <w:basedOn w:val="Normal"/>
    <w:rsid w:val="00610DC4"/>
    <w:pPr>
      <w:suppressAutoHyphens w:val="0"/>
      <w:spacing w:line="240" w:lineRule="auto"/>
    </w:pPr>
    <w:rPr>
      <w:rFonts w:ascii="Arial" w:hAnsi="Arial" w:cs="Arial"/>
    </w:rPr>
  </w:style>
  <w:style w:type="paragraph" w:styleId="BodyTextIndent">
    <w:name w:val="Body Text Indent"/>
    <w:basedOn w:val="Normal"/>
    <w:link w:val="BodyTextIndentChar"/>
    <w:rsid w:val="00B105C6"/>
    <w:pPr>
      <w:spacing w:after="120"/>
      <w:ind w:left="283"/>
    </w:pPr>
  </w:style>
  <w:style w:type="paragraph" w:styleId="NormalWeb">
    <w:name w:val="Normal (Web)"/>
    <w:basedOn w:val="Normal"/>
    <w:rsid w:val="00B105C6"/>
    <w:pPr>
      <w:suppressAutoHyphens w:val="0"/>
      <w:spacing w:before="100" w:beforeAutospacing="1" w:after="100" w:afterAutospacing="1" w:line="240" w:lineRule="auto"/>
      <w:jc w:val="left"/>
    </w:pPr>
    <w:rPr>
      <w:rFonts w:ascii="Times New Roman" w:hAnsi="Times New Roman"/>
      <w:sz w:val="24"/>
      <w:szCs w:val="24"/>
      <w:lang w:val="en-US"/>
    </w:rPr>
  </w:style>
  <w:style w:type="character" w:styleId="Hyperlink">
    <w:name w:val="Hyperlink"/>
    <w:rsid w:val="00D43D0E"/>
    <w:rPr>
      <w:strike w:val="0"/>
      <w:dstrike w:val="0"/>
      <w:color w:val="777777"/>
      <w:u w:val="none"/>
      <w:effect w:val="none"/>
    </w:rPr>
  </w:style>
  <w:style w:type="character" w:styleId="PageNumber">
    <w:name w:val="page number"/>
    <w:basedOn w:val="DefaultParagraphFont"/>
    <w:rsid w:val="00176B3D"/>
  </w:style>
  <w:style w:type="paragraph" w:styleId="TOC1">
    <w:name w:val="toc 1"/>
    <w:basedOn w:val="Normal"/>
    <w:next w:val="Normal"/>
    <w:autoRedefine/>
    <w:uiPriority w:val="39"/>
    <w:rsid w:val="005C6FD1"/>
    <w:pPr>
      <w:tabs>
        <w:tab w:val="left" w:pos="-1843"/>
        <w:tab w:val="left" w:pos="851"/>
        <w:tab w:val="right" w:pos="9342"/>
      </w:tabs>
      <w:spacing w:line="240" w:lineRule="auto"/>
      <w:ind w:left="851" w:right="567" w:hanging="851"/>
      <w:jc w:val="left"/>
    </w:pPr>
    <w:rPr>
      <w:rFonts w:ascii="Century Gothic" w:hAnsi="Century Gothic"/>
      <w:noProof/>
      <w:sz w:val="16"/>
      <w:lang w:val="en-US"/>
    </w:rPr>
  </w:style>
  <w:style w:type="paragraph" w:styleId="TOC2">
    <w:name w:val="toc 2"/>
    <w:basedOn w:val="Normal"/>
    <w:next w:val="Normal"/>
    <w:autoRedefine/>
    <w:uiPriority w:val="39"/>
    <w:semiHidden/>
    <w:rsid w:val="0035245B"/>
    <w:pPr>
      <w:ind w:left="220"/>
      <w:jc w:val="left"/>
    </w:pPr>
    <w:rPr>
      <w:rFonts w:ascii="Times New Roman" w:hAnsi="Times New Roman"/>
      <w:smallCaps/>
    </w:rPr>
  </w:style>
  <w:style w:type="paragraph" w:styleId="TOC3">
    <w:name w:val="toc 3"/>
    <w:basedOn w:val="Normal"/>
    <w:next w:val="Normal"/>
    <w:autoRedefine/>
    <w:uiPriority w:val="39"/>
    <w:semiHidden/>
    <w:rsid w:val="0035245B"/>
    <w:pPr>
      <w:ind w:left="440"/>
      <w:jc w:val="left"/>
    </w:pPr>
    <w:rPr>
      <w:rFonts w:ascii="Times New Roman" w:hAnsi="Times New Roman"/>
      <w:i/>
    </w:rPr>
  </w:style>
  <w:style w:type="paragraph" w:styleId="TOC4">
    <w:name w:val="toc 4"/>
    <w:basedOn w:val="Normal"/>
    <w:next w:val="Normal"/>
    <w:autoRedefine/>
    <w:uiPriority w:val="39"/>
    <w:semiHidden/>
    <w:rsid w:val="0035245B"/>
    <w:pPr>
      <w:ind w:left="660"/>
      <w:jc w:val="left"/>
    </w:pPr>
    <w:rPr>
      <w:rFonts w:ascii="Times New Roman" w:hAnsi="Times New Roman"/>
      <w:sz w:val="18"/>
      <w:szCs w:val="18"/>
    </w:rPr>
  </w:style>
  <w:style w:type="paragraph" w:styleId="TOC5">
    <w:name w:val="toc 5"/>
    <w:basedOn w:val="Normal"/>
    <w:next w:val="Normal"/>
    <w:autoRedefine/>
    <w:uiPriority w:val="39"/>
    <w:semiHidden/>
    <w:rsid w:val="0035245B"/>
    <w:pPr>
      <w:ind w:left="880"/>
      <w:jc w:val="left"/>
    </w:pPr>
    <w:rPr>
      <w:rFonts w:ascii="Times New Roman" w:hAnsi="Times New Roman"/>
      <w:sz w:val="18"/>
      <w:szCs w:val="18"/>
    </w:rPr>
  </w:style>
  <w:style w:type="paragraph" w:styleId="TOC6">
    <w:name w:val="toc 6"/>
    <w:basedOn w:val="Normal"/>
    <w:next w:val="Normal"/>
    <w:autoRedefine/>
    <w:uiPriority w:val="39"/>
    <w:semiHidden/>
    <w:rsid w:val="0035245B"/>
    <w:pPr>
      <w:ind w:left="1100"/>
      <w:jc w:val="left"/>
    </w:pPr>
    <w:rPr>
      <w:rFonts w:ascii="Times New Roman" w:hAnsi="Times New Roman"/>
      <w:sz w:val="18"/>
      <w:szCs w:val="18"/>
    </w:rPr>
  </w:style>
  <w:style w:type="paragraph" w:styleId="TOC7">
    <w:name w:val="toc 7"/>
    <w:basedOn w:val="Normal"/>
    <w:next w:val="Normal"/>
    <w:autoRedefine/>
    <w:uiPriority w:val="39"/>
    <w:semiHidden/>
    <w:rsid w:val="0035245B"/>
    <w:pPr>
      <w:ind w:left="1320"/>
      <w:jc w:val="left"/>
    </w:pPr>
    <w:rPr>
      <w:rFonts w:ascii="Times New Roman" w:hAnsi="Times New Roman"/>
      <w:sz w:val="18"/>
      <w:szCs w:val="18"/>
    </w:rPr>
  </w:style>
  <w:style w:type="paragraph" w:styleId="TOC8">
    <w:name w:val="toc 8"/>
    <w:basedOn w:val="Normal"/>
    <w:next w:val="Normal"/>
    <w:autoRedefine/>
    <w:uiPriority w:val="39"/>
    <w:semiHidden/>
    <w:rsid w:val="0035245B"/>
    <w:pPr>
      <w:ind w:left="1540"/>
      <w:jc w:val="left"/>
    </w:pPr>
    <w:rPr>
      <w:rFonts w:ascii="Times New Roman" w:hAnsi="Times New Roman"/>
      <w:sz w:val="18"/>
      <w:szCs w:val="18"/>
    </w:rPr>
  </w:style>
  <w:style w:type="paragraph" w:styleId="TOC9">
    <w:name w:val="toc 9"/>
    <w:basedOn w:val="Normal"/>
    <w:next w:val="Normal"/>
    <w:autoRedefine/>
    <w:uiPriority w:val="39"/>
    <w:semiHidden/>
    <w:rsid w:val="0035245B"/>
    <w:pPr>
      <w:ind w:left="1760"/>
      <w:jc w:val="left"/>
    </w:pPr>
    <w:rPr>
      <w:rFonts w:ascii="Times New Roman" w:hAnsi="Times New Roman"/>
      <w:sz w:val="18"/>
      <w:szCs w:val="18"/>
    </w:rPr>
  </w:style>
  <w:style w:type="paragraph" w:customStyle="1" w:styleId="Vaikimisi">
    <w:name w:val="Vaikimisi"/>
    <w:rsid w:val="000017E9"/>
    <w:pPr>
      <w:suppressAutoHyphens/>
      <w:jc w:val="both"/>
    </w:pPr>
    <w:rPr>
      <w:sz w:val="24"/>
      <w:szCs w:val="24"/>
      <w:lang w:eastAsia="ar-SA"/>
    </w:rPr>
  </w:style>
  <w:style w:type="paragraph" w:styleId="FootnoteText">
    <w:name w:val="footnote text"/>
    <w:basedOn w:val="Normal"/>
    <w:link w:val="FootnoteTextChar"/>
    <w:rsid w:val="00B76D64"/>
    <w:rPr>
      <w:sz w:val="24"/>
      <w:szCs w:val="24"/>
    </w:rPr>
  </w:style>
  <w:style w:type="character" w:customStyle="1" w:styleId="FootnoteTextChar">
    <w:name w:val="Footnote Text Char"/>
    <w:link w:val="FootnoteText"/>
    <w:rsid w:val="00B76D64"/>
    <w:rPr>
      <w:rFonts w:ascii="Geneva" w:hAnsi="Geneva"/>
      <w:sz w:val="24"/>
      <w:szCs w:val="24"/>
      <w:lang w:val="et-EE"/>
    </w:rPr>
  </w:style>
  <w:style w:type="character" w:styleId="FootnoteReference">
    <w:name w:val="footnote reference"/>
    <w:rsid w:val="00B76D64"/>
    <w:rPr>
      <w:vertAlign w:val="superscript"/>
    </w:rPr>
  </w:style>
  <w:style w:type="paragraph" w:styleId="BalloonText">
    <w:name w:val="Balloon Text"/>
    <w:basedOn w:val="Normal"/>
    <w:link w:val="BalloonTextChar"/>
    <w:rsid w:val="008E77AB"/>
    <w:pPr>
      <w:suppressAutoHyphens w:val="0"/>
      <w:spacing w:line="240" w:lineRule="auto"/>
      <w:jc w:val="left"/>
    </w:pPr>
    <w:rPr>
      <w:rFonts w:ascii="Tahoma" w:hAnsi="Tahoma" w:cs="Tahoma"/>
      <w:sz w:val="16"/>
      <w:szCs w:val="16"/>
      <w:lang w:val="en-GB"/>
    </w:rPr>
  </w:style>
  <w:style w:type="character" w:customStyle="1" w:styleId="BodyTextChar">
    <w:name w:val="Body Text Char"/>
    <w:link w:val="BodyText"/>
    <w:rsid w:val="006E1B4F"/>
    <w:rPr>
      <w:rFonts w:ascii="Geneva" w:hAnsi="Geneva"/>
      <w:noProof/>
      <w:lang w:val="et-EE"/>
    </w:rPr>
  </w:style>
  <w:style w:type="character" w:customStyle="1" w:styleId="BodyTextIndentChar">
    <w:name w:val="Body Text Indent Char"/>
    <w:link w:val="BodyTextIndent"/>
    <w:rsid w:val="006E1B4F"/>
    <w:rPr>
      <w:rFonts w:ascii="Geneva" w:hAnsi="Geneva"/>
      <w:lang w:val="et-EE"/>
    </w:rPr>
  </w:style>
  <w:style w:type="character" w:customStyle="1" w:styleId="BalloonTextChar">
    <w:name w:val="Balloon Text Char"/>
    <w:link w:val="BalloonText"/>
    <w:rsid w:val="008E77AB"/>
    <w:rPr>
      <w:rFonts w:ascii="Tahoma" w:hAnsi="Tahoma" w:cs="Tahoma"/>
      <w:sz w:val="16"/>
      <w:szCs w:val="16"/>
      <w:lang w:val="en-GB"/>
    </w:rPr>
  </w:style>
  <w:style w:type="paragraph" w:customStyle="1" w:styleId="Normaalne">
    <w:name w:val="Normaalne"/>
    <w:basedOn w:val="Normal"/>
    <w:link w:val="NormaalneMrk1"/>
    <w:rsid w:val="008E77AB"/>
    <w:pPr>
      <w:suppressAutoHyphens w:val="0"/>
      <w:spacing w:line="240" w:lineRule="auto"/>
    </w:pPr>
    <w:rPr>
      <w:rFonts w:ascii="Verdana" w:hAnsi="Verdana"/>
      <w:sz w:val="22"/>
      <w:lang w:eastAsia="et-EE"/>
    </w:rPr>
  </w:style>
  <w:style w:type="character" w:customStyle="1" w:styleId="NormaalneMrk1">
    <w:name w:val="Normaalne Märk1"/>
    <w:link w:val="Normaalne"/>
    <w:rsid w:val="008E77AB"/>
    <w:rPr>
      <w:rFonts w:ascii="Verdana" w:hAnsi="Verdana"/>
      <w:sz w:val="22"/>
      <w:lang w:val="et-EE" w:eastAsia="et-EE"/>
    </w:rPr>
  </w:style>
  <w:style w:type="paragraph" w:styleId="DocumentMap">
    <w:name w:val="Document Map"/>
    <w:basedOn w:val="Normal"/>
    <w:link w:val="DocumentMapChar"/>
    <w:rsid w:val="008E77AB"/>
    <w:pPr>
      <w:suppressAutoHyphens w:val="0"/>
      <w:spacing w:line="240" w:lineRule="auto"/>
      <w:jc w:val="left"/>
    </w:pPr>
    <w:rPr>
      <w:rFonts w:ascii="Tahoma" w:hAnsi="Tahoma" w:cs="Tahoma"/>
      <w:sz w:val="16"/>
      <w:szCs w:val="16"/>
      <w:lang w:val="en-GB"/>
    </w:rPr>
  </w:style>
  <w:style w:type="character" w:customStyle="1" w:styleId="DocumentMapChar">
    <w:name w:val="Document Map Char"/>
    <w:link w:val="DocumentMap"/>
    <w:rsid w:val="008E77AB"/>
    <w:rPr>
      <w:rFonts w:ascii="Tahoma" w:hAnsi="Tahoma" w:cs="Tahoma"/>
      <w:sz w:val="16"/>
      <w:szCs w:val="16"/>
      <w:lang w:val="en-GB"/>
    </w:rPr>
  </w:style>
  <w:style w:type="character" w:customStyle="1" w:styleId="FooterChar">
    <w:name w:val="Footer Char"/>
    <w:link w:val="Footer"/>
    <w:rsid w:val="00AA4E50"/>
    <w:rPr>
      <w:rFonts w:ascii="Helvetica Neue" w:hAnsi="Helvetica Neue"/>
    </w:rPr>
  </w:style>
  <w:style w:type="paragraph" w:styleId="ListParagraph">
    <w:name w:val="List Paragraph"/>
    <w:basedOn w:val="Normal"/>
    <w:rsid w:val="009E4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0195">
      <w:bodyDiv w:val="1"/>
      <w:marLeft w:val="0"/>
      <w:marRight w:val="0"/>
      <w:marTop w:val="0"/>
      <w:marBottom w:val="0"/>
      <w:divBdr>
        <w:top w:val="none" w:sz="0" w:space="0" w:color="auto"/>
        <w:left w:val="none" w:sz="0" w:space="0" w:color="auto"/>
        <w:bottom w:val="none" w:sz="0" w:space="0" w:color="auto"/>
        <w:right w:val="none" w:sz="0" w:space="0" w:color="auto"/>
      </w:divBdr>
    </w:div>
    <w:div w:id="95950452">
      <w:bodyDiv w:val="1"/>
      <w:marLeft w:val="0"/>
      <w:marRight w:val="0"/>
      <w:marTop w:val="0"/>
      <w:marBottom w:val="0"/>
      <w:divBdr>
        <w:top w:val="none" w:sz="0" w:space="0" w:color="auto"/>
        <w:left w:val="none" w:sz="0" w:space="0" w:color="auto"/>
        <w:bottom w:val="none" w:sz="0" w:space="0" w:color="auto"/>
        <w:right w:val="none" w:sz="0" w:space="0" w:color="auto"/>
      </w:divBdr>
    </w:div>
    <w:div w:id="1070346228">
      <w:bodyDiv w:val="1"/>
      <w:marLeft w:val="0"/>
      <w:marRight w:val="0"/>
      <w:marTop w:val="0"/>
      <w:marBottom w:val="0"/>
      <w:divBdr>
        <w:top w:val="none" w:sz="0" w:space="0" w:color="auto"/>
        <w:left w:val="none" w:sz="0" w:space="0" w:color="auto"/>
        <w:bottom w:val="none" w:sz="0" w:space="0" w:color="auto"/>
        <w:right w:val="none" w:sz="0" w:space="0" w:color="auto"/>
      </w:divBdr>
    </w:div>
    <w:div w:id="1170946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10</Pages>
  <Words>3293</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Jõelähtme valla Loo aleviku Saare maaüksuse koos juurdepääsuteega detailplaneeringu seletuskiri</vt:lpstr>
    </vt:vector>
  </TitlesOfParts>
  <Manager/>
  <Company>Arhitektuuribüroo Nafta OÜ</Company>
  <LinksUpToDate>false</LinksUpToDate>
  <CharactersWithSpaces>22020</CharactersWithSpaces>
  <SharedDoc>false</SharedDoc>
  <HyperlinkBase/>
  <HLinks>
    <vt:vector size="6" baseType="variant">
      <vt:variant>
        <vt:i4>1966185</vt:i4>
      </vt:variant>
      <vt:variant>
        <vt:i4>2048</vt:i4>
      </vt:variant>
      <vt:variant>
        <vt:i4>1025</vt:i4>
      </vt:variant>
      <vt:variant>
        <vt:i4>1</vt:i4>
      </vt:variant>
      <vt:variant>
        <vt:lpwstr>naftalogo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 Loo aleviku Saare maaüksuse koos juurdepääsuteega detailplaneeringu seletuskiri</dc:title>
  <dc:subject/>
  <dc:creator>Madis Karu</dc:creator>
  <cp:keywords/>
  <dc:description/>
  <cp:lastModifiedBy>Madis Karu</cp:lastModifiedBy>
  <cp:revision>18</cp:revision>
  <cp:lastPrinted>2020-09-14T09:30:00Z</cp:lastPrinted>
  <dcterms:created xsi:type="dcterms:W3CDTF">2021-09-26T20:07:00Z</dcterms:created>
  <dcterms:modified xsi:type="dcterms:W3CDTF">2021-10-11T07:15:00Z</dcterms:modified>
  <cp:category/>
</cp:coreProperties>
</file>