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80FE" w14:textId="313233AC" w:rsidR="00E63B76" w:rsidRDefault="00E63B76" w:rsidP="00E63B76">
      <w:pPr>
        <w:spacing w:after="120"/>
        <w:rPr>
          <w:sz w:val="24"/>
          <w:szCs w:val="24"/>
        </w:rPr>
      </w:pPr>
      <w:r w:rsidRPr="00E63B76">
        <w:rPr>
          <w:b/>
          <w:bCs/>
          <w:sz w:val="24"/>
          <w:szCs w:val="24"/>
        </w:rPr>
        <w:t xml:space="preserve">Aili Tammaru </w:t>
      </w:r>
      <w:r w:rsidRPr="00E63B76">
        <w:rPr>
          <w:sz w:val="24"/>
          <w:szCs w:val="24"/>
        </w:rPr>
        <w:br/>
      </w:r>
      <w:r w:rsidRPr="00E63B76">
        <w:rPr>
          <w:b/>
          <w:bCs/>
          <w:sz w:val="24"/>
          <w:szCs w:val="24"/>
        </w:rPr>
        <w:t>Otsus:</w:t>
      </w:r>
      <w:r w:rsidRPr="00E63B76">
        <w:rPr>
          <w:sz w:val="24"/>
          <w:szCs w:val="24"/>
        </w:rPr>
        <w:t xml:space="preserve"> Ei kooskõlastatud</w:t>
      </w:r>
      <w:r w:rsidRPr="00E63B76">
        <w:rPr>
          <w:sz w:val="24"/>
          <w:szCs w:val="24"/>
        </w:rPr>
        <w:br/>
      </w:r>
      <w:r w:rsidRPr="00E63B76">
        <w:rPr>
          <w:b/>
          <w:bCs/>
          <w:sz w:val="24"/>
          <w:szCs w:val="24"/>
        </w:rPr>
        <w:t>Põhjus:</w:t>
      </w:r>
      <w:r w:rsidRPr="00E63B76">
        <w:rPr>
          <w:sz w:val="24"/>
          <w:szCs w:val="24"/>
        </w:rPr>
        <w:t xml:space="preserve"> </w:t>
      </w:r>
    </w:p>
    <w:p w14:paraId="32456C3B" w14:textId="77777777" w:rsidR="00E63B76" w:rsidRDefault="00E63B76" w:rsidP="00E63B76">
      <w:pPr>
        <w:spacing w:after="120"/>
        <w:jc w:val="both"/>
        <w:rPr>
          <w:sz w:val="24"/>
          <w:szCs w:val="24"/>
        </w:rPr>
      </w:pPr>
      <w:r w:rsidRPr="00E63B76">
        <w:rPr>
          <w:sz w:val="24"/>
          <w:szCs w:val="24"/>
        </w:rPr>
        <w:t xml:space="preserve">1. SK p 1.1 palun eemaldada Rae Vallavolikogu 20.04.2021 otsusega nr 151 vastu võetud Rae valla põhjapiirkonna üldplaneering, kuivõrd PP ÜP ei ulatu planeerigu alani </w:t>
      </w:r>
    </w:p>
    <w:p w14:paraId="14C6375A" w14:textId="33EE3531" w:rsidR="00715FDE" w:rsidRPr="00715FDE" w:rsidRDefault="00715FDE" w:rsidP="00E63B76">
      <w:pPr>
        <w:spacing w:after="120"/>
        <w:jc w:val="both"/>
        <w:rPr>
          <w:i/>
          <w:iCs/>
          <w:color w:val="0070C0"/>
          <w:sz w:val="24"/>
          <w:szCs w:val="24"/>
        </w:rPr>
      </w:pPr>
      <w:r>
        <w:rPr>
          <w:i/>
          <w:iCs/>
          <w:color w:val="0070C0"/>
          <w:sz w:val="24"/>
          <w:szCs w:val="24"/>
        </w:rPr>
        <w:t>Seletuskirjas korrigeeritud.</w:t>
      </w:r>
    </w:p>
    <w:p w14:paraId="73936B01" w14:textId="77777777" w:rsidR="00E63B76" w:rsidRDefault="00E63B76" w:rsidP="00E63B76">
      <w:pPr>
        <w:spacing w:after="120"/>
        <w:jc w:val="both"/>
        <w:rPr>
          <w:sz w:val="24"/>
          <w:szCs w:val="24"/>
        </w:rPr>
      </w:pPr>
      <w:r w:rsidRPr="00E63B76">
        <w:rPr>
          <w:sz w:val="24"/>
          <w:szCs w:val="24"/>
        </w:rPr>
        <w:t xml:space="preserve">2. Samas punktis palume ka uuendada Rae valla ühisveevärgi- ja kanalisatsiooni ning sademevee ärajuhtimise arendamise kava 2017–2028 </w:t>
      </w:r>
    </w:p>
    <w:p w14:paraId="49AA344E" w14:textId="77777777" w:rsidR="00715FDE" w:rsidRPr="00715FDE" w:rsidRDefault="00715FDE" w:rsidP="00715FDE">
      <w:pPr>
        <w:spacing w:after="120"/>
        <w:jc w:val="both"/>
        <w:rPr>
          <w:i/>
          <w:iCs/>
          <w:color w:val="0070C0"/>
          <w:sz w:val="24"/>
          <w:szCs w:val="24"/>
        </w:rPr>
      </w:pPr>
      <w:r>
        <w:rPr>
          <w:i/>
          <w:iCs/>
          <w:color w:val="0070C0"/>
          <w:sz w:val="24"/>
          <w:szCs w:val="24"/>
        </w:rPr>
        <w:t>Seletuskirjas korrigeeritud.</w:t>
      </w:r>
    </w:p>
    <w:p w14:paraId="4AE12DB8" w14:textId="77777777" w:rsidR="00E63B76" w:rsidRDefault="00E63B76" w:rsidP="00E63B76">
      <w:pPr>
        <w:spacing w:after="120"/>
        <w:jc w:val="both"/>
        <w:rPr>
          <w:sz w:val="24"/>
          <w:szCs w:val="24"/>
        </w:rPr>
      </w:pPr>
      <w:r w:rsidRPr="00E63B76">
        <w:rPr>
          <w:sz w:val="24"/>
          <w:szCs w:val="24"/>
        </w:rPr>
        <w:t xml:space="preserve">3. SK p 4.1 elamualade kontaktvööndi osas punkt 1 eemaldada. Asjaolu, et toomismaa krunt jääb liiga väikeseks ei ole põhjendus, miks ÜP tingimust eirata. Pigem on tingimused, miks saab käesoleva planeeringu käigus rakendada väiksemat kontaktvööndit asjaolud, et planeeritud on haljaspuhver ÜM krundina, tootmismaa ja elamute vahel on mitu transpordimaa krunti ning et ärimaa kruntidele püstitatavad ärihooned tõkestavad elamute poole kanduvat müra ning samuti on visuaalseks puhvriks. </w:t>
      </w:r>
    </w:p>
    <w:p w14:paraId="7979441D" w14:textId="28FFB5BF" w:rsidR="000D3365" w:rsidRPr="00715FDE" w:rsidRDefault="000D3365" w:rsidP="000D3365">
      <w:pPr>
        <w:spacing w:after="120"/>
        <w:jc w:val="both"/>
        <w:rPr>
          <w:i/>
          <w:iCs/>
          <w:color w:val="0070C0"/>
          <w:sz w:val="24"/>
          <w:szCs w:val="24"/>
        </w:rPr>
      </w:pPr>
      <w:r>
        <w:rPr>
          <w:i/>
          <w:iCs/>
          <w:color w:val="0070C0"/>
          <w:sz w:val="24"/>
          <w:szCs w:val="24"/>
        </w:rPr>
        <w:t>Seletuskirja p 4.1 korrigeeritud.</w:t>
      </w:r>
    </w:p>
    <w:p w14:paraId="13346FA6" w14:textId="77777777" w:rsidR="00E63B76" w:rsidRDefault="00E63B76" w:rsidP="00E63B76">
      <w:pPr>
        <w:spacing w:after="120"/>
        <w:jc w:val="both"/>
        <w:rPr>
          <w:sz w:val="24"/>
          <w:szCs w:val="24"/>
        </w:rPr>
      </w:pPr>
      <w:r w:rsidRPr="00E63B76">
        <w:rPr>
          <w:sz w:val="24"/>
          <w:szCs w:val="24"/>
        </w:rPr>
        <w:t xml:space="preserve">4. Planeeringulahenduses ÜM maa ei ole ikkagi 15% elamualast – toote välja, et on arvestatud krundid pos 5...19 (kõik elamumaa sihtotstarbega krundid, transpordimaa krunt pos 19 ja üldkasutatava maa krunt pos 18) üldpindalaga 29 247 m². Samuti, et 15% eelnimetatud maa-alast (29 247 m²) = 4387,05 m². Üldmaa on aga määratud 4353,14 m². Minu matemaatika teadmiste kohaselt on 4353,14 m² väiksem kui 4387,05 m². </w:t>
      </w:r>
    </w:p>
    <w:p w14:paraId="1268974D" w14:textId="59ABEEF2" w:rsidR="006D33DB" w:rsidRPr="006D33DB" w:rsidRDefault="006D33DB" w:rsidP="00E63B76">
      <w:pPr>
        <w:spacing w:after="120"/>
        <w:jc w:val="both"/>
        <w:rPr>
          <w:i/>
          <w:iCs/>
          <w:color w:val="0070C0"/>
          <w:sz w:val="24"/>
          <w:szCs w:val="24"/>
        </w:rPr>
      </w:pPr>
      <w:r>
        <w:rPr>
          <w:i/>
          <w:iCs/>
          <w:color w:val="0070C0"/>
          <w:sz w:val="24"/>
          <w:szCs w:val="24"/>
        </w:rPr>
        <w:t>Ei leia planeeringu materjalides (ei joonistel</w:t>
      </w:r>
      <w:r w:rsidR="008E00B8">
        <w:rPr>
          <w:i/>
          <w:iCs/>
          <w:color w:val="0070C0"/>
          <w:sz w:val="24"/>
          <w:szCs w:val="24"/>
        </w:rPr>
        <w:t xml:space="preserve">, tabelites ega </w:t>
      </w:r>
      <w:r>
        <w:rPr>
          <w:i/>
          <w:iCs/>
          <w:color w:val="0070C0"/>
          <w:sz w:val="24"/>
          <w:szCs w:val="24"/>
        </w:rPr>
        <w:t xml:space="preserve">seletuskirjas) </w:t>
      </w:r>
      <w:r w:rsidR="00680484">
        <w:rPr>
          <w:i/>
          <w:iCs/>
          <w:color w:val="0070C0"/>
          <w:sz w:val="24"/>
          <w:szCs w:val="24"/>
        </w:rPr>
        <w:t xml:space="preserve">krundi pos 18 </w:t>
      </w:r>
      <w:r>
        <w:rPr>
          <w:i/>
          <w:iCs/>
          <w:color w:val="0070C0"/>
          <w:sz w:val="24"/>
          <w:szCs w:val="24"/>
        </w:rPr>
        <w:t>üldmaa pindala</w:t>
      </w:r>
      <w:r w:rsidR="00680484">
        <w:rPr>
          <w:i/>
          <w:iCs/>
          <w:color w:val="0070C0"/>
          <w:sz w:val="24"/>
          <w:szCs w:val="24"/>
        </w:rPr>
        <w:t>na arvu</w:t>
      </w:r>
      <w:r>
        <w:rPr>
          <w:i/>
          <w:iCs/>
          <w:color w:val="0070C0"/>
          <w:sz w:val="24"/>
          <w:szCs w:val="24"/>
        </w:rPr>
        <w:t xml:space="preserve"> 43</w:t>
      </w:r>
      <w:r w:rsidRPr="00680484">
        <w:rPr>
          <w:b/>
          <w:bCs/>
          <w:i/>
          <w:iCs/>
          <w:color w:val="FF0000"/>
          <w:sz w:val="24"/>
          <w:szCs w:val="24"/>
        </w:rPr>
        <w:t>53</w:t>
      </w:r>
      <w:r w:rsidR="00680484">
        <w:rPr>
          <w:b/>
          <w:bCs/>
          <w:i/>
          <w:iCs/>
          <w:color w:val="FF0000"/>
          <w:sz w:val="24"/>
          <w:szCs w:val="24"/>
        </w:rPr>
        <w:t> </w:t>
      </w:r>
      <w:r>
        <w:rPr>
          <w:i/>
          <w:iCs/>
          <w:color w:val="0070C0"/>
          <w:sz w:val="24"/>
          <w:szCs w:val="24"/>
        </w:rPr>
        <w:t>m². Igal pool on 43</w:t>
      </w:r>
      <w:r w:rsidRPr="00680484">
        <w:rPr>
          <w:b/>
          <w:bCs/>
          <w:i/>
          <w:iCs/>
          <w:color w:val="0070C0"/>
          <w:sz w:val="24"/>
          <w:szCs w:val="24"/>
        </w:rPr>
        <w:t>87</w:t>
      </w:r>
      <w:r>
        <w:rPr>
          <w:i/>
          <w:iCs/>
          <w:color w:val="0070C0"/>
          <w:sz w:val="24"/>
          <w:szCs w:val="24"/>
        </w:rPr>
        <w:t xml:space="preserve"> m². Füüsiliselt on maaüksuse suurus dwg-l 4387,1086 m².</w:t>
      </w:r>
    </w:p>
    <w:p w14:paraId="2756D19B" w14:textId="77777777" w:rsidR="00E63B76" w:rsidRPr="00680484" w:rsidRDefault="00E63B76" w:rsidP="00E63B76">
      <w:pPr>
        <w:spacing w:after="120"/>
        <w:jc w:val="both"/>
        <w:rPr>
          <w:sz w:val="24"/>
          <w:szCs w:val="24"/>
        </w:rPr>
      </w:pPr>
      <w:r w:rsidRPr="00680484">
        <w:rPr>
          <w:sz w:val="24"/>
          <w:szCs w:val="24"/>
        </w:rPr>
        <w:t xml:space="preserve">5. Pos 1 määratud sihtotstarbed 0-90 T ja 10-100Ä, palume määrata konkreetsemad sihtotstarbed, et oleks detailplaneeringuga võimalik määrata, millist hoonet ikkagi planeeritakse, hetkel on täiesti lahtine. Jah, lepiti kokku, et libisev sihtotstarve on lubatud aga mitte 90% ulatuses. Palume määrata sihtotstarve täpsemalt ja libisemise ulatus, kuni 25%, nt 25-50% T ja 50-75% Ä. </w:t>
      </w:r>
    </w:p>
    <w:p w14:paraId="3133AB91" w14:textId="2F5B3483" w:rsidR="00680484" w:rsidRPr="00680484" w:rsidRDefault="00680484" w:rsidP="00E63B76">
      <w:pPr>
        <w:spacing w:after="120"/>
        <w:jc w:val="both"/>
        <w:rPr>
          <w:i/>
          <w:iCs/>
          <w:color w:val="0070C0"/>
          <w:sz w:val="24"/>
          <w:szCs w:val="24"/>
        </w:rPr>
      </w:pPr>
      <w:r>
        <w:rPr>
          <w:i/>
          <w:iCs/>
          <w:color w:val="0070C0"/>
          <w:sz w:val="24"/>
          <w:szCs w:val="24"/>
        </w:rPr>
        <w:t>Sihtotstarvete määr on vastavalt tellija soovile täpsustatud järgmiselt T 75…100 / Ä 0…25.</w:t>
      </w:r>
    </w:p>
    <w:p w14:paraId="2514DF6F" w14:textId="5DABEAAD" w:rsidR="00E63B76" w:rsidRDefault="00E63B76" w:rsidP="00E63B76">
      <w:pPr>
        <w:spacing w:after="120"/>
        <w:jc w:val="both"/>
        <w:rPr>
          <w:sz w:val="24"/>
          <w:szCs w:val="24"/>
        </w:rPr>
      </w:pPr>
      <w:r w:rsidRPr="00E63B76">
        <w:rPr>
          <w:sz w:val="24"/>
          <w:szCs w:val="24"/>
        </w:rPr>
        <w:t xml:space="preserve">6. Abihoone võimaldamine ÜM maale on sobilik, aga hetkel tekib vastuolu SK ja põhijoonise vahel, nimelt põhijoonisel on lubatud kuni 100m2 aga SK on 20m2 hoone ja 100m2 rajatised ehk 120 kokku. </w:t>
      </w:r>
    </w:p>
    <w:p w14:paraId="423BAD6F" w14:textId="1B0EA33D" w:rsidR="00E07E1D" w:rsidRPr="00E63B76" w:rsidRDefault="00E07E1D" w:rsidP="00E63B76">
      <w:pPr>
        <w:spacing w:after="120"/>
        <w:jc w:val="both"/>
        <w:rPr>
          <w:i/>
          <w:iCs/>
          <w:color w:val="0070C0"/>
          <w:sz w:val="24"/>
          <w:szCs w:val="24"/>
        </w:rPr>
      </w:pPr>
      <w:r>
        <w:rPr>
          <w:i/>
          <w:iCs/>
          <w:color w:val="0070C0"/>
          <w:sz w:val="24"/>
          <w:szCs w:val="24"/>
        </w:rPr>
        <w:t>Seletuskirja p 4.3.2 sõnastus on korrigeeritud üheselt mõistetavaks: „</w:t>
      </w:r>
      <w:r w:rsidR="00680484">
        <w:rPr>
          <w:i/>
          <w:iCs/>
          <w:color w:val="0070C0"/>
          <w:sz w:val="24"/>
          <w:szCs w:val="24"/>
        </w:rPr>
        <w:t>Võimalik a</w:t>
      </w:r>
      <w:r w:rsidRPr="00E07E1D">
        <w:rPr>
          <w:i/>
          <w:iCs/>
          <w:color w:val="0070C0"/>
          <w:sz w:val="24"/>
          <w:szCs w:val="24"/>
        </w:rPr>
        <w:t>bihoone ja rajatised peavad mahtuma suurima lubatud ehitisealuse pinna sisse.</w:t>
      </w:r>
      <w:r>
        <w:rPr>
          <w:i/>
          <w:iCs/>
          <w:color w:val="0070C0"/>
          <w:sz w:val="24"/>
          <w:szCs w:val="24"/>
        </w:rPr>
        <w:t>“</w:t>
      </w:r>
    </w:p>
    <w:p w14:paraId="03535006" w14:textId="77777777" w:rsidR="00A90068" w:rsidRPr="00E63B76" w:rsidRDefault="00A90068" w:rsidP="00E63B76">
      <w:pPr>
        <w:spacing w:after="120"/>
        <w:jc w:val="both"/>
        <w:rPr>
          <w:sz w:val="24"/>
          <w:szCs w:val="24"/>
        </w:rPr>
      </w:pPr>
    </w:p>
    <w:sectPr w:rsidR="00A90068" w:rsidRPr="00E63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53"/>
    <w:rsid w:val="000D3365"/>
    <w:rsid w:val="00143C46"/>
    <w:rsid w:val="00274A54"/>
    <w:rsid w:val="004F1770"/>
    <w:rsid w:val="00680484"/>
    <w:rsid w:val="006D33DB"/>
    <w:rsid w:val="00711B53"/>
    <w:rsid w:val="00715FDE"/>
    <w:rsid w:val="007D6C64"/>
    <w:rsid w:val="008E00B8"/>
    <w:rsid w:val="009C4935"/>
    <w:rsid w:val="00A90068"/>
    <w:rsid w:val="00B0433D"/>
    <w:rsid w:val="00B176DF"/>
    <w:rsid w:val="00B9007A"/>
    <w:rsid w:val="00D669FA"/>
    <w:rsid w:val="00DC24C0"/>
    <w:rsid w:val="00E07E1D"/>
    <w:rsid w:val="00E63B76"/>
    <w:rsid w:val="00F072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793C"/>
  <w15:chartTrackingRefBased/>
  <w15:docId w15:val="{19CFA459-273A-481E-B89B-F39F7D98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11B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Pealkiri2">
    <w:name w:val="heading 2"/>
    <w:basedOn w:val="Normaallaad"/>
    <w:next w:val="Normaallaad"/>
    <w:link w:val="Pealkiri2Mrk"/>
    <w:uiPriority w:val="9"/>
    <w:semiHidden/>
    <w:unhideWhenUsed/>
    <w:qFormat/>
    <w:rsid w:val="00711B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
    <w:semiHidden/>
    <w:unhideWhenUsed/>
    <w:qFormat/>
    <w:rsid w:val="00711B53"/>
    <w:pPr>
      <w:keepNext/>
      <w:keepLines/>
      <w:spacing w:before="160" w:after="80"/>
      <w:outlineLvl w:val="2"/>
    </w:pPr>
    <w:rPr>
      <w:rFonts w:eastAsiaTheme="majorEastAsia" w:cstheme="majorBidi"/>
      <w:color w:val="365F91" w:themeColor="accent1" w:themeShade="BF"/>
      <w:sz w:val="28"/>
      <w:szCs w:val="28"/>
    </w:rPr>
  </w:style>
  <w:style w:type="paragraph" w:styleId="Pealkiri4">
    <w:name w:val="heading 4"/>
    <w:basedOn w:val="Normaallaad"/>
    <w:next w:val="Normaallaad"/>
    <w:link w:val="Pealkiri4Mrk"/>
    <w:uiPriority w:val="9"/>
    <w:semiHidden/>
    <w:unhideWhenUsed/>
    <w:qFormat/>
    <w:rsid w:val="00711B53"/>
    <w:pPr>
      <w:keepNext/>
      <w:keepLines/>
      <w:spacing w:before="80" w:after="40"/>
      <w:outlineLvl w:val="3"/>
    </w:pPr>
    <w:rPr>
      <w:rFonts w:eastAsiaTheme="majorEastAsia"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711B53"/>
    <w:pPr>
      <w:keepNext/>
      <w:keepLines/>
      <w:spacing w:before="80" w:after="40"/>
      <w:outlineLvl w:val="4"/>
    </w:pPr>
    <w:rPr>
      <w:rFonts w:eastAsiaTheme="majorEastAsia" w:cstheme="majorBidi"/>
      <w:color w:val="365F91" w:themeColor="accent1" w:themeShade="BF"/>
    </w:rPr>
  </w:style>
  <w:style w:type="paragraph" w:styleId="Pealkiri6">
    <w:name w:val="heading 6"/>
    <w:basedOn w:val="Normaallaad"/>
    <w:next w:val="Normaallaad"/>
    <w:link w:val="Pealkiri6Mrk"/>
    <w:uiPriority w:val="9"/>
    <w:semiHidden/>
    <w:unhideWhenUsed/>
    <w:qFormat/>
    <w:rsid w:val="00711B5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1B5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11B5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1B5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1B53"/>
    <w:rPr>
      <w:rFonts w:asciiTheme="majorHAnsi" w:eastAsiaTheme="majorEastAsia" w:hAnsiTheme="majorHAnsi" w:cstheme="majorBidi"/>
      <w:color w:val="365F91" w:themeColor="accent1" w:themeShade="BF"/>
      <w:sz w:val="40"/>
      <w:szCs w:val="40"/>
    </w:rPr>
  </w:style>
  <w:style w:type="character" w:customStyle="1" w:styleId="Pealkiri2Mrk">
    <w:name w:val="Pealkiri 2 Märk"/>
    <w:basedOn w:val="Liguvaikefont"/>
    <w:link w:val="Pealkiri2"/>
    <w:uiPriority w:val="9"/>
    <w:semiHidden/>
    <w:rsid w:val="00711B53"/>
    <w:rPr>
      <w:rFonts w:asciiTheme="majorHAnsi" w:eastAsiaTheme="majorEastAsia" w:hAnsiTheme="majorHAnsi" w:cstheme="majorBidi"/>
      <w:color w:val="365F91" w:themeColor="accent1" w:themeShade="BF"/>
      <w:sz w:val="32"/>
      <w:szCs w:val="32"/>
    </w:rPr>
  </w:style>
  <w:style w:type="character" w:customStyle="1" w:styleId="Pealkiri3Mrk">
    <w:name w:val="Pealkiri 3 Märk"/>
    <w:basedOn w:val="Liguvaikefont"/>
    <w:link w:val="Pealkiri3"/>
    <w:uiPriority w:val="9"/>
    <w:semiHidden/>
    <w:rsid w:val="00711B53"/>
    <w:rPr>
      <w:rFonts w:eastAsiaTheme="majorEastAsia" w:cstheme="majorBidi"/>
      <w:color w:val="365F91" w:themeColor="accent1" w:themeShade="BF"/>
      <w:sz w:val="28"/>
      <w:szCs w:val="28"/>
    </w:rPr>
  </w:style>
  <w:style w:type="character" w:customStyle="1" w:styleId="Pealkiri4Mrk">
    <w:name w:val="Pealkiri 4 Märk"/>
    <w:basedOn w:val="Liguvaikefont"/>
    <w:link w:val="Pealkiri4"/>
    <w:uiPriority w:val="9"/>
    <w:semiHidden/>
    <w:rsid w:val="00711B53"/>
    <w:rPr>
      <w:rFonts w:eastAsiaTheme="majorEastAsia" w:cstheme="majorBidi"/>
      <w:i/>
      <w:iCs/>
      <w:color w:val="365F91" w:themeColor="accent1" w:themeShade="BF"/>
    </w:rPr>
  </w:style>
  <w:style w:type="character" w:customStyle="1" w:styleId="Pealkiri5Mrk">
    <w:name w:val="Pealkiri 5 Märk"/>
    <w:basedOn w:val="Liguvaikefont"/>
    <w:link w:val="Pealkiri5"/>
    <w:uiPriority w:val="9"/>
    <w:semiHidden/>
    <w:rsid w:val="00711B53"/>
    <w:rPr>
      <w:rFonts w:eastAsiaTheme="majorEastAsia" w:cstheme="majorBidi"/>
      <w:color w:val="365F91" w:themeColor="accent1" w:themeShade="BF"/>
    </w:rPr>
  </w:style>
  <w:style w:type="character" w:customStyle="1" w:styleId="Pealkiri6Mrk">
    <w:name w:val="Pealkiri 6 Märk"/>
    <w:basedOn w:val="Liguvaikefont"/>
    <w:link w:val="Pealkiri6"/>
    <w:uiPriority w:val="9"/>
    <w:semiHidden/>
    <w:rsid w:val="00711B5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11B5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11B5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11B5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11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1B5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1B53"/>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1B5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1B5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1B53"/>
    <w:rPr>
      <w:i/>
      <w:iCs/>
      <w:color w:val="404040" w:themeColor="text1" w:themeTint="BF"/>
    </w:rPr>
  </w:style>
  <w:style w:type="paragraph" w:styleId="Loendilik">
    <w:name w:val="List Paragraph"/>
    <w:basedOn w:val="Normaallaad"/>
    <w:uiPriority w:val="34"/>
    <w:qFormat/>
    <w:rsid w:val="00711B53"/>
    <w:pPr>
      <w:ind w:left="720"/>
      <w:contextualSpacing/>
    </w:pPr>
  </w:style>
  <w:style w:type="character" w:styleId="Selgeltmrgatavrhutus">
    <w:name w:val="Intense Emphasis"/>
    <w:basedOn w:val="Liguvaikefont"/>
    <w:uiPriority w:val="21"/>
    <w:qFormat/>
    <w:rsid w:val="00711B53"/>
    <w:rPr>
      <w:i/>
      <w:iCs/>
      <w:color w:val="365F91" w:themeColor="accent1" w:themeShade="BF"/>
    </w:rPr>
  </w:style>
  <w:style w:type="paragraph" w:styleId="Selgeltmrgatavtsitaat">
    <w:name w:val="Intense Quote"/>
    <w:basedOn w:val="Normaallaad"/>
    <w:next w:val="Normaallaad"/>
    <w:link w:val="SelgeltmrgatavtsitaatMrk"/>
    <w:uiPriority w:val="30"/>
    <w:qFormat/>
    <w:rsid w:val="00711B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elgeltmrgatavtsitaatMrk">
    <w:name w:val="Selgelt märgatav tsitaat Märk"/>
    <w:basedOn w:val="Liguvaikefont"/>
    <w:link w:val="Selgeltmrgatavtsitaat"/>
    <w:uiPriority w:val="30"/>
    <w:rsid w:val="00711B53"/>
    <w:rPr>
      <w:i/>
      <w:iCs/>
      <w:color w:val="365F91" w:themeColor="accent1" w:themeShade="BF"/>
    </w:rPr>
  </w:style>
  <w:style w:type="character" w:styleId="Selgeltmrgatavviide">
    <w:name w:val="Intense Reference"/>
    <w:basedOn w:val="Liguvaikefont"/>
    <w:uiPriority w:val="32"/>
    <w:qFormat/>
    <w:rsid w:val="00711B5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12774">
      <w:bodyDiv w:val="1"/>
      <w:marLeft w:val="0"/>
      <w:marRight w:val="0"/>
      <w:marTop w:val="0"/>
      <w:marBottom w:val="0"/>
      <w:divBdr>
        <w:top w:val="none" w:sz="0" w:space="0" w:color="auto"/>
        <w:left w:val="none" w:sz="0" w:space="0" w:color="auto"/>
        <w:bottom w:val="none" w:sz="0" w:space="0" w:color="auto"/>
        <w:right w:val="none" w:sz="0" w:space="0" w:color="auto"/>
      </w:divBdr>
    </w:div>
    <w:div w:id="16596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347</Words>
  <Characters>2013</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Salu</dc:creator>
  <cp:keywords/>
  <dc:description/>
  <cp:lastModifiedBy>Reet Salu</cp:lastModifiedBy>
  <cp:revision>3</cp:revision>
  <dcterms:created xsi:type="dcterms:W3CDTF">2024-08-27T06:50:00Z</dcterms:created>
  <dcterms:modified xsi:type="dcterms:W3CDTF">2024-08-27T07:47:00Z</dcterms:modified>
</cp:coreProperties>
</file>