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54B8CE8" w:rsidR="0035737D" w:rsidRDefault="0035737D" w:rsidP="0035737D">
      <w:pPr>
        <w:pStyle w:val="Heading2"/>
        <w:spacing w:before="120" w:after="120" w:line="240" w:lineRule="auto"/>
        <w:jc w:val="both"/>
        <w:rPr>
          <w:rFonts w:ascii="Times New Roman" w:hAnsi="Times New Roman" w:cs="Times New Roman"/>
          <w:b/>
          <w:color w:val="auto"/>
          <w:sz w:val="28"/>
        </w:rPr>
      </w:pPr>
      <w:r>
        <w:rPr>
          <w:rFonts w:ascii="Times New Roman" w:hAnsi="Times New Roman" w:cs="Times New Roman"/>
          <w:b/>
          <w:color w:val="auto"/>
          <w:sz w:val="28"/>
        </w:rPr>
        <w:t>Kooskõlastuste ja koostöö kokkuvõte</w:t>
      </w:r>
    </w:p>
    <w:p w14:paraId="5AC267A6" w14:textId="01533A05" w:rsidR="0035737D" w:rsidRPr="003707F2" w:rsidRDefault="0035737D" w:rsidP="0035737D">
      <w:pPr>
        <w:rPr>
          <w:rFonts w:ascii="Times New Roman" w:hAnsi="Times New Roman" w:cs="Times New Roman"/>
          <w:sz w:val="24"/>
          <w:szCs w:val="24"/>
        </w:rPr>
      </w:pPr>
      <w:r w:rsidRPr="003707F2">
        <w:rPr>
          <w:rFonts w:ascii="Times New Roman" w:hAnsi="Times New Roman" w:cs="Times New Roman"/>
          <w:sz w:val="24"/>
          <w:szCs w:val="24"/>
        </w:rPr>
        <w:t>Kooskõlastuste</w:t>
      </w:r>
      <w:r w:rsidR="00604EE8">
        <w:rPr>
          <w:rFonts w:ascii="Times New Roman" w:hAnsi="Times New Roman" w:cs="Times New Roman"/>
          <w:sz w:val="24"/>
          <w:szCs w:val="24"/>
        </w:rPr>
        <w:t xml:space="preserve"> ja </w:t>
      </w:r>
      <w:r w:rsidRPr="003707F2">
        <w:rPr>
          <w:rFonts w:ascii="Times New Roman" w:hAnsi="Times New Roman" w:cs="Times New Roman"/>
          <w:sz w:val="24"/>
          <w:szCs w:val="24"/>
        </w:rPr>
        <w:t>koostöö kokkuvõte. Kooskõlastuste or</w:t>
      </w:r>
      <w:r w:rsidR="001A3551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g</w:t>
      </w:r>
      <w:r w:rsidR="00F503FC">
        <w:rPr>
          <w:rFonts w:ascii="Times New Roman" w:hAnsi="Times New Roman" w:cs="Times New Roman"/>
          <w:sz w:val="24"/>
          <w:szCs w:val="24"/>
        </w:rPr>
        <w:t>i</w:t>
      </w:r>
      <w:r w:rsidRPr="003707F2">
        <w:rPr>
          <w:rFonts w:ascii="Times New Roman" w:hAnsi="Times New Roman" w:cs="Times New Roman"/>
          <w:sz w:val="24"/>
          <w:szCs w:val="24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816" w:type="pct"/>
        <w:jc w:val="center"/>
        <w:tblLook w:val="04A0" w:firstRow="1" w:lastRow="0" w:firstColumn="1" w:lastColumn="0" w:noHBand="0" w:noVBand="1"/>
      </w:tblPr>
      <w:tblGrid>
        <w:gridCol w:w="2420"/>
        <w:gridCol w:w="1750"/>
        <w:gridCol w:w="9309"/>
      </w:tblGrid>
      <w:tr w:rsidR="00E773BA" w:rsidRPr="00C02E51" w14:paraId="4FD66597" w14:textId="77777777" w:rsidTr="00970E7F">
        <w:trPr>
          <w:jc w:val="center"/>
        </w:trPr>
        <w:tc>
          <w:tcPr>
            <w:tcW w:w="898" w:type="pct"/>
            <w:shd w:val="clear" w:color="auto" w:fill="C5E0B3" w:themeFill="accent6" w:themeFillTint="66"/>
            <w:vAlign w:val="center"/>
          </w:tcPr>
          <w:p w14:paraId="355E139A" w14:textId="24B36C0D" w:rsidR="00E773BA" w:rsidRPr="00C02E51" w:rsidRDefault="00E773BA" w:rsidP="00C90E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Kooskõlastaja / koostöö tegija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EE8">
              <w:rPr>
                <w:rFonts w:ascii="Times New Roman" w:hAnsi="Times New Roman" w:cs="Times New Roman"/>
                <w:b/>
                <w:sz w:val="24"/>
                <w:szCs w:val="24"/>
              </w:rPr>
              <w:t>/ kaasatav</w:t>
            </w:r>
          </w:p>
        </w:tc>
        <w:tc>
          <w:tcPr>
            <w:tcW w:w="649" w:type="pct"/>
            <w:shd w:val="clear" w:color="auto" w:fill="C5E0B3" w:themeFill="accent6" w:themeFillTint="66"/>
            <w:vAlign w:val="center"/>
          </w:tcPr>
          <w:p w14:paraId="7522D395" w14:textId="77777777" w:rsidR="00E773BA" w:rsidRPr="00C02E51" w:rsidRDefault="00E773BA" w:rsidP="004C3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Kooskõlastuse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kuupäev ja number (sh olemasolul kirja registreerimise kuupäev ja number)</w:t>
            </w:r>
          </w:p>
        </w:tc>
        <w:tc>
          <w:tcPr>
            <w:tcW w:w="3453" w:type="pct"/>
            <w:shd w:val="clear" w:color="auto" w:fill="C5E0B3" w:themeFill="accent6" w:themeFillTint="66"/>
            <w:vAlign w:val="center"/>
          </w:tcPr>
          <w:p w14:paraId="541BF6C2" w14:textId="5A6E73F9" w:rsidR="00E773BA" w:rsidRPr="00C02E51" w:rsidRDefault="00E773BA" w:rsidP="00C90E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Kooskõlastamisel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arvamuse andmisel </w:t>
            </w:r>
            <w:r w:rsidRPr="00C02E51">
              <w:rPr>
                <w:rFonts w:ascii="Times New Roman" w:hAnsi="Times New Roman" w:cs="Times New Roman"/>
                <w:b/>
                <w:sz w:val="24"/>
                <w:szCs w:val="24"/>
              </w:rPr>
              <w:t>tehtud märkused või seatud tingimused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ning </w:t>
            </w:r>
            <w:r w:rsidR="00404C01">
              <w:rPr>
                <w:rFonts w:ascii="Times New Roman" w:hAnsi="Times New Roman" w:cs="Times New Roman"/>
                <w:b/>
                <w:sz w:val="24"/>
                <w:szCs w:val="24"/>
              </w:rPr>
              <w:t>Rae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Vallavalitsuse seisukoht</w:t>
            </w:r>
          </w:p>
        </w:tc>
      </w:tr>
      <w:tr w:rsidR="00E773BA" w:rsidRPr="00C02E51" w14:paraId="1EF4C003" w14:textId="77777777" w:rsidTr="00E773BA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29E3B072" w14:textId="04EB9767" w:rsidR="00E773BA" w:rsidRPr="00CC098A" w:rsidRDefault="00E773BA" w:rsidP="00CC098A">
            <w:pPr>
              <w:pStyle w:val="Header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KOOSKÕLASTAJAD</w:t>
            </w:r>
          </w:p>
        </w:tc>
      </w:tr>
      <w:tr w:rsidR="00120864" w:rsidRPr="00C02E51" w14:paraId="22C2388C" w14:textId="77777777" w:rsidTr="00822EC5">
        <w:trPr>
          <w:jc w:val="center"/>
        </w:trPr>
        <w:tc>
          <w:tcPr>
            <w:tcW w:w="898" w:type="pct"/>
            <w:vAlign w:val="center"/>
          </w:tcPr>
          <w:p w14:paraId="45D91F3E" w14:textId="77777777" w:rsidR="00120864" w:rsidRDefault="00120864" w:rsidP="0012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4A94">
              <w:rPr>
                <w:rFonts w:ascii="Times New Roman" w:hAnsi="Times New Roman" w:cs="Times New Roman"/>
                <w:iCs/>
                <w:sz w:val="24"/>
                <w:szCs w:val="24"/>
              </w:rPr>
              <w:t>Transpordiamet</w:t>
            </w:r>
          </w:p>
          <w:p w14:paraId="2AAEDBAC" w14:textId="3EE98145" w:rsidR="00120864" w:rsidRPr="00365E46" w:rsidRDefault="00120864" w:rsidP="001208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830D6" w:rsidRPr="00A830D6">
              <w:rPr>
                <w:rFonts w:ascii="Times New Roman" w:hAnsi="Times New Roman" w:cs="Times New Roman"/>
                <w:sz w:val="24"/>
                <w:szCs w:val="24"/>
              </w:rPr>
              <w:t>Marek Lind</w:t>
            </w:r>
            <w:r w:rsidR="00A830D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12E31B9" w14:textId="51C8874E" w:rsidR="00120864" w:rsidRPr="00BA7988" w:rsidRDefault="00120864" w:rsidP="00120864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643E31A3" w14:textId="77777777" w:rsidR="00562DAE" w:rsidRDefault="00562DAE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89CA3C" w14:textId="77777777" w:rsidR="005F7284" w:rsidRDefault="005F7284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086F9" w14:textId="77777777" w:rsidR="005F7284" w:rsidRDefault="005F7284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3650B0" w14:textId="61BE777D" w:rsidR="005F7284" w:rsidRPr="008B3855" w:rsidRDefault="005F7284" w:rsidP="0012086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284" w:rsidRPr="00C02E51" w14:paraId="7790C87D" w14:textId="77777777" w:rsidTr="00822EC5">
        <w:trPr>
          <w:jc w:val="center"/>
        </w:trPr>
        <w:tc>
          <w:tcPr>
            <w:tcW w:w="898" w:type="pct"/>
            <w:vAlign w:val="center"/>
          </w:tcPr>
          <w:p w14:paraId="760A56A0" w14:textId="77777777" w:rsidR="005F7284" w:rsidRDefault="005F7284" w:rsidP="001208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iCs/>
                <w:sz w:val="24"/>
                <w:szCs w:val="24"/>
              </w:rPr>
              <w:t>Lennuliiklus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Pr="005F7284">
              <w:rPr>
                <w:rFonts w:ascii="Times New Roman" w:hAnsi="Times New Roman" w:cs="Times New Roman"/>
                <w:iCs/>
                <w:sz w:val="24"/>
                <w:szCs w:val="24"/>
              </w:rPr>
              <w:t>teeninduse AS</w:t>
            </w:r>
          </w:p>
          <w:p w14:paraId="7BC5D025" w14:textId="0E4800F7" w:rsidR="005F7284" w:rsidRPr="00B34A94" w:rsidRDefault="005F7284" w:rsidP="0012086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Ivar Värk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juhatuse esimees-tegevjuht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ECF1772" w14:textId="2E66D239" w:rsidR="00303830" w:rsidRPr="00BA7988" w:rsidRDefault="005F7284" w:rsidP="00303830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iCs/>
                <w:sz w:val="24"/>
                <w:szCs w:val="24"/>
              </w:rPr>
              <w:t>08.05.2026 nr 3-4/76-1</w:t>
            </w:r>
            <w:r w:rsidR="003038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(</w:t>
            </w:r>
            <w:proofErr w:type="spellStart"/>
            <w:r w:rsidR="00303830">
              <w:rPr>
                <w:rFonts w:ascii="Times New Roman" w:hAnsi="Times New Roman" w:cs="Times New Roman"/>
                <w:iCs/>
                <w:sz w:val="24"/>
                <w:szCs w:val="24"/>
              </w:rPr>
              <w:t>reg</w:t>
            </w:r>
            <w:proofErr w:type="spellEnd"/>
            <w:r w:rsidR="003038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</w:t>
            </w:r>
            <w:r w:rsidR="00303830" w:rsidRPr="00303830">
              <w:rPr>
                <w:rFonts w:ascii="Times New Roman" w:hAnsi="Times New Roman" w:cs="Times New Roman"/>
                <w:iCs/>
                <w:sz w:val="24"/>
                <w:szCs w:val="24"/>
              </w:rPr>
              <w:t>11.05.2026</w:t>
            </w:r>
            <w:r w:rsidR="00303830" w:rsidRPr="003038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30383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nr </w:t>
            </w:r>
            <w:r w:rsidR="00303830" w:rsidRPr="00303830">
              <w:rPr>
                <w:rFonts w:ascii="Times New Roman" w:hAnsi="Times New Roman" w:cs="Times New Roman"/>
                <w:iCs/>
                <w:sz w:val="24"/>
                <w:szCs w:val="24"/>
              </w:rPr>
              <w:t>6-1/3288-5</w:t>
            </w:r>
            <w:r w:rsidR="00303830"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3453" w:type="pct"/>
            <w:vAlign w:val="center"/>
          </w:tcPr>
          <w:p w14:paraId="769A45E8" w14:textId="6571D38F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Lennuliiklusteeninduse AS-i (edaspidi EANS) huvid Vana-Rootsi kinnistu detailplaneeringu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menetluses on alljärgnevad:</w:t>
            </w:r>
          </w:p>
          <w:p w14:paraId="1778CCCB" w14:textId="77777777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Tallinna sekundaarradari sanitaartsoon </w:t>
            </w: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(nähtub lisast)</w:t>
            </w:r>
          </w:p>
          <w:p w14:paraId="34EF9BCA" w14:textId="2DD21911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Tallinna sekundaarradari 60 meetri laiune sanitaartsoon ulatub riivamisi Vana Rootsi kinnistule.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Vastav piirang tuleks võimalusel kajastada üldplaneeringus asjakohase kitsendusena.</w:t>
            </w:r>
          </w:p>
          <w:p w14:paraId="67385964" w14:textId="77777777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Juurdepääs sekundaarradari objektile </w:t>
            </w: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(nähtub lisast)</w:t>
            </w:r>
          </w:p>
          <w:p w14:paraId="23932F07" w14:textId="4F9F9D45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EANS kasutab sekundaarradari objektile juurdepääsuks Radari teed, mis kulgeb planeeringualas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asuvatel transpordimaa kinnistutel:</w:t>
            </w:r>
          </w:p>
          <w:p w14:paraId="607FD26B" w14:textId="77777777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kinnistu nr 5 (pindala 144 m²)</w:t>
            </w:r>
          </w:p>
          <w:p w14:paraId="22B83986" w14:textId="77777777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kinnistu nr 6 (pindala 878 m²)</w:t>
            </w:r>
          </w:p>
          <w:p w14:paraId="2444C114" w14:textId="4F7DF5D3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Tagamaks katkematu ja õiguslikult selge juurdepääs radarirajatisele, tuleks nimetatud teelõigud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määrata avaliku kasutusega teedeks või sõlmida nende osas servituudileping EANS-i kasuks.</w:t>
            </w:r>
          </w:p>
          <w:p w14:paraId="7CAFDDD3" w14:textId="77777777" w:rsidR="005F7284" w:rsidRPr="005F7284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19C361EF" w14:textId="7B59B0FC" w:rsidR="005F7284" w:rsidRPr="008B3855" w:rsidRDefault="005F7284" w:rsidP="005F72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284">
              <w:rPr>
                <w:rFonts w:ascii="Times New Roman" w:hAnsi="Times New Roman" w:cs="Times New Roman"/>
                <w:sz w:val="24"/>
                <w:szCs w:val="24"/>
              </w:rPr>
              <w:t>(allkirjastatud digitaalselt)</w:t>
            </w:r>
          </w:p>
        </w:tc>
      </w:tr>
      <w:tr w:rsidR="00797135" w:rsidRPr="00C02E51" w14:paraId="5D1ADE18" w14:textId="77777777" w:rsidTr="00822EC5">
        <w:trPr>
          <w:jc w:val="center"/>
        </w:trPr>
        <w:tc>
          <w:tcPr>
            <w:tcW w:w="898" w:type="pct"/>
            <w:vAlign w:val="center"/>
          </w:tcPr>
          <w:p w14:paraId="406A1971" w14:textId="77777777" w:rsidR="00797135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E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Päästeamet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365E46">
              <w:rPr>
                <w:rFonts w:ascii="Times New Roman" w:hAnsi="Times New Roman" w:cs="Times New Roman"/>
                <w:sz w:val="24"/>
                <w:szCs w:val="24"/>
              </w:rPr>
              <w:t xml:space="preserve"> Põhja päästekeskus</w:t>
            </w:r>
          </w:p>
          <w:p w14:paraId="262B5AE8" w14:textId="415ED63F" w:rsidR="00797135" w:rsidRPr="00B34A94" w:rsidRDefault="00797135" w:rsidP="007971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13772A">
              <w:rPr>
                <w:rFonts w:ascii="Times New Roman" w:hAnsi="Times New Roman" w:cs="Times New Roman"/>
                <w:sz w:val="24"/>
                <w:szCs w:val="24"/>
              </w:rPr>
              <w:t>Garri Mölder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84B3D03" w14:textId="12E173B4" w:rsidR="00797135" w:rsidRPr="00BA7988" w:rsidRDefault="00797135" w:rsidP="00797135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797135">
              <w:rPr>
                <w:rFonts w:ascii="Times New Roman" w:hAnsi="Times New Roman" w:cs="Times New Roman"/>
                <w:iCs/>
                <w:sz w:val="24"/>
                <w:szCs w:val="24"/>
              </w:rPr>
              <w:t>06.05.2026 nr 7.2-3.1/2491-2</w:t>
            </w:r>
          </w:p>
        </w:tc>
        <w:tc>
          <w:tcPr>
            <w:tcW w:w="3453" w:type="pct"/>
            <w:vAlign w:val="center"/>
          </w:tcPr>
          <w:p w14:paraId="2D47CE17" w14:textId="756B4E27" w:rsidR="00797135" w:rsidRPr="00797135" w:rsidRDefault="00797135" w:rsidP="007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5">
              <w:rPr>
                <w:rFonts w:ascii="Times New Roman" w:hAnsi="Times New Roman" w:cs="Times New Roman"/>
                <w:sz w:val="24"/>
                <w:szCs w:val="24"/>
              </w:rPr>
              <w:t>Päästeseaduse § 5 lg 1 p 7 ja Planeerimisseaduse § 133 lg 1 alusel kooskõlastab Päästeameti Põhja päästekeskuse ohutusjärelevalve büroo peainspektor Garri Mölder Optimal Projekt OÜ poolt koostatud „Peetri alevik Vana-Rootsi kinnistu ja lähiala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797135">
              <w:rPr>
                <w:rFonts w:ascii="Times New Roman" w:hAnsi="Times New Roman" w:cs="Times New Roman"/>
                <w:sz w:val="24"/>
                <w:szCs w:val="24"/>
              </w:rPr>
              <w:t xml:space="preserve"> detailplaneeringu tuleohutuseosa järgneva märkusega.</w:t>
            </w:r>
          </w:p>
          <w:p w14:paraId="297087EA" w14:textId="1A7FCB29" w:rsidR="00797135" w:rsidRPr="008B3855" w:rsidRDefault="00797135" w:rsidP="007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7135">
              <w:rPr>
                <w:rFonts w:ascii="Times New Roman" w:hAnsi="Times New Roman" w:cs="Times New Roman"/>
                <w:sz w:val="24"/>
                <w:szCs w:val="24"/>
              </w:rPr>
              <w:t>Arvestades hoonete paiknemist ning piirkonna vee-ettevõtte vesivarustuse tagamist (15 l/s) tuleb arvestada vajadusel tuletõrjevesivarustuse tagamist kinnistute ning ehitusprojektide põhiselt. Kolmest hoonest koosneva ala viimane hoone (Tallinna väikese ringtee koridori poolne) asub hinnanguliselt lubatust kaugemal tänavahüdranditest.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797135" w:rsidRPr="00C02E51" w14:paraId="28E0647C" w14:textId="77777777" w:rsidTr="00822EC5">
        <w:trPr>
          <w:jc w:val="center"/>
        </w:trPr>
        <w:tc>
          <w:tcPr>
            <w:tcW w:w="898" w:type="pct"/>
            <w:vAlign w:val="center"/>
          </w:tcPr>
          <w:p w14:paraId="7C05AD07" w14:textId="220F88AC" w:rsidR="00797135" w:rsidRDefault="00797135" w:rsidP="007971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9971BA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Maa- ja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R</w:t>
            </w:r>
            <w:r w:rsidRPr="009971BA">
              <w:rPr>
                <w:rFonts w:ascii="Times New Roman" w:hAnsi="Times New Roman" w:cs="Times New Roman"/>
                <w:iCs/>
                <w:sz w:val="24"/>
                <w:szCs w:val="24"/>
              </w:rPr>
              <w:t>uumiamet</w:t>
            </w:r>
          </w:p>
          <w:p w14:paraId="75EB0893" w14:textId="34F3A1C0" w:rsidR="00797135" w:rsidRPr="00B34A94" w:rsidRDefault="00797135" w:rsidP="007971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(</w:t>
            </w:r>
            <w:r w:rsidRPr="00CB3480">
              <w:rPr>
                <w:rFonts w:ascii="Times New Roman" w:hAnsi="Times New Roman" w:cs="Times New Roman"/>
                <w:iCs/>
                <w:sz w:val="24"/>
                <w:szCs w:val="24"/>
              </w:rPr>
              <w:t>Kristi Kivimaa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4B4E8A3" w14:textId="29634A81" w:rsidR="00797135" w:rsidRPr="00BA7988" w:rsidRDefault="00797135" w:rsidP="00797135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B3480">
              <w:rPr>
                <w:rFonts w:ascii="Times New Roman" w:hAnsi="Times New Roman" w:cs="Times New Roman"/>
                <w:iCs/>
                <w:sz w:val="24"/>
                <w:szCs w:val="24"/>
              </w:rPr>
              <w:t>05.05.2026 nr 6-3/25/2953-4</w:t>
            </w:r>
          </w:p>
        </w:tc>
        <w:tc>
          <w:tcPr>
            <w:tcW w:w="3453" w:type="pct"/>
            <w:vAlign w:val="center"/>
          </w:tcPr>
          <w:p w14:paraId="0149FDB6" w14:textId="77777777" w:rsidR="00797135" w:rsidRPr="00CB3480" w:rsidRDefault="00797135" w:rsidP="007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>MaRul</w:t>
            </w:r>
            <w:proofErr w:type="spellEnd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 xml:space="preserve"> ei ole vastuväiteid </w:t>
            </w:r>
            <w:proofErr w:type="spellStart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>Vainlo</w:t>
            </w:r>
            <w:proofErr w:type="spellEnd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 xml:space="preserve"> kinnisasjast olemasoleva Radari tee aluse maa välja jagamise osas, kuid märgime, et </w:t>
            </w:r>
            <w:proofErr w:type="spellStart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>Vainlo</w:t>
            </w:r>
            <w:proofErr w:type="spellEnd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 xml:space="preserve"> kinnistu jagamine on võimalik teostada kohalikul omavalitsusel, mitte huvitatud isikul. Ühtlasi tuleb kohalikul omavalitsusel esitada taotlus Radari tee aluse transpordimaa krundi riigivaraseaduse alusel kohalikule omavalitsusele võõrandamiseks. Palume </w:t>
            </w:r>
            <w:proofErr w:type="spellStart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>MaRu</w:t>
            </w:r>
            <w:proofErr w:type="spellEnd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 xml:space="preserve"> teavitada, kas Rae vald on nõus taotlema moodustatava krundi 6 kohalikule omavalitsusele.</w:t>
            </w:r>
          </w:p>
          <w:p w14:paraId="3B4D8B29" w14:textId="00D833BE" w:rsidR="00797135" w:rsidRPr="008B3855" w:rsidRDefault="00797135" w:rsidP="007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>MaRu-l</w:t>
            </w:r>
            <w:proofErr w:type="spellEnd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 xml:space="preserve"> ei ole vastuväiteid riigivara valitsema volitatud asutusena Rae vallas Peetri alevik Vana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3480">
              <w:rPr>
                <w:rFonts w:ascii="Times New Roman" w:hAnsi="Times New Roman" w:cs="Times New Roman"/>
                <w:sz w:val="24"/>
                <w:szCs w:val="24"/>
              </w:rPr>
              <w:t xml:space="preserve">Rootsi kinnistu ja lähiala detailplaneeringu lahendusele Palume hoida </w:t>
            </w:r>
            <w:proofErr w:type="spellStart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>MaRu-t</w:t>
            </w:r>
            <w:proofErr w:type="spellEnd"/>
            <w:r w:rsidRPr="00CB3480">
              <w:rPr>
                <w:rFonts w:ascii="Times New Roman" w:hAnsi="Times New Roman" w:cs="Times New Roman"/>
                <w:sz w:val="24"/>
                <w:szCs w:val="24"/>
              </w:rPr>
              <w:t xml:space="preserve"> kursis planeeringu edasise menetluse osas ning teavitada detailplaneeringu vastuvõtmisest ja avaliku väljapaneku toimumise ajast.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797135" w:rsidRPr="00C02E51" w14:paraId="52872A36" w14:textId="77777777" w:rsidTr="00822EC5">
        <w:trPr>
          <w:jc w:val="center"/>
        </w:trPr>
        <w:tc>
          <w:tcPr>
            <w:tcW w:w="898" w:type="pct"/>
            <w:vAlign w:val="center"/>
          </w:tcPr>
          <w:p w14:paraId="38DF994D" w14:textId="77777777" w:rsidR="00797135" w:rsidRPr="000C7C2C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508F344" w14:textId="77777777" w:rsidR="00797135" w:rsidRPr="000C7C2C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Mairika</w:t>
            </w:r>
            <w:proofErr w:type="spellEnd"/>
            <w:r w:rsidRPr="000C7C2C">
              <w:rPr>
                <w:rFonts w:ascii="Times New Roman" w:hAnsi="Times New Roman" w:cs="Times New Roman"/>
                <w:sz w:val="24"/>
                <w:szCs w:val="24"/>
              </w:rPr>
              <w:t xml:space="preserve"> Marist,</w:t>
            </w:r>
          </w:p>
          <w:p w14:paraId="73695ECD" w14:textId="77777777" w:rsidR="00797135" w:rsidRPr="000C7C2C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Ehitusamet,</w:t>
            </w:r>
          </w:p>
          <w:p w14:paraId="47A3F7FD" w14:textId="2C66DC47" w:rsidR="00797135" w:rsidRPr="009971BA" w:rsidRDefault="00797135" w:rsidP="007971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tee- ja tehnovõrkude spetsialist)</w:t>
            </w:r>
          </w:p>
        </w:tc>
        <w:tc>
          <w:tcPr>
            <w:tcW w:w="649" w:type="pct"/>
            <w:vAlign w:val="center"/>
          </w:tcPr>
          <w:p w14:paraId="786D7E72" w14:textId="011D68BD" w:rsidR="00797135" w:rsidRPr="00BA7988" w:rsidRDefault="00797135" w:rsidP="00797135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192">
              <w:rPr>
                <w:rFonts w:ascii="Times New Roman" w:hAnsi="Times New Roman" w:cs="Times New Roman"/>
                <w:iCs/>
                <w:sz w:val="24"/>
                <w:szCs w:val="24"/>
              </w:rPr>
              <w:t>19.03.2026</w:t>
            </w:r>
          </w:p>
        </w:tc>
        <w:tc>
          <w:tcPr>
            <w:tcW w:w="3453" w:type="pct"/>
            <w:vAlign w:val="center"/>
          </w:tcPr>
          <w:p w14:paraId="1B98DDF1" w14:textId="6047BF13" w:rsidR="00797135" w:rsidRDefault="00797135" w:rsidP="007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sz w:val="24"/>
                <w:szCs w:val="24"/>
              </w:rPr>
              <w:t>Kooskõlastatud.</w:t>
            </w:r>
          </w:p>
        </w:tc>
      </w:tr>
      <w:tr w:rsidR="00797135" w:rsidRPr="00C02E51" w14:paraId="61DEA1B2" w14:textId="77777777" w:rsidTr="00822EC5">
        <w:trPr>
          <w:jc w:val="center"/>
        </w:trPr>
        <w:tc>
          <w:tcPr>
            <w:tcW w:w="898" w:type="pct"/>
            <w:vAlign w:val="center"/>
          </w:tcPr>
          <w:p w14:paraId="119D6EBE" w14:textId="77777777" w:rsidR="00797135" w:rsidRPr="000C7C2C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5FAE28F2" w14:textId="77777777" w:rsidR="00797135" w:rsidRDefault="00797135" w:rsidP="007971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Elo Talvoja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, </w:t>
            </w:r>
          </w:p>
          <w:p w14:paraId="3765A60E" w14:textId="77777777" w:rsidR="00797135" w:rsidRDefault="00797135" w:rsidP="007971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Planeerimis- ja keskkonnaamet,</w:t>
            </w:r>
          </w:p>
          <w:p w14:paraId="2E037320" w14:textId="44E835D3" w:rsidR="00797135" w:rsidRPr="009971BA" w:rsidRDefault="00797135" w:rsidP="007971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7376A">
              <w:rPr>
                <w:rFonts w:ascii="Times New Roman" w:hAnsi="Times New Roman" w:cs="Times New Roman"/>
                <w:iCs/>
                <w:sz w:val="24"/>
                <w:szCs w:val="24"/>
              </w:rPr>
              <w:t>planeeringute menetleja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55644E0B" w14:textId="594D8FED" w:rsidR="00797135" w:rsidRPr="00BA7988" w:rsidRDefault="00797135" w:rsidP="00797135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C1192">
              <w:rPr>
                <w:rFonts w:ascii="Times New Roman" w:hAnsi="Times New Roman" w:cs="Times New Roman"/>
                <w:iCs/>
                <w:sz w:val="24"/>
                <w:szCs w:val="24"/>
              </w:rPr>
              <w:t>02.03.2026</w:t>
            </w:r>
          </w:p>
        </w:tc>
        <w:tc>
          <w:tcPr>
            <w:tcW w:w="3453" w:type="pct"/>
            <w:vAlign w:val="center"/>
          </w:tcPr>
          <w:p w14:paraId="0412D76A" w14:textId="37897D5E" w:rsidR="00797135" w:rsidRDefault="00797135" w:rsidP="007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sz w:val="24"/>
                <w:szCs w:val="24"/>
              </w:rPr>
              <w:t>Kooskõlastatud.</w:t>
            </w:r>
          </w:p>
        </w:tc>
      </w:tr>
      <w:tr w:rsidR="00797135" w:rsidRPr="00C02E51" w14:paraId="4A9FBB81" w14:textId="77777777" w:rsidTr="00822EC5">
        <w:trPr>
          <w:jc w:val="center"/>
        </w:trPr>
        <w:tc>
          <w:tcPr>
            <w:tcW w:w="898" w:type="pct"/>
            <w:vAlign w:val="center"/>
          </w:tcPr>
          <w:p w14:paraId="1D37B1CA" w14:textId="77777777" w:rsidR="00797135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7CAC487A" w14:textId="77777777" w:rsidR="00797135" w:rsidRPr="00467918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Õnne Kask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8657610" w14:textId="77777777" w:rsidR="00797135" w:rsidRPr="00467918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FFF55BE" w14:textId="676F4CDB" w:rsidR="00797135" w:rsidRPr="00B34A94" w:rsidRDefault="00797135" w:rsidP="00797135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iikuvusspetsialist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1895EDF" w14:textId="2E3FC968" w:rsidR="00797135" w:rsidRPr="00BA7988" w:rsidRDefault="00797135" w:rsidP="00797135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</w:t>
            </w: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.02.2026</w:t>
            </w:r>
          </w:p>
        </w:tc>
        <w:tc>
          <w:tcPr>
            <w:tcW w:w="3453" w:type="pct"/>
            <w:vAlign w:val="center"/>
          </w:tcPr>
          <w:p w14:paraId="7E096CCC" w14:textId="0CCF544C" w:rsidR="00797135" w:rsidRPr="008B3855" w:rsidRDefault="00797135" w:rsidP="007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sz w:val="24"/>
                <w:szCs w:val="24"/>
              </w:rPr>
              <w:t>Kooskõlastatud.</w:t>
            </w:r>
          </w:p>
        </w:tc>
      </w:tr>
      <w:tr w:rsidR="00797135" w:rsidRPr="00C02E51" w14:paraId="7B701179" w14:textId="77777777" w:rsidTr="00822EC5">
        <w:trPr>
          <w:jc w:val="center"/>
        </w:trPr>
        <w:tc>
          <w:tcPr>
            <w:tcW w:w="898" w:type="pct"/>
            <w:vAlign w:val="center"/>
          </w:tcPr>
          <w:p w14:paraId="0F4AF2E8" w14:textId="77777777" w:rsidR="00797135" w:rsidRPr="00DD74FD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49555E9C" w14:textId="77777777" w:rsidR="00797135" w:rsidRDefault="00797135" w:rsidP="0079713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Astrid </w:t>
            </w:r>
            <w:proofErr w:type="spellStart"/>
            <w:r w:rsidRPr="000C7C2C">
              <w:rPr>
                <w:rFonts w:ascii="Times New Roman" w:hAnsi="Times New Roman" w:cs="Times New Roman"/>
                <w:bCs/>
                <w:sz w:val="24"/>
                <w:szCs w:val="24"/>
              </w:rPr>
              <w:t>Promet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B1B6694" w14:textId="77777777" w:rsidR="00797135" w:rsidRPr="00DD74FD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B59">
              <w:rPr>
                <w:rFonts w:ascii="Times New Roman" w:hAnsi="Times New Roman" w:cs="Times New Roman"/>
                <w:sz w:val="24"/>
                <w:szCs w:val="24"/>
              </w:rPr>
              <w:t>Planeerimis- ja keskkonnaamet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A7E1FF3" w14:textId="153B28CA" w:rsidR="00797135" w:rsidRPr="00DD74FD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planeeringute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39CA53D" w14:textId="19988BF3" w:rsidR="00797135" w:rsidRPr="00562DAE" w:rsidRDefault="00797135" w:rsidP="00797135">
            <w:pPr>
              <w:ind w:right="-45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04</w:t>
            </w: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.02.2026</w:t>
            </w:r>
          </w:p>
        </w:tc>
        <w:tc>
          <w:tcPr>
            <w:tcW w:w="3453" w:type="pct"/>
            <w:vAlign w:val="center"/>
          </w:tcPr>
          <w:p w14:paraId="1B7BE795" w14:textId="0C3DB675" w:rsidR="00797135" w:rsidRPr="00562DAE" w:rsidRDefault="00797135" w:rsidP="00797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sz w:val="24"/>
                <w:szCs w:val="24"/>
              </w:rPr>
              <w:t>Kooskõlastatud.</w:t>
            </w:r>
          </w:p>
        </w:tc>
      </w:tr>
      <w:tr w:rsidR="00797135" w:rsidRPr="00C02E51" w14:paraId="183FA390" w14:textId="77777777" w:rsidTr="00970E7F">
        <w:trPr>
          <w:jc w:val="center"/>
        </w:trPr>
        <w:tc>
          <w:tcPr>
            <w:tcW w:w="898" w:type="pct"/>
            <w:vAlign w:val="center"/>
          </w:tcPr>
          <w:p w14:paraId="3A383FB4" w14:textId="77777777" w:rsidR="00797135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4FD">
              <w:rPr>
                <w:rFonts w:ascii="Times New Roman" w:hAnsi="Times New Roman" w:cs="Times New Roman"/>
                <w:sz w:val="24"/>
                <w:szCs w:val="24"/>
              </w:rPr>
              <w:t>Rae Vallavalitsus</w:t>
            </w:r>
          </w:p>
          <w:p w14:paraId="1AF0A90B" w14:textId="30DAC340" w:rsidR="00797135" w:rsidRPr="00467918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C7C2C">
              <w:rPr>
                <w:rFonts w:ascii="Times New Roman" w:hAnsi="Times New Roman" w:cs="Times New Roman"/>
                <w:sz w:val="24"/>
                <w:szCs w:val="24"/>
              </w:rPr>
              <w:t>Kaur Varipuu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91DDDF" w14:textId="0F82D092" w:rsidR="00797135" w:rsidRPr="00467918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Arendus- ja haldusamet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6ED1E5" w14:textId="7FF96370" w:rsidR="00797135" w:rsidRPr="00AF145C" w:rsidRDefault="00797135" w:rsidP="007971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467918">
              <w:rPr>
                <w:rFonts w:ascii="Times New Roman" w:hAnsi="Times New Roman" w:cs="Times New Roman"/>
                <w:sz w:val="24"/>
                <w:szCs w:val="24"/>
              </w:rPr>
              <w:t>eede spetsialist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3F76F57D" w14:textId="2892CEB3" w:rsidR="00797135" w:rsidRPr="00467918" w:rsidRDefault="00797135" w:rsidP="00797135">
            <w:pPr>
              <w:ind w:right="-46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04.12.2025</w:t>
            </w:r>
          </w:p>
        </w:tc>
        <w:tc>
          <w:tcPr>
            <w:tcW w:w="3453" w:type="pct"/>
            <w:vAlign w:val="center"/>
          </w:tcPr>
          <w:p w14:paraId="51B49832" w14:textId="71BC8774" w:rsidR="00797135" w:rsidRPr="00467918" w:rsidRDefault="00797135" w:rsidP="0079713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</w:p>
        </w:tc>
      </w:tr>
      <w:tr w:rsidR="00797135" w:rsidRPr="00C02E51" w14:paraId="79535EE1" w14:textId="77777777" w:rsidTr="00DB72C8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4890E2A3" w14:textId="05B02588" w:rsidR="00797135" w:rsidRPr="00183567" w:rsidRDefault="00797135" w:rsidP="007971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TEHNOVÕRKUDE VALDAJAD</w:t>
            </w:r>
          </w:p>
        </w:tc>
      </w:tr>
      <w:tr w:rsidR="00797135" w:rsidRPr="00C02E51" w14:paraId="446BD05D" w14:textId="77777777" w:rsidTr="00970E7F">
        <w:trPr>
          <w:jc w:val="center"/>
        </w:trPr>
        <w:tc>
          <w:tcPr>
            <w:tcW w:w="898" w:type="pct"/>
            <w:vAlign w:val="center"/>
          </w:tcPr>
          <w:p w14:paraId="6A52216D" w14:textId="77777777" w:rsidR="00797135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Elektrilevi OÜ </w:t>
            </w:r>
          </w:p>
          <w:p w14:paraId="2571A527" w14:textId="561BE55C" w:rsidR="00797135" w:rsidRPr="00970E7F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CA26BB">
              <w:rPr>
                <w:rFonts w:ascii="Times New Roman" w:eastAsia="Calibri" w:hAnsi="Times New Roman" w:cs="Times New Roman"/>
                <w:sz w:val="24"/>
                <w:szCs w:val="24"/>
              </w:rPr>
              <w:t>Maie Erik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13D97EBF" w14:textId="342E7BD8" w:rsidR="00797135" w:rsidRPr="00016576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26BB">
              <w:rPr>
                <w:rFonts w:ascii="Times New Roman" w:eastAsia="Calibri" w:hAnsi="Times New Roman" w:cs="Times New Roman"/>
                <w:sz w:val="24"/>
                <w:szCs w:val="24"/>
              </w:rPr>
              <w:t>09.04.2026 nr 0423663097</w:t>
            </w:r>
          </w:p>
        </w:tc>
        <w:tc>
          <w:tcPr>
            <w:tcW w:w="3453" w:type="pct"/>
            <w:vAlign w:val="center"/>
          </w:tcPr>
          <w:p w14:paraId="36C82AAC" w14:textId="77777777" w:rsidR="00797135" w:rsidRPr="00CE3CF5" w:rsidRDefault="00797135" w:rsidP="007971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KOOSKÕLASTATUD TINGIMUSTEL</w:t>
            </w:r>
          </w:p>
          <w:p w14:paraId="19E013FF" w14:textId="3819DA15" w:rsidR="00797135" w:rsidRPr="00C22331" w:rsidRDefault="00797135" w:rsidP="00797135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* Tööjoonised kooskõlastada täiendavalt. (allkirjastatud digitaalselt)</w:t>
            </w:r>
          </w:p>
        </w:tc>
      </w:tr>
      <w:tr w:rsidR="00797135" w:rsidRPr="00C02E51" w14:paraId="399682C7" w14:textId="77777777" w:rsidTr="00970E7F">
        <w:trPr>
          <w:jc w:val="center"/>
        </w:trPr>
        <w:tc>
          <w:tcPr>
            <w:tcW w:w="898" w:type="pct"/>
            <w:vAlign w:val="center"/>
          </w:tcPr>
          <w:p w14:paraId="1A375741" w14:textId="77777777" w:rsidR="00797135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</w:t>
            </w:r>
            <w:r w:rsidRPr="00CC6CD5">
              <w:rPr>
                <w:rFonts w:ascii="Times New Roman" w:eastAsia="Calibri" w:hAnsi="Times New Roman" w:cs="Times New Roman"/>
                <w:sz w:val="24"/>
                <w:szCs w:val="24"/>
              </w:rPr>
              <w:t>nergate</w:t>
            </w:r>
            <w:proofErr w:type="spellEnd"/>
            <w:r w:rsidRPr="00CC6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OÜ</w:t>
            </w:r>
          </w:p>
          <w:p w14:paraId="76F94484" w14:textId="023A203D" w:rsidR="00797135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(Indrek Lillepuu)</w:t>
            </w:r>
          </w:p>
        </w:tc>
        <w:tc>
          <w:tcPr>
            <w:tcW w:w="649" w:type="pct"/>
            <w:vAlign w:val="center"/>
          </w:tcPr>
          <w:p w14:paraId="53C67A5B" w14:textId="299C9010" w:rsidR="00797135" w:rsidRPr="00CA26BB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CA26BB">
              <w:rPr>
                <w:rFonts w:ascii="Times New Roman" w:eastAsia="Calibri" w:hAnsi="Times New Roman" w:cs="Times New Roman"/>
                <w:sz w:val="24"/>
                <w:szCs w:val="24"/>
              </w:rPr>
              <w:t>.04.2026</w:t>
            </w:r>
          </w:p>
        </w:tc>
        <w:tc>
          <w:tcPr>
            <w:tcW w:w="3453" w:type="pct"/>
            <w:vAlign w:val="center"/>
          </w:tcPr>
          <w:p w14:paraId="0050DF63" w14:textId="50BC1839" w:rsidR="00797135" w:rsidRPr="00CE3CF5" w:rsidRDefault="00797135" w:rsidP="007971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62DAE">
              <w:rPr>
                <w:rFonts w:ascii="Times New Roman" w:hAnsi="Times New Roman" w:cs="Times New Roman"/>
                <w:iCs/>
                <w:sz w:val="24"/>
                <w:szCs w:val="24"/>
              </w:rPr>
              <w:t>Kooskõlastatud.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797135" w:rsidRPr="00C02E51" w14:paraId="5549E383" w14:textId="77777777" w:rsidTr="00970E7F">
        <w:trPr>
          <w:jc w:val="center"/>
        </w:trPr>
        <w:tc>
          <w:tcPr>
            <w:tcW w:w="898" w:type="pct"/>
            <w:vAlign w:val="center"/>
          </w:tcPr>
          <w:p w14:paraId="764C0C54" w14:textId="0C0CFCCA" w:rsidR="00797135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C6C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Enefit </w:t>
            </w:r>
            <w:r w:rsidR="005557D2">
              <w:rPr>
                <w:rFonts w:ascii="Times New Roman" w:eastAsia="Calibri" w:hAnsi="Times New Roman" w:cs="Times New Roman"/>
                <w:sz w:val="24"/>
                <w:szCs w:val="24"/>
              </w:rPr>
              <w:t>OÜ</w:t>
            </w:r>
          </w:p>
          <w:p w14:paraId="49C85A1F" w14:textId="5ADD6AD2" w:rsidR="00797135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4669C">
              <w:rPr>
                <w:rFonts w:ascii="Times New Roman" w:eastAsia="Calibri" w:hAnsi="Times New Roman" w:cs="Times New Roman"/>
                <w:sz w:val="24"/>
                <w:szCs w:val="24"/>
              </w:rPr>
              <w:t>Evelin Viita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26363F57" w14:textId="1ED3AEAB" w:rsidR="00797135" w:rsidRPr="00870EF4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E4669C">
              <w:rPr>
                <w:rFonts w:ascii="Times New Roman" w:eastAsia="Calibri" w:hAnsi="Times New Roman" w:cs="Times New Roman"/>
                <w:sz w:val="24"/>
                <w:szCs w:val="24"/>
              </w:rPr>
              <w:t>16.04.2026 nr 1002</w:t>
            </w:r>
          </w:p>
        </w:tc>
        <w:tc>
          <w:tcPr>
            <w:tcW w:w="3453" w:type="pct"/>
            <w:vAlign w:val="center"/>
          </w:tcPr>
          <w:p w14:paraId="4531B839" w14:textId="77777777" w:rsidR="00797135" w:rsidRPr="00E4669C" w:rsidRDefault="00797135" w:rsidP="00797135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  <w:r w:rsidRPr="00E4669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  <w:t>KOOSKÕLASTAMISE TINGIMUSED</w:t>
            </w:r>
          </w:p>
          <w:p w14:paraId="1F7539A1" w14:textId="77777777" w:rsidR="00797135" w:rsidRPr="00E4669C" w:rsidRDefault="00797135" w:rsidP="007971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6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Sidelahendus kooskõlastatud.</w:t>
            </w:r>
          </w:p>
          <w:p w14:paraId="6F308909" w14:textId="77777777" w:rsidR="00797135" w:rsidRPr="00E4669C" w:rsidRDefault="00797135" w:rsidP="007971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E466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Kooskõlastus kehtib üks aasta.</w:t>
            </w:r>
          </w:p>
          <w:p w14:paraId="0A28AB8D" w14:textId="333F8EFE" w:rsidR="00797135" w:rsidRPr="00E4669C" w:rsidRDefault="00797135" w:rsidP="00797135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4669C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Seotud tehniliste tingimuste number: TT-E-20250331-084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. </w:t>
            </w:r>
            <w:r w:rsidRPr="00CE3CF5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(allkirjastatud digitaalselt)</w:t>
            </w:r>
          </w:p>
        </w:tc>
      </w:tr>
      <w:tr w:rsidR="00797135" w:rsidRPr="00C02E51" w14:paraId="40A14CF5" w14:textId="77777777" w:rsidTr="00970E7F">
        <w:trPr>
          <w:jc w:val="center"/>
        </w:trPr>
        <w:tc>
          <w:tcPr>
            <w:tcW w:w="898" w:type="pct"/>
            <w:vAlign w:val="center"/>
          </w:tcPr>
          <w:p w14:paraId="18C981B0" w14:textId="77777777" w:rsidR="00797135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0E7F">
              <w:rPr>
                <w:rFonts w:ascii="Times New Roman" w:eastAsia="Calibri" w:hAnsi="Times New Roman" w:cs="Times New Roman"/>
                <w:sz w:val="24"/>
                <w:szCs w:val="24"/>
              </w:rPr>
              <w:t>Aktsiaselts ELVESO</w:t>
            </w:r>
          </w:p>
          <w:p w14:paraId="1ED80A26" w14:textId="2D420B6B" w:rsidR="00797135" w:rsidRPr="00970E7F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Annika </w:t>
            </w:r>
            <w:proofErr w:type="spellStart"/>
            <w:r w:rsidRPr="00883972">
              <w:rPr>
                <w:rFonts w:ascii="Times New Roman" w:eastAsia="Calibri" w:hAnsi="Times New Roman" w:cs="Times New Roman"/>
                <w:sz w:val="24"/>
                <w:szCs w:val="24"/>
              </w:rPr>
              <w:t>Krinpus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0A107F" w14:textId="234F1D8C" w:rsidR="00797135" w:rsidRPr="00970E7F" w:rsidRDefault="00797135" w:rsidP="00797135">
            <w:pPr>
              <w:ind w:left="-124" w:right="-1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5A27B6EB" w14:textId="14B949C1" w:rsidR="00797135" w:rsidRPr="00C22331" w:rsidRDefault="00797135" w:rsidP="007971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797135" w:rsidRPr="00C02E51" w14:paraId="238B59FE" w14:textId="77777777" w:rsidTr="00994DC6">
        <w:trPr>
          <w:jc w:val="center"/>
        </w:trPr>
        <w:tc>
          <w:tcPr>
            <w:tcW w:w="5000" w:type="pct"/>
            <w:gridSpan w:val="3"/>
            <w:shd w:val="clear" w:color="auto" w:fill="E2EFD9" w:themeFill="accent6" w:themeFillTint="33"/>
            <w:vAlign w:val="center"/>
          </w:tcPr>
          <w:p w14:paraId="03D87EF6" w14:textId="2F49D139" w:rsidR="00797135" w:rsidRPr="00365E46" w:rsidRDefault="00797135" w:rsidP="00797135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KAASATAVAD</w:t>
            </w:r>
          </w:p>
        </w:tc>
      </w:tr>
      <w:tr w:rsidR="00797135" w:rsidRPr="00C02E51" w14:paraId="58C0DC88" w14:textId="77777777" w:rsidTr="00970E7F">
        <w:trPr>
          <w:jc w:val="center"/>
        </w:trPr>
        <w:tc>
          <w:tcPr>
            <w:tcW w:w="898" w:type="pct"/>
            <w:vAlign w:val="center"/>
          </w:tcPr>
          <w:p w14:paraId="77D7E07D" w14:textId="76109218" w:rsidR="00797135" w:rsidRPr="00BD4E42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Isiku või asutuse nimi</w:t>
            </w:r>
          </w:p>
        </w:tc>
        <w:tc>
          <w:tcPr>
            <w:tcW w:w="649" w:type="pct"/>
            <w:vAlign w:val="center"/>
          </w:tcPr>
          <w:p w14:paraId="2FCC0296" w14:textId="4830D298" w:rsidR="00797135" w:rsidRPr="00BD4E42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08C12FA" w14:textId="2B68867D" w:rsidR="00797135" w:rsidRPr="002C266B" w:rsidRDefault="00797135" w:rsidP="00797135">
            <w:pPr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797135" w:rsidRPr="00C02E51" w14:paraId="15276735" w14:textId="77777777" w:rsidTr="00970E7F">
        <w:trPr>
          <w:jc w:val="center"/>
        </w:trPr>
        <w:tc>
          <w:tcPr>
            <w:tcW w:w="898" w:type="pct"/>
            <w:vAlign w:val="center"/>
          </w:tcPr>
          <w:p w14:paraId="737B6EE2" w14:textId="3851AC2D" w:rsidR="00797135" w:rsidRPr="00144C12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971BA">
              <w:rPr>
                <w:rFonts w:ascii="Times New Roman" w:eastAsia="Calibri" w:hAnsi="Times New Roman" w:cs="Times New Roman"/>
                <w:sz w:val="24"/>
                <w:szCs w:val="24"/>
              </w:rPr>
              <w:t>Vana-Rootsi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9971BA">
              <w:rPr>
                <w:rFonts w:ascii="Times New Roman" w:eastAsia="Calibri" w:hAnsi="Times New Roman" w:cs="Times New Roman"/>
                <w:sz w:val="24"/>
                <w:szCs w:val="24"/>
              </w:rPr>
              <w:t>65301:002:0591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  <w:r w:rsidRPr="00144C12">
              <w:rPr>
                <w:rFonts w:ascii="Times New Roman" w:eastAsia="Calibri" w:hAnsi="Times New Roman" w:cs="Times New Roman"/>
                <w:sz w:val="24"/>
                <w:szCs w:val="24"/>
              </w:rPr>
              <w:t>omanik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 w:rsidRPr="005F7284">
              <w:rPr>
                <w:rFonts w:ascii="Times New Roman" w:eastAsia="Calibri" w:hAnsi="Times New Roman" w:cs="Times New Roman"/>
                <w:sz w:val="24"/>
                <w:szCs w:val="24"/>
              </w:rPr>
              <w:t>...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49" w:type="pct"/>
            <w:vAlign w:val="center"/>
          </w:tcPr>
          <w:p w14:paraId="6159CF5B" w14:textId="69A9C912" w:rsidR="00797135" w:rsidRPr="00144C12" w:rsidRDefault="00797135" w:rsidP="007971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53" w:type="pct"/>
            <w:vAlign w:val="center"/>
          </w:tcPr>
          <w:p w14:paraId="4D74CE9E" w14:textId="3193A250" w:rsidR="00797135" w:rsidRDefault="00797135" w:rsidP="00797135">
            <w:pP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</w:tbl>
    <w:p w14:paraId="0D563B3A" w14:textId="77777777" w:rsidR="00E93323" w:rsidRDefault="00E93323" w:rsidP="00DB72C8"/>
    <w:sectPr w:rsidR="00E93323" w:rsidSect="003F3AAA">
      <w:headerReference w:type="default" r:id="rId7"/>
      <w:headerReference w:type="first" r:id="rId8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C9A2B" w14:textId="77777777" w:rsidR="00437964" w:rsidRDefault="00437964">
      <w:pPr>
        <w:spacing w:after="0" w:line="240" w:lineRule="auto"/>
      </w:pPr>
      <w:r>
        <w:separator/>
      </w:r>
    </w:p>
  </w:endnote>
  <w:endnote w:type="continuationSeparator" w:id="0">
    <w:p w14:paraId="5B1C23BC" w14:textId="77777777" w:rsidR="00437964" w:rsidRDefault="00437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921786" w14:textId="77777777" w:rsidR="00437964" w:rsidRDefault="00437964">
      <w:pPr>
        <w:spacing w:after="0" w:line="240" w:lineRule="auto"/>
      </w:pPr>
      <w:r>
        <w:separator/>
      </w:r>
    </w:p>
  </w:footnote>
  <w:footnote w:type="continuationSeparator" w:id="0">
    <w:p w14:paraId="1FF56934" w14:textId="77777777" w:rsidR="00437964" w:rsidRDefault="004379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Content>
      <w:p w14:paraId="18079245" w14:textId="1EF3E48C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137DF70F" w:rsidR="009A646B" w:rsidRPr="00AF52BD" w:rsidRDefault="00F93D1B" w:rsidP="009A646B">
    <w:pPr>
      <w:pStyle w:val="Header"/>
      <w:pBdr>
        <w:bottom w:val="single" w:sz="4" w:space="1" w:color="auto"/>
      </w:pBdr>
      <w:rPr>
        <w:rFonts w:ascii="Times New Roman" w:hAnsi="Times New Roman" w:cs="Times New Roman"/>
        <w:caps/>
        <w:color w:val="0D0D0D" w:themeColor="text1" w:themeTint="F2"/>
      </w:rPr>
    </w:pPr>
    <w:r w:rsidRPr="00F93D1B">
      <w:rPr>
        <w:rFonts w:ascii="Times New Roman" w:hAnsi="Times New Roman" w:cs="Times New Roman"/>
        <w:caps/>
        <w:color w:val="0D0D0D" w:themeColor="text1" w:themeTint="F2"/>
      </w:rPr>
      <w:t xml:space="preserve">PEETRI ALEVIKU </w:t>
    </w:r>
    <w:r w:rsidR="009971BA" w:rsidRPr="009971BA">
      <w:rPr>
        <w:rFonts w:ascii="Times New Roman" w:hAnsi="Times New Roman" w:cs="Times New Roman"/>
        <w:caps/>
        <w:color w:val="0D0D0D" w:themeColor="text1" w:themeTint="F2"/>
      </w:rPr>
      <w:t>VANA-ROOTSI</w:t>
    </w:r>
    <w:r w:rsidR="003E51B5" w:rsidRPr="003E51B5">
      <w:rPr>
        <w:rFonts w:ascii="Times New Roman" w:hAnsi="Times New Roman" w:cs="Times New Roman"/>
        <w:caps/>
        <w:color w:val="0D0D0D" w:themeColor="text1" w:themeTint="F2"/>
      </w:rPr>
      <w:t xml:space="preserve"> KINNISTU JA LÄHIALA DETAILPLANEERING </w:t>
    </w:r>
    <w:r w:rsidRPr="00F93D1B">
      <w:rPr>
        <w:rFonts w:ascii="Times New Roman" w:hAnsi="Times New Roman" w:cs="Times New Roman"/>
        <w:caps/>
        <w:color w:val="0D0D0D" w:themeColor="text1" w:themeTint="F2"/>
      </w:rPr>
      <w:t>(</w:t>
    </w:r>
    <w:r w:rsidRPr="00F93D1B">
      <w:rPr>
        <w:rFonts w:ascii="Times New Roman" w:hAnsi="Times New Roman" w:cs="Times New Roman"/>
        <w:color w:val="0D0D0D" w:themeColor="text1" w:themeTint="F2"/>
      </w:rPr>
      <w:t>kov</w:t>
    </w:r>
    <w:r w:rsidRPr="00F93D1B">
      <w:rPr>
        <w:rFonts w:ascii="Times New Roman" w:hAnsi="Times New Roman" w:cs="Times New Roman"/>
        <w:caps/>
        <w:color w:val="0D0D0D" w:themeColor="text1" w:themeTint="F2"/>
      </w:rPr>
      <w:t>ID DP1</w:t>
    </w:r>
    <w:r w:rsidR="009971BA">
      <w:rPr>
        <w:rFonts w:ascii="Times New Roman" w:hAnsi="Times New Roman" w:cs="Times New Roman"/>
        <w:caps/>
        <w:color w:val="0D0D0D" w:themeColor="text1" w:themeTint="F2"/>
      </w:rPr>
      <w:t>25</w:t>
    </w:r>
    <w:r w:rsidR="00C22331">
      <w:rPr>
        <w:rFonts w:ascii="Times New Roman" w:hAnsi="Times New Roman" w:cs="Times New Roman"/>
        <w:caps/>
        <w:color w:val="0D0D0D" w:themeColor="text1" w:themeTint="F2"/>
      </w:rPr>
      <w:t>1</w:t>
    </w:r>
    <w:r w:rsidRPr="00F93D1B">
      <w:rPr>
        <w:rFonts w:ascii="Times New Roman" w:hAnsi="Times New Roman" w:cs="Times New Roman"/>
        <w:caps/>
        <w:color w:val="0D0D0D" w:themeColor="text1" w:themeTint="F2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BD267C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FA3"/>
    <w:multiLevelType w:val="hybridMultilevel"/>
    <w:tmpl w:val="1F88F80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762D"/>
    <w:multiLevelType w:val="hybridMultilevel"/>
    <w:tmpl w:val="4B80FE0E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931"/>
    <w:multiLevelType w:val="hybridMultilevel"/>
    <w:tmpl w:val="66B6EA3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2A688D"/>
    <w:multiLevelType w:val="hybridMultilevel"/>
    <w:tmpl w:val="66FC32C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919C0"/>
    <w:multiLevelType w:val="hybridMultilevel"/>
    <w:tmpl w:val="29B8002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261CC"/>
    <w:multiLevelType w:val="hybridMultilevel"/>
    <w:tmpl w:val="C8061D7A"/>
    <w:lvl w:ilvl="0" w:tplc="B860EA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7C4FBD"/>
    <w:multiLevelType w:val="hybridMultilevel"/>
    <w:tmpl w:val="A088F2F0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AB4BF0"/>
    <w:multiLevelType w:val="hybridMultilevel"/>
    <w:tmpl w:val="17E2BAA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78525B"/>
    <w:multiLevelType w:val="hybridMultilevel"/>
    <w:tmpl w:val="C720A0D6"/>
    <w:lvl w:ilvl="0" w:tplc="963287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E4F6B"/>
    <w:multiLevelType w:val="hybridMultilevel"/>
    <w:tmpl w:val="F9BAD598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735BAC"/>
    <w:multiLevelType w:val="hybridMultilevel"/>
    <w:tmpl w:val="CEF648B4"/>
    <w:lvl w:ilvl="0" w:tplc="08FCFFC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  <w:sz w:val="22"/>
        <w:szCs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3"/>
  </w:num>
  <w:num w:numId="2" w16cid:durableId="1103572927">
    <w:abstractNumId w:val="9"/>
  </w:num>
  <w:num w:numId="3" w16cid:durableId="744689922">
    <w:abstractNumId w:val="6"/>
  </w:num>
  <w:num w:numId="4" w16cid:durableId="1156799640">
    <w:abstractNumId w:val="15"/>
  </w:num>
  <w:num w:numId="5" w16cid:durableId="1920481359">
    <w:abstractNumId w:val="5"/>
  </w:num>
  <w:num w:numId="6" w16cid:durableId="1717504026">
    <w:abstractNumId w:val="4"/>
  </w:num>
  <w:num w:numId="7" w16cid:durableId="511145701">
    <w:abstractNumId w:val="0"/>
  </w:num>
  <w:num w:numId="8" w16cid:durableId="267934373">
    <w:abstractNumId w:val="2"/>
  </w:num>
  <w:num w:numId="9" w16cid:durableId="680593808">
    <w:abstractNumId w:val="13"/>
  </w:num>
  <w:num w:numId="10" w16cid:durableId="1871143131">
    <w:abstractNumId w:val="1"/>
  </w:num>
  <w:num w:numId="11" w16cid:durableId="629939220">
    <w:abstractNumId w:val="8"/>
  </w:num>
  <w:num w:numId="12" w16cid:durableId="889271991">
    <w:abstractNumId w:val="7"/>
  </w:num>
  <w:num w:numId="13" w16cid:durableId="808521540">
    <w:abstractNumId w:val="12"/>
  </w:num>
  <w:num w:numId="14" w16cid:durableId="656153676">
    <w:abstractNumId w:val="10"/>
  </w:num>
  <w:num w:numId="15" w16cid:durableId="1506676513">
    <w:abstractNumId w:val="11"/>
  </w:num>
  <w:num w:numId="16" w16cid:durableId="109420370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6576"/>
    <w:rsid w:val="00025833"/>
    <w:rsid w:val="000318B1"/>
    <w:rsid w:val="00033F3A"/>
    <w:rsid w:val="00066932"/>
    <w:rsid w:val="00067578"/>
    <w:rsid w:val="00067DB2"/>
    <w:rsid w:val="00077BC7"/>
    <w:rsid w:val="000853AE"/>
    <w:rsid w:val="00087AC0"/>
    <w:rsid w:val="0009043B"/>
    <w:rsid w:val="0009442E"/>
    <w:rsid w:val="0009729C"/>
    <w:rsid w:val="000A6A5B"/>
    <w:rsid w:val="000A6DAA"/>
    <w:rsid w:val="000C36F1"/>
    <w:rsid w:val="000C7777"/>
    <w:rsid w:val="000C7C2C"/>
    <w:rsid w:val="000D0D0C"/>
    <w:rsid w:val="000D162D"/>
    <w:rsid w:val="000D668A"/>
    <w:rsid w:val="000E5962"/>
    <w:rsid w:val="000F3F02"/>
    <w:rsid w:val="001053E8"/>
    <w:rsid w:val="0011784F"/>
    <w:rsid w:val="00120864"/>
    <w:rsid w:val="0013772A"/>
    <w:rsid w:val="00144C12"/>
    <w:rsid w:val="00150235"/>
    <w:rsid w:val="00150B27"/>
    <w:rsid w:val="001630E0"/>
    <w:rsid w:val="00167E81"/>
    <w:rsid w:val="00170EDB"/>
    <w:rsid w:val="00183567"/>
    <w:rsid w:val="00185D9D"/>
    <w:rsid w:val="001862D5"/>
    <w:rsid w:val="001916B1"/>
    <w:rsid w:val="00192CF8"/>
    <w:rsid w:val="00192DC6"/>
    <w:rsid w:val="0019663A"/>
    <w:rsid w:val="0019754C"/>
    <w:rsid w:val="001A3551"/>
    <w:rsid w:val="001B7864"/>
    <w:rsid w:val="001C550E"/>
    <w:rsid w:val="001E0D8D"/>
    <w:rsid w:val="001F05D9"/>
    <w:rsid w:val="002013C0"/>
    <w:rsid w:val="00205C85"/>
    <w:rsid w:val="00220A19"/>
    <w:rsid w:val="00226AEE"/>
    <w:rsid w:val="00226F80"/>
    <w:rsid w:val="00235079"/>
    <w:rsid w:val="00273A90"/>
    <w:rsid w:val="0027531E"/>
    <w:rsid w:val="00281679"/>
    <w:rsid w:val="00283380"/>
    <w:rsid w:val="002834A0"/>
    <w:rsid w:val="00293E00"/>
    <w:rsid w:val="00297CD8"/>
    <w:rsid w:val="002C266B"/>
    <w:rsid w:val="002C2877"/>
    <w:rsid w:val="002C644F"/>
    <w:rsid w:val="002E21C1"/>
    <w:rsid w:val="002E53F4"/>
    <w:rsid w:val="002F08C8"/>
    <w:rsid w:val="002F295C"/>
    <w:rsid w:val="002F2AB2"/>
    <w:rsid w:val="00300D90"/>
    <w:rsid w:val="00303830"/>
    <w:rsid w:val="00315870"/>
    <w:rsid w:val="00320EBD"/>
    <w:rsid w:val="00321891"/>
    <w:rsid w:val="00322512"/>
    <w:rsid w:val="0032287A"/>
    <w:rsid w:val="00343F78"/>
    <w:rsid w:val="00343FAC"/>
    <w:rsid w:val="00353809"/>
    <w:rsid w:val="0035737D"/>
    <w:rsid w:val="0036069D"/>
    <w:rsid w:val="00365E46"/>
    <w:rsid w:val="003777A3"/>
    <w:rsid w:val="00397E8A"/>
    <w:rsid w:val="003A6AFD"/>
    <w:rsid w:val="003A7F35"/>
    <w:rsid w:val="003B6CBE"/>
    <w:rsid w:val="003E00E1"/>
    <w:rsid w:val="003E51B5"/>
    <w:rsid w:val="003F3AAA"/>
    <w:rsid w:val="004030B9"/>
    <w:rsid w:val="00404B00"/>
    <w:rsid w:val="00404C01"/>
    <w:rsid w:val="004217C8"/>
    <w:rsid w:val="00433545"/>
    <w:rsid w:val="00437964"/>
    <w:rsid w:val="00454734"/>
    <w:rsid w:val="00460359"/>
    <w:rsid w:val="004827B0"/>
    <w:rsid w:val="00484314"/>
    <w:rsid w:val="00490389"/>
    <w:rsid w:val="004978B5"/>
    <w:rsid w:val="004A4C01"/>
    <w:rsid w:val="004A59A8"/>
    <w:rsid w:val="004C1192"/>
    <w:rsid w:val="004C1A32"/>
    <w:rsid w:val="004C3776"/>
    <w:rsid w:val="004C61BD"/>
    <w:rsid w:val="004D2DCB"/>
    <w:rsid w:val="004E20AC"/>
    <w:rsid w:val="004F0A5B"/>
    <w:rsid w:val="004F37EE"/>
    <w:rsid w:val="004F4141"/>
    <w:rsid w:val="004F6FB3"/>
    <w:rsid w:val="004F713B"/>
    <w:rsid w:val="00511A92"/>
    <w:rsid w:val="00511CBA"/>
    <w:rsid w:val="00523AA3"/>
    <w:rsid w:val="005309F1"/>
    <w:rsid w:val="005320B6"/>
    <w:rsid w:val="005557D2"/>
    <w:rsid w:val="00557276"/>
    <w:rsid w:val="00562DAE"/>
    <w:rsid w:val="00582B77"/>
    <w:rsid w:val="00594349"/>
    <w:rsid w:val="005A45CB"/>
    <w:rsid w:val="005B2C2C"/>
    <w:rsid w:val="005B4F04"/>
    <w:rsid w:val="005B5991"/>
    <w:rsid w:val="005B7EBE"/>
    <w:rsid w:val="005C5226"/>
    <w:rsid w:val="005D0AFA"/>
    <w:rsid w:val="005D0CC5"/>
    <w:rsid w:val="005D276D"/>
    <w:rsid w:val="005D7607"/>
    <w:rsid w:val="005E5361"/>
    <w:rsid w:val="005F0207"/>
    <w:rsid w:val="005F7284"/>
    <w:rsid w:val="00604C44"/>
    <w:rsid w:val="00604EE8"/>
    <w:rsid w:val="00617298"/>
    <w:rsid w:val="00635CA2"/>
    <w:rsid w:val="00653406"/>
    <w:rsid w:val="00657BD0"/>
    <w:rsid w:val="006712E6"/>
    <w:rsid w:val="006774C9"/>
    <w:rsid w:val="006909C4"/>
    <w:rsid w:val="00697084"/>
    <w:rsid w:val="006B21E6"/>
    <w:rsid w:val="006C2FA4"/>
    <w:rsid w:val="006D0F9D"/>
    <w:rsid w:val="006D35C4"/>
    <w:rsid w:val="006D5F92"/>
    <w:rsid w:val="006E4799"/>
    <w:rsid w:val="00706BA9"/>
    <w:rsid w:val="00710465"/>
    <w:rsid w:val="00711F51"/>
    <w:rsid w:val="007126F4"/>
    <w:rsid w:val="007301A2"/>
    <w:rsid w:val="007337A8"/>
    <w:rsid w:val="007377A3"/>
    <w:rsid w:val="00742037"/>
    <w:rsid w:val="00744115"/>
    <w:rsid w:val="00747355"/>
    <w:rsid w:val="00753AF0"/>
    <w:rsid w:val="00756FA4"/>
    <w:rsid w:val="00767258"/>
    <w:rsid w:val="00782B1E"/>
    <w:rsid w:val="007847BD"/>
    <w:rsid w:val="00797135"/>
    <w:rsid w:val="007B4E34"/>
    <w:rsid w:val="007B56FA"/>
    <w:rsid w:val="007B6796"/>
    <w:rsid w:val="007C04A8"/>
    <w:rsid w:val="007C3BE6"/>
    <w:rsid w:val="007C6A94"/>
    <w:rsid w:val="007D0A73"/>
    <w:rsid w:val="007D5127"/>
    <w:rsid w:val="00802413"/>
    <w:rsid w:val="00805E78"/>
    <w:rsid w:val="008145F9"/>
    <w:rsid w:val="00816C89"/>
    <w:rsid w:val="00820196"/>
    <w:rsid w:val="00820AAB"/>
    <w:rsid w:val="00822EC5"/>
    <w:rsid w:val="00834D0F"/>
    <w:rsid w:val="00840627"/>
    <w:rsid w:val="0084122C"/>
    <w:rsid w:val="0085641B"/>
    <w:rsid w:val="00857AC7"/>
    <w:rsid w:val="00860531"/>
    <w:rsid w:val="00870B67"/>
    <w:rsid w:val="00870EF4"/>
    <w:rsid w:val="00875607"/>
    <w:rsid w:val="00883972"/>
    <w:rsid w:val="00883A81"/>
    <w:rsid w:val="00884E11"/>
    <w:rsid w:val="008A0151"/>
    <w:rsid w:val="008B23A5"/>
    <w:rsid w:val="008B3855"/>
    <w:rsid w:val="008B3A34"/>
    <w:rsid w:val="008B5BF4"/>
    <w:rsid w:val="008B6D51"/>
    <w:rsid w:val="008C6647"/>
    <w:rsid w:val="008D305A"/>
    <w:rsid w:val="008D47F3"/>
    <w:rsid w:val="008E2C62"/>
    <w:rsid w:val="008F3869"/>
    <w:rsid w:val="0090709C"/>
    <w:rsid w:val="00923228"/>
    <w:rsid w:val="00932359"/>
    <w:rsid w:val="009537F1"/>
    <w:rsid w:val="00965E00"/>
    <w:rsid w:val="00965ED2"/>
    <w:rsid w:val="00970E7F"/>
    <w:rsid w:val="00985F25"/>
    <w:rsid w:val="00993BCC"/>
    <w:rsid w:val="00994DC6"/>
    <w:rsid w:val="009960E8"/>
    <w:rsid w:val="009971BA"/>
    <w:rsid w:val="009A0471"/>
    <w:rsid w:val="009A646B"/>
    <w:rsid w:val="009C05D1"/>
    <w:rsid w:val="009D1438"/>
    <w:rsid w:val="009D4395"/>
    <w:rsid w:val="009F779F"/>
    <w:rsid w:val="00A274A8"/>
    <w:rsid w:val="00A33324"/>
    <w:rsid w:val="00A3563F"/>
    <w:rsid w:val="00A5271A"/>
    <w:rsid w:val="00A61606"/>
    <w:rsid w:val="00A66D7D"/>
    <w:rsid w:val="00A830D6"/>
    <w:rsid w:val="00A917F0"/>
    <w:rsid w:val="00A918CC"/>
    <w:rsid w:val="00A95C3F"/>
    <w:rsid w:val="00AB0AA9"/>
    <w:rsid w:val="00AC039E"/>
    <w:rsid w:val="00AE085A"/>
    <w:rsid w:val="00AF52BD"/>
    <w:rsid w:val="00AF6C7E"/>
    <w:rsid w:val="00B0244E"/>
    <w:rsid w:val="00B06B61"/>
    <w:rsid w:val="00B14B77"/>
    <w:rsid w:val="00B22086"/>
    <w:rsid w:val="00B25411"/>
    <w:rsid w:val="00B31085"/>
    <w:rsid w:val="00B34A94"/>
    <w:rsid w:val="00B45530"/>
    <w:rsid w:val="00B46A42"/>
    <w:rsid w:val="00B5508F"/>
    <w:rsid w:val="00B62377"/>
    <w:rsid w:val="00B903F0"/>
    <w:rsid w:val="00BA0A89"/>
    <w:rsid w:val="00BA7988"/>
    <w:rsid w:val="00BC669D"/>
    <w:rsid w:val="00BC7C11"/>
    <w:rsid w:val="00BD267C"/>
    <w:rsid w:val="00BD4E42"/>
    <w:rsid w:val="00BD5795"/>
    <w:rsid w:val="00BD58BA"/>
    <w:rsid w:val="00BD725E"/>
    <w:rsid w:val="00BE79C6"/>
    <w:rsid w:val="00C010AC"/>
    <w:rsid w:val="00C0340C"/>
    <w:rsid w:val="00C04AF5"/>
    <w:rsid w:val="00C0627A"/>
    <w:rsid w:val="00C070D3"/>
    <w:rsid w:val="00C22331"/>
    <w:rsid w:val="00C34067"/>
    <w:rsid w:val="00C408CC"/>
    <w:rsid w:val="00C46EC3"/>
    <w:rsid w:val="00C57E84"/>
    <w:rsid w:val="00C84D9B"/>
    <w:rsid w:val="00C86DCA"/>
    <w:rsid w:val="00CA26BB"/>
    <w:rsid w:val="00CB3480"/>
    <w:rsid w:val="00CB48A0"/>
    <w:rsid w:val="00CB6FED"/>
    <w:rsid w:val="00CC098A"/>
    <w:rsid w:val="00CC10F0"/>
    <w:rsid w:val="00CC3A39"/>
    <w:rsid w:val="00CC6CD5"/>
    <w:rsid w:val="00CD1E8B"/>
    <w:rsid w:val="00CF0800"/>
    <w:rsid w:val="00CF45BA"/>
    <w:rsid w:val="00CF4B6F"/>
    <w:rsid w:val="00D045F0"/>
    <w:rsid w:val="00D04A68"/>
    <w:rsid w:val="00D1079D"/>
    <w:rsid w:val="00D263C7"/>
    <w:rsid w:val="00D30FF7"/>
    <w:rsid w:val="00D33266"/>
    <w:rsid w:val="00D45F3C"/>
    <w:rsid w:val="00D52C48"/>
    <w:rsid w:val="00D70975"/>
    <w:rsid w:val="00D71711"/>
    <w:rsid w:val="00D71D0A"/>
    <w:rsid w:val="00D92BAF"/>
    <w:rsid w:val="00D96079"/>
    <w:rsid w:val="00D9714D"/>
    <w:rsid w:val="00DB72C8"/>
    <w:rsid w:val="00DC58F4"/>
    <w:rsid w:val="00DD20C7"/>
    <w:rsid w:val="00DD74FD"/>
    <w:rsid w:val="00DF4359"/>
    <w:rsid w:val="00E056B3"/>
    <w:rsid w:val="00E114AB"/>
    <w:rsid w:val="00E253DB"/>
    <w:rsid w:val="00E33A9F"/>
    <w:rsid w:val="00E360E8"/>
    <w:rsid w:val="00E4669C"/>
    <w:rsid w:val="00E50C31"/>
    <w:rsid w:val="00E51DD8"/>
    <w:rsid w:val="00E54487"/>
    <w:rsid w:val="00E5683D"/>
    <w:rsid w:val="00E6294F"/>
    <w:rsid w:val="00E6603C"/>
    <w:rsid w:val="00E70F5A"/>
    <w:rsid w:val="00E773BA"/>
    <w:rsid w:val="00E81418"/>
    <w:rsid w:val="00E82B43"/>
    <w:rsid w:val="00E85863"/>
    <w:rsid w:val="00E93323"/>
    <w:rsid w:val="00E9372D"/>
    <w:rsid w:val="00E95A73"/>
    <w:rsid w:val="00EA66CF"/>
    <w:rsid w:val="00EB6E49"/>
    <w:rsid w:val="00EC06B3"/>
    <w:rsid w:val="00ED3314"/>
    <w:rsid w:val="00EF1F1A"/>
    <w:rsid w:val="00EF417F"/>
    <w:rsid w:val="00F05DC3"/>
    <w:rsid w:val="00F10E85"/>
    <w:rsid w:val="00F111A8"/>
    <w:rsid w:val="00F133AD"/>
    <w:rsid w:val="00F35944"/>
    <w:rsid w:val="00F503FC"/>
    <w:rsid w:val="00F70974"/>
    <w:rsid w:val="00F811F9"/>
    <w:rsid w:val="00F86714"/>
    <w:rsid w:val="00F93D1B"/>
    <w:rsid w:val="00F94DCC"/>
    <w:rsid w:val="00FC3C17"/>
    <w:rsid w:val="00FF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  <w:style w:type="character" w:customStyle="1" w:styleId="fontstyle01">
    <w:name w:val="fontstyle01"/>
    <w:basedOn w:val="DefaultParagraphFont"/>
    <w:rsid w:val="0090709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0709C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610</Words>
  <Characters>3542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Argo Anton</cp:lastModifiedBy>
  <cp:revision>97</cp:revision>
  <cp:lastPrinted>2022-04-22T08:20:00Z</cp:lastPrinted>
  <dcterms:created xsi:type="dcterms:W3CDTF">2022-10-05T09:23:00Z</dcterms:created>
  <dcterms:modified xsi:type="dcterms:W3CDTF">2026-06-18T10:37:00Z</dcterms:modified>
</cp:coreProperties>
</file>