
<file path=[Content_Types].xml><?xml version="1.0" encoding="utf-8"?>
<Types xmlns="http://schemas.openxmlformats.org/package/2006/content-types">
  <Default Extension="bin" ContentType="application/vnd.openxmlformats-officedocument.oleObject"/>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D0DCD" w14:textId="77777777" w:rsidR="00A3637B" w:rsidRDefault="003931CA" w:rsidP="002A3F43">
      <w:pPr>
        <w:ind w:left="-426"/>
      </w:pPr>
      <w:r>
        <w:rPr>
          <w:rFonts w:ascii="Lato" w:hAnsi="Lato"/>
          <w:noProof/>
          <w:color w:val="FFFFFF" w:themeColor="background1"/>
          <w:sz w:val="21"/>
        </w:rPr>
        <mc:AlternateContent>
          <mc:Choice Requires="wpg">
            <w:drawing>
              <wp:anchor distT="0" distB="0" distL="114300" distR="114300" simplePos="0" relativeHeight="251640831" behindDoc="1" locked="0" layoutInCell="1" allowOverlap="1" wp14:anchorId="46F9AEC9" wp14:editId="124FE4D6">
                <wp:simplePos x="0" y="0"/>
                <wp:positionH relativeFrom="page">
                  <wp:align>right</wp:align>
                </wp:positionH>
                <wp:positionV relativeFrom="paragraph">
                  <wp:posOffset>-1715135</wp:posOffset>
                </wp:positionV>
                <wp:extent cx="7810111" cy="10960608"/>
                <wp:effectExtent l="0" t="0" r="635" b="0"/>
                <wp:wrapNone/>
                <wp:docPr id="323819733" name="Group 1"/>
                <wp:cNvGraphicFramePr/>
                <a:graphic xmlns:a="http://schemas.openxmlformats.org/drawingml/2006/main">
                  <a:graphicData uri="http://schemas.microsoft.com/office/word/2010/wordprocessingGroup">
                    <wpg:wgp>
                      <wpg:cNvGrpSpPr/>
                      <wpg:grpSpPr>
                        <a:xfrm>
                          <a:off x="0" y="0"/>
                          <a:ext cx="7810111" cy="10960608"/>
                          <a:chOff x="0" y="0"/>
                          <a:chExt cx="7810111" cy="10953048"/>
                        </a:xfrm>
                      </wpg:grpSpPr>
                      <wps:wsp>
                        <wps:cNvPr id="1346260694" name="Rectangle 4"/>
                        <wps:cNvSpPr/>
                        <wps:spPr>
                          <a:xfrm>
                            <a:off x="0" y="0"/>
                            <a:ext cx="7806098" cy="10953048"/>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9106509" name="Rectangle 5"/>
                        <wps:cNvSpPr/>
                        <wps:spPr>
                          <a:xfrm>
                            <a:off x="7343701" y="9051372"/>
                            <a:ext cx="466410" cy="1901108"/>
                          </a:xfrm>
                          <a:prstGeom prst="rect">
                            <a:avLst/>
                          </a:prstGeom>
                          <a:solidFill>
                            <a:schemeClr val="accent4">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cei="http://schemas.microsoft.com/office/word/2026/wordml/cei">
            <w:pict>
              <v:group w14:anchorId="5A46BFD5" id="Group 1" o:spid="_x0000_s1026" style="position:absolute;margin-left:563.75pt;margin-top:-135.05pt;width:614.95pt;height:863.05pt;z-index:-251675649;mso-position-horizontal:right;mso-position-horizontal-relative:page;mso-height-relative:margin" coordsize="78101,109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B9nPAMAANQKAAAOAAAAZHJzL2Uyb0RvYy54bWzsVltP2zAUfp+0/2D5fSRp05ZGpKhiA01i&#10;gICJZ+M4TSTH9my3affrd+xcWlqYNrY9TOLFtX3uX8756pPTdcXRimlTSpHi6CjEiAkqs1IsUvz1&#10;/vzDMUbGEpERLgVL8YYZfDp7/+6kVgkbyELyjGkEToRJapXiwlqVBIGhBauIOZKKCRDmUlfEwlEv&#10;gkyTGrxXPBiE4Tiopc6UlpQZA7cfGyGeef95zqi9znPDLOIphtysX7VfH90azE5IstBEFSVt0yCv&#10;yKIipYCgvauPxBK01OWBq6qkWhqZ2yMqq0DmeUmZrwGqicK9ai60XCpfyyKpF6qHCaDdw+nVbunV&#10;6kKrO3WjAYlaLQALf3K1rHNduV/IEq09ZJseMra2iMLl5DgKoyjCiIIsCqfjcBweN6jSAqA/MKTF&#10;pxdMR8Mw9qZBFzp4klCtoEXMFgXzZyjcFUQxD65JAIUbjcoMShjG4wEUMY0xEqSCjr2FHiJiwRmK&#10;XV0uC1DvETOJAfB+HS7AZwoz0cJ1WDNJlDb2gskKuU2KNcT3rUVWl8ZCBgBPp+LCGsnL7Lzk3B/c&#10;3LAzrtGKQMcTSpmwA5c3WD3R5MLpC+ksG7G7AcS7gvzObjhzelzcshwAgi8+8Mn4Ad0PFDWigmSs&#10;iR+NwtDPmIvepeZz8Q6d5xzi975bB53mbhFRW0Sr70yZn+/eOPxZYk2JvYWPLIXtjatSSP2cA277&#10;yI1+B1IDjUPpUWYbaB8tG3Yxip6X8OkuibE3RAOdAPEARdprWHIu6xTLdodRIfX35+6dPvQ3SDGq&#10;gZ5SbL4tiWYY8c8COn8axbHjM3+IR5MBHPSu5HFXIpbVmYR+gDmF7PzW6VvebXMtqwdg0rmLCiIi&#10;KMROMbW6O5zZhjaBiymbz70acJgi9lLcKeqcO1Rda96vH4hWbf9aoIor2U0bSfbauNF1lkLOl1bm&#10;pe/xLa4t3jD5zfD9cwoAIp5G4XgUTg8pYPRbFDAZxsNJCKADN07DUTSc+FGEzm0pMB6P4wjg9mww&#10;BSJtuLMnwO2k/zUyiP1X4svqi8ya+Zq8OKRvhPFGGP83YfgXBDyd/H9O+8xzb7PdsyeY7WN09gMA&#10;AP//AwBQSwMEFAAGAAgAAAAhAKxyycfiAAAACwEAAA8AAABkcnMvZG93bnJldi54bWxMj0FPwkAQ&#10;he8m/ofNmHiDbasg1G4JIeqJmAgmhtvQHdqG7mzTXdry711OenuTN3nve9lqNI3oqXO1ZQXxNAJB&#10;XFhdc6nge/8+WYBwHlljY5kUXMnBKr+/yzDVduAv6ne+FCGEXYoKKu/bVEpXVGTQTW1LHLyT7Qz6&#10;cHal1B0OIdw0MomiuTRYc2iosKVNRcV5dzEKPgYc1k/xW789nzbXw372+bONSanHh3H9CsLT6P+e&#10;4YYf0CEPTEd7Ye1EoyAM8QomyUsUg7j5SbJcgjgG9TybRyDzTP7fkP8CAAD//wMAUEsBAi0AFAAG&#10;AAgAAAAhALaDOJL+AAAA4QEAABMAAAAAAAAAAAAAAAAAAAAAAFtDb250ZW50X1R5cGVzXS54bWxQ&#10;SwECLQAUAAYACAAAACEAOP0h/9YAAACUAQAACwAAAAAAAAAAAAAAAAAvAQAAX3JlbHMvLnJlbHNQ&#10;SwECLQAUAAYACAAAACEAQOQfZzwDAADUCgAADgAAAAAAAAAAAAAAAAAuAgAAZHJzL2Uyb0RvYy54&#10;bWxQSwECLQAUAAYACAAAACEArHLJx+IAAAALAQAADwAAAAAAAAAAAAAAAACWBQAAZHJzL2Rvd25y&#10;ZXYueG1sUEsFBgAAAAAEAAQA8wAAAKUGAAAAAA==&#10;">
                <v:rect id="Rectangle 4" o:spid="_x0000_s1027" style="position:absolute;width:78060;height:109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2EQxgAAAOMAAAAPAAAAZHJzL2Rvd25yZXYueG1sRE9fa8Iw&#10;EH8f7DuEE/Y2UzsNWo0yRWGIL3N+gLM5227NpTSx1m9vBoM93u//LVa9rUVHra8caxgNExDEuTMV&#10;FxpOX7vXKQgfkA3WjknDnTysls9PC8yMu/EndcdQiBjCPkMNZQhNJqXPS7Loh64hjtzFtRZDPNtC&#10;mhZvMdzWMk0SJS1WHBtKbGhTUv5zvFoNW+smh+9ZZ3dpdXZSTTms96z1y6B/n4MI1Id/8Z/7w8T5&#10;b2OVqkTNxvD7UwRALh8AAAD//wMAUEsBAi0AFAAGAAgAAAAhANvh9svuAAAAhQEAABMAAAAAAAAA&#10;AAAAAAAAAAAAAFtDb250ZW50X1R5cGVzXS54bWxQSwECLQAUAAYACAAAACEAWvQsW78AAAAVAQAA&#10;CwAAAAAAAAAAAAAAAAAfAQAAX3JlbHMvLnJlbHNQSwECLQAUAAYACAAAACEA1p9hEMYAAADjAAAA&#10;DwAAAAAAAAAAAAAAAAAHAgAAZHJzL2Rvd25yZXYueG1sUEsFBgAAAAADAAMAtwAAAPoCAAAAAA==&#10;" fillcolor="#000c8c [3205]" stroked="f" strokeweight="1pt"/>
                <v:rect id="Rectangle 5" o:spid="_x0000_s1028" style="position:absolute;left:73437;top:90513;width:4664;height:190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7P1ygAAAOMAAAAPAAAAZHJzL2Rvd25yZXYueG1sRI9BS8NA&#10;FITvQv/D8gpexO6maLCx21IiQfHWVkqPj+wzG5p9G7JrGv+9Kwgeh5n5hllvJ9eJkYbQetaQLRQI&#10;4tqblhsNH8fq/glEiMgGO8+k4ZsCbDezmzUWxl95T+MhNiJBOBSowcbYF1KG2pLDsPA9cfI+/eAw&#10;Jjk00gx4TXDXyaVSuXTYclqw2FNpqb4cvpyGMvj9eaSqfDnZ+pjdvXYP+Xul9e182j2DiDTF//Bf&#10;+81oWKpslan8Ua3g91P6A3LzAwAA//8DAFBLAQItABQABgAIAAAAIQDb4fbL7gAAAIUBAAATAAAA&#10;AAAAAAAAAAAAAAAAAABbQ29udGVudF9UeXBlc10ueG1sUEsBAi0AFAAGAAgAAAAhAFr0LFu/AAAA&#10;FQEAAAsAAAAAAAAAAAAAAAAAHwEAAF9yZWxzLy5yZWxzUEsBAi0AFAAGAAgAAAAhAKfDs/XKAAAA&#10;4wAAAA8AAAAAAAAAAAAAAAAABwIAAGRycy9kb3ducmV2LnhtbFBLBQYAAAAAAwADALcAAAD+AgAA&#10;AAA=&#10;" fillcolor="#ffab01 [2407]" stroked="f" strokeweight="1pt"/>
                <w10:wrap anchorx="page"/>
              </v:group>
            </w:pict>
          </mc:Fallback>
        </mc:AlternateContent>
      </w:r>
      <w:r w:rsidR="002A3F43" w:rsidRPr="007815B8">
        <w:rPr>
          <w:rFonts w:ascii="Lato" w:hAnsi="Lato"/>
          <w:noProof/>
          <w:color w:val="FFFFFF" w:themeColor="background1"/>
          <w:sz w:val="21"/>
        </w:rPr>
        <mc:AlternateContent>
          <mc:Choice Requires="wps">
            <w:drawing>
              <wp:anchor distT="0" distB="0" distL="114300" distR="114300" simplePos="0" relativeHeight="251668480" behindDoc="0" locked="0" layoutInCell="1" allowOverlap="1" wp14:anchorId="67034F12" wp14:editId="16485586">
                <wp:simplePos x="0" y="0"/>
                <wp:positionH relativeFrom="column">
                  <wp:posOffset>-332105</wp:posOffset>
                </wp:positionH>
                <wp:positionV relativeFrom="paragraph">
                  <wp:posOffset>-542290</wp:posOffset>
                </wp:positionV>
                <wp:extent cx="4051300" cy="1936750"/>
                <wp:effectExtent l="0" t="0" r="0" b="0"/>
                <wp:wrapNone/>
                <wp:docPr id="1745670356" name="Text Box 1"/>
                <wp:cNvGraphicFramePr/>
                <a:graphic xmlns:a="http://schemas.openxmlformats.org/drawingml/2006/main">
                  <a:graphicData uri="http://schemas.microsoft.com/office/word/2010/wordprocessingShape">
                    <wps:wsp>
                      <wps:cNvSpPr txBox="1"/>
                      <wps:spPr>
                        <a:xfrm>
                          <a:off x="0" y="0"/>
                          <a:ext cx="4051300" cy="1936750"/>
                        </a:xfrm>
                        <a:prstGeom prst="rect">
                          <a:avLst/>
                        </a:prstGeom>
                        <a:noFill/>
                        <a:ln w="6350">
                          <a:noFill/>
                        </a:ln>
                      </wps:spPr>
                      <wps:txbx>
                        <w:txbxContent>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4535"/>
                              <w:gridCol w:w="142"/>
                            </w:tblGrid>
                            <w:tr w:rsidR="007815B8" w:rsidRPr="00230086" w14:paraId="5D874C65" w14:textId="77777777" w:rsidTr="00700620">
                              <w:tc>
                                <w:tcPr>
                                  <w:tcW w:w="1708" w:type="dxa"/>
                                </w:tcPr>
                                <w:p w14:paraId="50D37655"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Töö number: </w:t>
                                  </w:r>
                                </w:p>
                              </w:tc>
                              <w:tc>
                                <w:tcPr>
                                  <w:tcW w:w="4677" w:type="dxa"/>
                                  <w:gridSpan w:val="2"/>
                                </w:tcPr>
                                <w:p w14:paraId="5B6F7278" w14:textId="575F7DDC" w:rsidR="007815B8" w:rsidRPr="00230086" w:rsidRDefault="00C41A16" w:rsidP="002A3F43">
                                  <w:pPr>
                                    <w:tabs>
                                      <w:tab w:val="left" w:pos="2410"/>
                                    </w:tabs>
                                    <w:spacing w:before="0" w:after="0" w:line="240" w:lineRule="auto"/>
                                    <w:ind w:left="-142" w:firstLine="142"/>
                                    <w:rPr>
                                      <w:rStyle w:val="Emphasis"/>
                                      <w:color w:val="FFFFFF" w:themeColor="background1"/>
                                      <w:sz w:val="20"/>
                                      <w:szCs w:val="20"/>
                                    </w:rPr>
                                  </w:pPr>
                                  <w:r>
                                    <w:rPr>
                                      <w:rStyle w:val="Emphasis"/>
                                      <w:color w:val="FFFFFF" w:themeColor="background1"/>
                                      <w:sz w:val="20"/>
                                      <w:szCs w:val="20"/>
                                    </w:rPr>
                                    <w:t>23000069</w:t>
                                  </w:r>
                                </w:p>
                              </w:tc>
                            </w:tr>
                            <w:tr w:rsidR="007815B8" w:rsidRPr="00230086" w14:paraId="6E564C27" w14:textId="77777777" w:rsidTr="00700620">
                              <w:tc>
                                <w:tcPr>
                                  <w:tcW w:w="1708" w:type="dxa"/>
                                </w:tcPr>
                                <w:p w14:paraId="2A8AA0A0" w14:textId="77777777" w:rsidR="007815B8" w:rsidRPr="00230086" w:rsidRDefault="007815B8" w:rsidP="00700620">
                                  <w:pPr>
                                    <w:tabs>
                                      <w:tab w:val="left" w:pos="2410"/>
                                    </w:tabs>
                                    <w:spacing w:before="0" w:after="0" w:line="240" w:lineRule="auto"/>
                                    <w:ind w:left="-142" w:firstLine="142"/>
                                    <w:jc w:val="left"/>
                                    <w:rPr>
                                      <w:rStyle w:val="Emphasis"/>
                                      <w:color w:val="FFFFFF" w:themeColor="background1"/>
                                      <w:sz w:val="20"/>
                                      <w:szCs w:val="20"/>
                                    </w:rPr>
                                  </w:pPr>
                                  <w:r w:rsidRPr="00230086">
                                    <w:rPr>
                                      <w:rStyle w:val="Emphasis"/>
                                      <w:color w:val="FFFFFF" w:themeColor="background1"/>
                                      <w:sz w:val="20"/>
                                      <w:szCs w:val="20"/>
                                    </w:rPr>
                                    <w:t xml:space="preserve">Tellija: </w:t>
                                  </w:r>
                                </w:p>
                              </w:tc>
                              <w:tc>
                                <w:tcPr>
                                  <w:tcW w:w="4677" w:type="dxa"/>
                                  <w:gridSpan w:val="2"/>
                                </w:tcPr>
                                <w:p w14:paraId="0A6F63DA" w14:textId="5C5A246D" w:rsidR="007815B8" w:rsidRPr="00230086" w:rsidRDefault="00C41A16" w:rsidP="00700620">
                                  <w:pPr>
                                    <w:tabs>
                                      <w:tab w:val="left" w:pos="2410"/>
                                    </w:tabs>
                                    <w:spacing w:before="0" w:after="0" w:line="240" w:lineRule="auto"/>
                                    <w:ind w:left="-142" w:firstLine="142"/>
                                    <w:jc w:val="left"/>
                                    <w:rPr>
                                      <w:rStyle w:val="Emphasis"/>
                                      <w:color w:val="FFFFFF" w:themeColor="background1"/>
                                      <w:sz w:val="20"/>
                                      <w:szCs w:val="20"/>
                                    </w:rPr>
                                  </w:pPr>
                                  <w:r>
                                    <w:rPr>
                                      <w:rStyle w:val="Emphasis"/>
                                      <w:color w:val="FFFFFF" w:themeColor="background1"/>
                                      <w:sz w:val="20"/>
                                      <w:szCs w:val="20"/>
                                    </w:rPr>
                                    <w:t>OÜ Insalko Baltic</w:t>
                                  </w:r>
                                </w:p>
                              </w:tc>
                            </w:tr>
                            <w:tr w:rsidR="007815B8" w:rsidRPr="00230086" w14:paraId="57F31E5D" w14:textId="77777777" w:rsidTr="00700620">
                              <w:tc>
                                <w:tcPr>
                                  <w:tcW w:w="1708" w:type="dxa"/>
                                </w:tcPr>
                                <w:p w14:paraId="7FB46994"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Konsultant: </w:t>
                                  </w:r>
                                </w:p>
                              </w:tc>
                              <w:tc>
                                <w:tcPr>
                                  <w:tcW w:w="4677" w:type="dxa"/>
                                  <w:gridSpan w:val="2"/>
                                </w:tcPr>
                                <w:p w14:paraId="474344E2" w14:textId="77777777" w:rsidR="00700620" w:rsidRPr="00230086" w:rsidRDefault="007815B8" w:rsidP="00700620">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Skepast&amp;Puhkim OÜ</w:t>
                                  </w:r>
                                </w:p>
                                <w:p w14:paraId="7AB65E27"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4146E605"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7B6968BC" w14:textId="77777777" w:rsidTr="00700620">
                              <w:tc>
                                <w:tcPr>
                                  <w:tcW w:w="1708" w:type="dxa"/>
                                </w:tcPr>
                                <w:p w14:paraId="24E0B9BE"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4677" w:type="dxa"/>
                                  <w:gridSpan w:val="2"/>
                                </w:tcPr>
                                <w:p w14:paraId="5C426D56"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68CDED9C" w14:textId="77777777" w:rsidTr="00700620">
                              <w:trPr>
                                <w:gridAfter w:val="1"/>
                                <w:wAfter w:w="142" w:type="dxa"/>
                              </w:trPr>
                              <w:tc>
                                <w:tcPr>
                                  <w:tcW w:w="1708" w:type="dxa"/>
                                </w:tcPr>
                                <w:p w14:paraId="15E3F51A"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4535" w:type="dxa"/>
                                </w:tcPr>
                                <w:sdt>
                                  <w:sdtPr>
                                    <w:rPr>
                                      <w:rStyle w:val="Emphasis"/>
                                      <w:color w:val="FFFFFF" w:themeColor="background1"/>
                                      <w:sz w:val="20"/>
                                      <w:szCs w:val="20"/>
                                    </w:rPr>
                                    <w:id w:val="-449626249"/>
                                    <w:placeholder>
                                      <w:docPart w:val="5FED4BEBD693445F8041265523FDA7E1"/>
                                    </w:placeholder>
                                    <w:date w:fullDate="2026-05-18T00:00:00Z">
                                      <w:dateFormat w:val="dd.MM.yyyy"/>
                                      <w:lid w:val="et-EE"/>
                                      <w:storeMappedDataAs w:val="dateTime"/>
                                      <w:calendar w:val="gregorian"/>
                                    </w:date>
                                  </w:sdtPr>
                                  <w:sdtEndPr>
                                    <w:rPr>
                                      <w:rStyle w:val="Emphasis"/>
                                    </w:rPr>
                                  </w:sdtEndPr>
                                  <w:sdtContent>
                                    <w:p w14:paraId="653EA336" w14:textId="77777777" w:rsidR="007815B8" w:rsidRDefault="00442CD0" w:rsidP="002A3F43">
                                      <w:pPr>
                                        <w:tabs>
                                          <w:tab w:val="left" w:pos="2410"/>
                                        </w:tabs>
                                        <w:spacing w:before="0" w:after="0" w:line="240" w:lineRule="auto"/>
                                        <w:ind w:left="-142" w:firstLine="142"/>
                                        <w:rPr>
                                          <w:rStyle w:val="Emphasis"/>
                                          <w:color w:val="FFFFFF" w:themeColor="background1"/>
                                          <w:sz w:val="20"/>
                                          <w:szCs w:val="20"/>
                                        </w:rPr>
                                      </w:pPr>
                                      <w:r>
                                        <w:rPr>
                                          <w:rStyle w:val="Emphasis"/>
                                          <w:color w:val="FFFFFF" w:themeColor="background1"/>
                                          <w:sz w:val="20"/>
                                          <w:szCs w:val="20"/>
                                          <w:lang w:val="et-EE"/>
                                        </w:rPr>
                                        <w:t>18.05.2026</w:t>
                                      </w:r>
                                    </w:p>
                                  </w:sdtContent>
                                </w:sdt>
                                <w:p w14:paraId="2F08345F" w14:textId="77777777" w:rsidR="002A3F43" w:rsidRPr="00230086" w:rsidRDefault="002A3F43" w:rsidP="002A3F43">
                                  <w:pPr>
                                    <w:tabs>
                                      <w:tab w:val="left" w:pos="2410"/>
                                    </w:tabs>
                                    <w:spacing w:before="0" w:after="0" w:line="240" w:lineRule="auto"/>
                                    <w:rPr>
                                      <w:rStyle w:val="Emphasis"/>
                                      <w:color w:val="FFFFFF" w:themeColor="background1"/>
                                      <w:sz w:val="20"/>
                                      <w:szCs w:val="20"/>
                                    </w:rPr>
                                  </w:pPr>
                                </w:p>
                              </w:tc>
                            </w:tr>
                          </w:tbl>
                          <w:p w14:paraId="3F21765A" w14:textId="77777777" w:rsidR="007815B8" w:rsidRPr="00230086" w:rsidRDefault="007815B8" w:rsidP="002A3F43">
                            <w:pPr>
                              <w:tabs>
                                <w:tab w:val="left" w:pos="2410"/>
                              </w:tabs>
                              <w:spacing w:before="0" w:after="0" w:line="240" w:lineRule="auto"/>
                              <w:ind w:left="-142" w:firstLine="142"/>
                              <w:rPr>
                                <w:rFonts w:ascii="Poppins" w:hAnsi="Poppins"/>
                                <w:szCs w:val="20"/>
                              </w:rPr>
                            </w:pPr>
                          </w:p>
                          <w:p w14:paraId="01C63E21" w14:textId="77777777" w:rsidR="007815B8" w:rsidRPr="00230086" w:rsidRDefault="007815B8" w:rsidP="002A3F43">
                            <w:pPr>
                              <w:tabs>
                                <w:tab w:val="left" w:pos="2410"/>
                              </w:tabs>
                              <w:spacing w:before="0" w:after="0" w:line="240" w:lineRule="auto"/>
                              <w:ind w:left="-142" w:firstLine="142"/>
                              <w:rPr>
                                <w:rStyle w:val="Emphasis"/>
                                <w:sz w:val="20"/>
                                <w:szCs w:val="20"/>
                              </w:rPr>
                            </w:pPr>
                          </w:p>
                          <w:p w14:paraId="2D4A2CE4" w14:textId="77777777" w:rsidR="007815B8" w:rsidRPr="00230086"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230086" w14:paraId="53C67913" w14:textId="77777777" w:rsidTr="008D3161">
                              <w:tc>
                                <w:tcPr>
                                  <w:tcW w:w="2419" w:type="dxa"/>
                                </w:tcPr>
                                <w:p w14:paraId="11A8E373"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Töö number: </w:t>
                                  </w:r>
                                </w:p>
                              </w:tc>
                              <w:tc>
                                <w:tcPr>
                                  <w:tcW w:w="3966" w:type="dxa"/>
                                  <w:gridSpan w:val="2"/>
                                </w:tcPr>
                                <w:p w14:paraId="172A7B3C"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59A18015" w14:textId="77777777" w:rsidTr="008D3161">
                              <w:tc>
                                <w:tcPr>
                                  <w:tcW w:w="2419" w:type="dxa"/>
                                </w:tcPr>
                                <w:p w14:paraId="001FA44D"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Tellija: </w:t>
                                  </w:r>
                                </w:p>
                              </w:tc>
                              <w:tc>
                                <w:tcPr>
                                  <w:tcW w:w="3966" w:type="dxa"/>
                                  <w:gridSpan w:val="2"/>
                                </w:tcPr>
                                <w:p w14:paraId="58EEBBA5"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6A1D0660" w14:textId="77777777" w:rsidTr="008D3161">
                              <w:tc>
                                <w:tcPr>
                                  <w:tcW w:w="2419" w:type="dxa"/>
                                </w:tcPr>
                                <w:p w14:paraId="23BB975F"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Konsultant: </w:t>
                                  </w:r>
                                </w:p>
                              </w:tc>
                              <w:tc>
                                <w:tcPr>
                                  <w:tcW w:w="3966" w:type="dxa"/>
                                  <w:gridSpan w:val="2"/>
                                </w:tcPr>
                                <w:p w14:paraId="6EAAE702"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Skepast&amp;Puhkim OÜ</w:t>
                                  </w:r>
                                </w:p>
                                <w:p w14:paraId="2D6D2D37"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506C69A0"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213024B9" w14:textId="77777777" w:rsidTr="008D3161">
                              <w:tc>
                                <w:tcPr>
                                  <w:tcW w:w="2419" w:type="dxa"/>
                                </w:tcPr>
                                <w:p w14:paraId="768A7640"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3966" w:type="dxa"/>
                                  <w:gridSpan w:val="2"/>
                                </w:tcPr>
                                <w:p w14:paraId="38E76C3D"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4EC56404" w14:textId="77777777" w:rsidTr="008D3161">
                              <w:trPr>
                                <w:gridAfter w:val="1"/>
                                <w:wAfter w:w="142" w:type="dxa"/>
                              </w:trPr>
                              <w:tc>
                                <w:tcPr>
                                  <w:tcW w:w="2419" w:type="dxa"/>
                                </w:tcPr>
                                <w:p w14:paraId="4EFD8866"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3824" w:type="dxa"/>
                                </w:tcPr>
                                <w:p w14:paraId="6F669DEC"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24.01.2024</w:t>
                                  </w:r>
                                </w:p>
                              </w:tc>
                            </w:tr>
                          </w:tbl>
                          <w:p w14:paraId="059ABBE8" w14:textId="77777777" w:rsidR="007815B8" w:rsidRPr="00230086" w:rsidRDefault="007815B8" w:rsidP="002A3F43">
                            <w:pPr>
                              <w:tabs>
                                <w:tab w:val="left" w:pos="2410"/>
                              </w:tabs>
                              <w:spacing w:before="0" w:after="0" w:line="240" w:lineRule="auto"/>
                              <w:ind w:left="-142" w:firstLine="142"/>
                              <w:rPr>
                                <w:rStyle w:val="Emphasis"/>
                                <w:sz w:val="20"/>
                                <w:szCs w:val="20"/>
                              </w:rPr>
                            </w:pPr>
                          </w:p>
                          <w:p w14:paraId="1C276D94" w14:textId="77777777" w:rsidR="007815B8" w:rsidRPr="00230086"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230086" w14:paraId="21404FD8" w14:textId="77777777" w:rsidTr="008D3161">
                              <w:tc>
                                <w:tcPr>
                                  <w:tcW w:w="2419" w:type="dxa"/>
                                </w:tcPr>
                                <w:p w14:paraId="2FA38662"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Töö number: </w:t>
                                  </w:r>
                                </w:p>
                              </w:tc>
                              <w:tc>
                                <w:tcPr>
                                  <w:tcW w:w="3966" w:type="dxa"/>
                                  <w:gridSpan w:val="2"/>
                                </w:tcPr>
                                <w:p w14:paraId="2F67193F"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2A53FF40" w14:textId="77777777" w:rsidTr="008D3161">
                              <w:tc>
                                <w:tcPr>
                                  <w:tcW w:w="2419" w:type="dxa"/>
                                </w:tcPr>
                                <w:p w14:paraId="3B43CFA9"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Tellija: </w:t>
                                  </w:r>
                                </w:p>
                              </w:tc>
                              <w:tc>
                                <w:tcPr>
                                  <w:tcW w:w="3966" w:type="dxa"/>
                                  <w:gridSpan w:val="2"/>
                                </w:tcPr>
                                <w:p w14:paraId="33825718"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25946F0B" w14:textId="77777777" w:rsidTr="008D3161">
                              <w:tc>
                                <w:tcPr>
                                  <w:tcW w:w="2419" w:type="dxa"/>
                                </w:tcPr>
                                <w:p w14:paraId="7373F152"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Konsultant: </w:t>
                                  </w:r>
                                </w:p>
                              </w:tc>
                              <w:tc>
                                <w:tcPr>
                                  <w:tcW w:w="3966" w:type="dxa"/>
                                  <w:gridSpan w:val="2"/>
                                </w:tcPr>
                                <w:p w14:paraId="41FDC409"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Skepast&amp;Puhkim OÜ</w:t>
                                  </w:r>
                                </w:p>
                                <w:p w14:paraId="3F5660D1"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6FCCF9B4"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51D26FAD" w14:textId="77777777" w:rsidTr="008D3161">
                              <w:tc>
                                <w:tcPr>
                                  <w:tcW w:w="2419" w:type="dxa"/>
                                </w:tcPr>
                                <w:p w14:paraId="4A74CE30"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3966" w:type="dxa"/>
                                  <w:gridSpan w:val="2"/>
                                </w:tcPr>
                                <w:p w14:paraId="7E16F56E"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1F4E82D1" w14:textId="77777777" w:rsidTr="008D3161">
                              <w:trPr>
                                <w:gridAfter w:val="1"/>
                                <w:wAfter w:w="142" w:type="dxa"/>
                              </w:trPr>
                              <w:tc>
                                <w:tcPr>
                                  <w:tcW w:w="2419" w:type="dxa"/>
                                </w:tcPr>
                                <w:p w14:paraId="11131D49"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3824" w:type="dxa"/>
                                </w:tcPr>
                                <w:p w14:paraId="25574067"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24.01.2024</w:t>
                                  </w:r>
                                </w:p>
                              </w:tc>
                            </w:tr>
                          </w:tbl>
                          <w:p w14:paraId="21FD45C6" w14:textId="77777777" w:rsidR="007815B8" w:rsidRPr="00230086" w:rsidRDefault="007815B8" w:rsidP="002A3F43">
                            <w:pPr>
                              <w:tabs>
                                <w:tab w:val="left" w:pos="2410"/>
                              </w:tabs>
                              <w:spacing w:before="0" w:after="0" w:line="240" w:lineRule="auto"/>
                              <w:ind w:left="-142" w:firstLine="142"/>
                              <w:rPr>
                                <w:rStyle w:val="Emphasis"/>
                                <w:sz w:val="20"/>
                                <w:szCs w:val="20"/>
                              </w:rPr>
                            </w:pPr>
                          </w:p>
                          <w:p w14:paraId="0C6A791A" w14:textId="77777777" w:rsidR="007815B8" w:rsidRDefault="007815B8"/>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4535"/>
                              <w:gridCol w:w="142"/>
                            </w:tblGrid>
                            <w:tr w:rsidR="007815B8" w:rsidRPr="00230086" w14:paraId="18586248" w14:textId="77777777" w:rsidTr="00047967">
                              <w:trPr>
                                <w:gridAfter w:val="2"/>
                                <w:wAfter w:w="4677" w:type="dxa"/>
                              </w:trPr>
                              <w:tc>
                                <w:tcPr>
                                  <w:tcW w:w="1708" w:type="dxa"/>
                                </w:tcPr>
                                <w:p w14:paraId="6BB48873" w14:textId="77777777" w:rsidR="007815B8" w:rsidRPr="00230086" w:rsidRDefault="001F001B"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lang w:val="et-EE"/>
                                    </w:rPr>
                                    <w:t>Versioon:</w:t>
                                  </w:r>
                                  <w:r w:rsidR="007815B8" w:rsidRPr="00230086">
                                    <w:rPr>
                                      <w:rStyle w:val="Emphasis"/>
                                      <w:color w:val="FFFFFF" w:themeColor="background1"/>
                                      <w:sz w:val="20"/>
                                      <w:szCs w:val="20"/>
                                    </w:rPr>
                                    <w:t>Puhkim OÜ</w:t>
                                  </w:r>
                                </w:p>
                                <w:p w14:paraId="07E391DA"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405F053A"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1D16B063" w14:textId="77777777" w:rsidTr="00047967">
                              <w:tc>
                                <w:tcPr>
                                  <w:tcW w:w="1708" w:type="dxa"/>
                                </w:tcPr>
                                <w:p w14:paraId="11BF2054"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4677" w:type="dxa"/>
                                  <w:gridSpan w:val="2"/>
                                </w:tcPr>
                                <w:p w14:paraId="6C47E485"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528D5943" w14:textId="77777777" w:rsidTr="00047967">
                              <w:trPr>
                                <w:gridAfter w:val="1"/>
                                <w:wAfter w:w="142" w:type="dxa"/>
                              </w:trPr>
                              <w:tc>
                                <w:tcPr>
                                  <w:tcW w:w="1708" w:type="dxa"/>
                                </w:tcPr>
                                <w:p w14:paraId="0A79995D"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4535" w:type="dxa"/>
                                </w:tcPr>
                                <w:p w14:paraId="75FD3EA0" w14:textId="77777777" w:rsidR="007815B8"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24.01.2024</w:t>
                                  </w:r>
                                </w:p>
                                <w:p w14:paraId="0F588906" w14:textId="77777777" w:rsidR="002A3F43" w:rsidRPr="00230086" w:rsidRDefault="002A3F43" w:rsidP="002A3F43">
                                  <w:pPr>
                                    <w:tabs>
                                      <w:tab w:val="left" w:pos="2410"/>
                                    </w:tabs>
                                    <w:spacing w:before="0" w:after="0" w:line="240" w:lineRule="auto"/>
                                    <w:rPr>
                                      <w:rStyle w:val="Emphasis"/>
                                      <w:color w:val="FFFFFF" w:themeColor="background1"/>
                                      <w:sz w:val="20"/>
                                      <w:szCs w:val="20"/>
                                    </w:rPr>
                                  </w:pPr>
                                </w:p>
                              </w:tc>
                            </w:tr>
                          </w:tbl>
                          <w:p w14:paraId="13A62E05" w14:textId="77777777" w:rsidR="007815B8" w:rsidRPr="00230086" w:rsidRDefault="007815B8" w:rsidP="002A3F43">
                            <w:pPr>
                              <w:tabs>
                                <w:tab w:val="left" w:pos="2410"/>
                              </w:tabs>
                              <w:spacing w:before="0" w:after="0" w:line="240" w:lineRule="auto"/>
                              <w:ind w:left="-142" w:firstLine="142"/>
                              <w:rPr>
                                <w:rFonts w:ascii="Poppins" w:hAnsi="Poppins"/>
                                <w:szCs w:val="20"/>
                              </w:rPr>
                            </w:pPr>
                          </w:p>
                          <w:p w14:paraId="69401EA6" w14:textId="77777777" w:rsidR="007815B8" w:rsidRPr="00230086" w:rsidRDefault="007815B8" w:rsidP="002A3F43">
                            <w:pPr>
                              <w:tabs>
                                <w:tab w:val="left" w:pos="2410"/>
                              </w:tabs>
                              <w:spacing w:before="0" w:after="0" w:line="240" w:lineRule="auto"/>
                              <w:ind w:left="-142" w:firstLine="142"/>
                              <w:rPr>
                                <w:rStyle w:val="Emphasis"/>
                                <w:sz w:val="20"/>
                                <w:szCs w:val="20"/>
                              </w:rPr>
                            </w:pPr>
                          </w:p>
                          <w:p w14:paraId="5BE4C648" w14:textId="77777777" w:rsidR="007815B8" w:rsidRPr="00230086"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230086" w14:paraId="07FBBBAF" w14:textId="77777777" w:rsidTr="008D3161">
                              <w:tc>
                                <w:tcPr>
                                  <w:tcW w:w="2419" w:type="dxa"/>
                                </w:tcPr>
                                <w:p w14:paraId="72979B49"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Töö number: </w:t>
                                  </w:r>
                                </w:p>
                              </w:tc>
                              <w:tc>
                                <w:tcPr>
                                  <w:tcW w:w="3966" w:type="dxa"/>
                                  <w:gridSpan w:val="2"/>
                                </w:tcPr>
                                <w:p w14:paraId="3D2D2546"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55586AE2" w14:textId="77777777" w:rsidTr="008D3161">
                              <w:tc>
                                <w:tcPr>
                                  <w:tcW w:w="2419" w:type="dxa"/>
                                </w:tcPr>
                                <w:p w14:paraId="5F5BE677"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Tellija: </w:t>
                                  </w:r>
                                </w:p>
                              </w:tc>
                              <w:tc>
                                <w:tcPr>
                                  <w:tcW w:w="3966" w:type="dxa"/>
                                  <w:gridSpan w:val="2"/>
                                </w:tcPr>
                                <w:p w14:paraId="63A53E6B"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626421C8" w14:textId="77777777" w:rsidTr="008D3161">
                              <w:tc>
                                <w:tcPr>
                                  <w:tcW w:w="2419" w:type="dxa"/>
                                </w:tcPr>
                                <w:p w14:paraId="3C093C0A"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Konsultant: </w:t>
                                  </w:r>
                                </w:p>
                              </w:tc>
                              <w:tc>
                                <w:tcPr>
                                  <w:tcW w:w="3966" w:type="dxa"/>
                                  <w:gridSpan w:val="2"/>
                                </w:tcPr>
                                <w:p w14:paraId="4951209A"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Skepast&amp;Puhkim OÜ</w:t>
                                  </w:r>
                                </w:p>
                                <w:p w14:paraId="485C8D09"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219B6AFD"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66CA3705" w14:textId="77777777" w:rsidTr="008D3161">
                              <w:tc>
                                <w:tcPr>
                                  <w:tcW w:w="2419" w:type="dxa"/>
                                </w:tcPr>
                                <w:p w14:paraId="3670E680"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3966" w:type="dxa"/>
                                  <w:gridSpan w:val="2"/>
                                </w:tcPr>
                                <w:p w14:paraId="2447851C"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36218E02" w14:textId="77777777" w:rsidTr="008D3161">
                              <w:trPr>
                                <w:gridAfter w:val="1"/>
                                <w:wAfter w:w="142" w:type="dxa"/>
                              </w:trPr>
                              <w:tc>
                                <w:tcPr>
                                  <w:tcW w:w="2419" w:type="dxa"/>
                                </w:tcPr>
                                <w:p w14:paraId="76ADAF54"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3824" w:type="dxa"/>
                                </w:tcPr>
                                <w:p w14:paraId="002C14AB"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24.01.2024</w:t>
                                  </w:r>
                                </w:p>
                              </w:tc>
                            </w:tr>
                          </w:tbl>
                          <w:p w14:paraId="4051AACF" w14:textId="77777777" w:rsidR="007815B8" w:rsidRPr="00230086" w:rsidRDefault="007815B8" w:rsidP="002A3F43">
                            <w:pPr>
                              <w:tabs>
                                <w:tab w:val="left" w:pos="2410"/>
                              </w:tabs>
                              <w:spacing w:before="0" w:after="0" w:line="240" w:lineRule="auto"/>
                              <w:ind w:left="-142" w:firstLine="142"/>
                              <w:rPr>
                                <w:rStyle w:val="Emphasis"/>
                                <w:sz w:val="20"/>
                                <w:szCs w:val="20"/>
                              </w:rPr>
                            </w:pPr>
                          </w:p>
                          <w:p w14:paraId="1812A563" w14:textId="77777777" w:rsidR="007815B8" w:rsidRPr="00230086"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230086" w14:paraId="4EE25C8E" w14:textId="77777777" w:rsidTr="008D3161">
                              <w:tc>
                                <w:tcPr>
                                  <w:tcW w:w="2419" w:type="dxa"/>
                                </w:tcPr>
                                <w:p w14:paraId="1E5F86CE"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Töö number: </w:t>
                                  </w:r>
                                </w:p>
                              </w:tc>
                              <w:tc>
                                <w:tcPr>
                                  <w:tcW w:w="3966" w:type="dxa"/>
                                  <w:gridSpan w:val="2"/>
                                </w:tcPr>
                                <w:p w14:paraId="51C35D62"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2D626B2F" w14:textId="77777777" w:rsidTr="008D3161">
                              <w:tc>
                                <w:tcPr>
                                  <w:tcW w:w="2419" w:type="dxa"/>
                                </w:tcPr>
                                <w:p w14:paraId="5D059943"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Tellija: </w:t>
                                  </w:r>
                                </w:p>
                              </w:tc>
                              <w:tc>
                                <w:tcPr>
                                  <w:tcW w:w="3966" w:type="dxa"/>
                                  <w:gridSpan w:val="2"/>
                                </w:tcPr>
                                <w:p w14:paraId="3AD58BD6"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31362FB3" w14:textId="77777777" w:rsidTr="008D3161">
                              <w:tc>
                                <w:tcPr>
                                  <w:tcW w:w="2419" w:type="dxa"/>
                                </w:tcPr>
                                <w:p w14:paraId="33B6A6C4"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Konsultant: </w:t>
                                  </w:r>
                                </w:p>
                              </w:tc>
                              <w:tc>
                                <w:tcPr>
                                  <w:tcW w:w="3966" w:type="dxa"/>
                                  <w:gridSpan w:val="2"/>
                                </w:tcPr>
                                <w:p w14:paraId="01288BFE"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Skepast&amp;Puhkim OÜ</w:t>
                                  </w:r>
                                </w:p>
                                <w:p w14:paraId="0B8F3A23"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10B6004C"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18D3C9A4" w14:textId="77777777" w:rsidTr="008D3161">
                              <w:tc>
                                <w:tcPr>
                                  <w:tcW w:w="2419" w:type="dxa"/>
                                </w:tcPr>
                                <w:p w14:paraId="06D0BE2F"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3966" w:type="dxa"/>
                                  <w:gridSpan w:val="2"/>
                                </w:tcPr>
                                <w:p w14:paraId="111CCC3C"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636BBC22" w14:textId="77777777" w:rsidTr="008D3161">
                              <w:trPr>
                                <w:gridAfter w:val="1"/>
                                <w:wAfter w:w="142" w:type="dxa"/>
                              </w:trPr>
                              <w:tc>
                                <w:tcPr>
                                  <w:tcW w:w="2419" w:type="dxa"/>
                                </w:tcPr>
                                <w:p w14:paraId="0FEB5E61"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3824" w:type="dxa"/>
                                </w:tcPr>
                                <w:p w14:paraId="53905723"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24.01.2024</w:t>
                                  </w:r>
                                </w:p>
                              </w:tc>
                            </w:tr>
                          </w:tbl>
                          <w:p w14:paraId="371D416A" w14:textId="77777777" w:rsidR="007815B8" w:rsidRPr="00230086" w:rsidRDefault="007815B8" w:rsidP="002A3F43">
                            <w:pPr>
                              <w:tabs>
                                <w:tab w:val="left" w:pos="2410"/>
                              </w:tabs>
                              <w:spacing w:before="0" w:after="0" w:line="240" w:lineRule="auto"/>
                              <w:ind w:left="-142" w:firstLine="142"/>
                              <w:rPr>
                                <w:rStyle w:val="Emphasi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034F12" id="_x0000_t202" coordsize="21600,21600" o:spt="202" path="m,l,21600r21600,l21600,xe">
                <v:stroke joinstyle="miter"/>
                <v:path gradientshapeok="t" o:connecttype="rect"/>
              </v:shapetype>
              <v:shape id="Text Box 1" o:spid="_x0000_s1026" type="#_x0000_t202" style="position:absolute;left:0;text-align:left;margin-left:-26.15pt;margin-top:-42.7pt;width:319pt;height:1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fshFwIAAC0EAAAOAAAAZHJzL2Uyb0RvYy54bWysU1tv2yAUfp+0/4B4X2zn1tWKU2WtMk2q&#10;2krp1GeCIbaEOQxI7OzX74Cdy7o9TXuBA+dwLt/3sbjrGkUOwroadEGzUUqJ0BzKWu8K+v11/ekz&#10;Jc4zXTIFWhT0KBy9W378sGhNLsZQgSqFJZhEu7w1Ba28N3mSOF6JhrkRGKHRKcE2zOPR7pLSshaz&#10;NyoZp+k8acGWxgIXzuHtQ++ky5hfSsH9s5ROeKIKir35uNq4bsOaLBcs31lmqpoPbbB/6KJhtcai&#10;51QPzDOyt/UfqZqaW3Ag/YhDk4CUNRdxBpwmS99Ns6mYEXEWBMeZM0zu/6XlT4eNebHEd1+gQwID&#10;IK1xucPLME8nbRN27JSgHyE8nmETnSccL6fpLJuk6OLoy24n85tZBDa5PDfW+a8CGhKMglrkJcLF&#10;Do/OY0kMPYWEahrWtVKRG6VJW9D5BFP+5sEXSuPDS7PB8t22GybYQnnEwSz0nDvD1zUWf2TOvzCL&#10;JGPDKFz/jItUgEVgsCipwP78232IR+zRS0mLoimo+7FnVlCivmlk5TabToPK4mE6uxnjwV57ttce&#10;vW/uAXWZ4RcxPJoh3quTKS00b6jvVaiKLqY51i6oP5n3vpcy/g8uVqsYhLoyzD/qjeEhdQAtQPva&#10;vTFrBvw9UvcEJ3mx/B0NfWwP92rvQdaRowBwj+qAO2oyUjf8nyD663OMuvzy5S8AAAD//wMAUEsD&#10;BBQABgAIAAAAIQBDmfil4wAAAAsBAAAPAAAAZHJzL2Rvd25yZXYueG1sTI/BTsMwDIbvSLxDZCRu&#10;W7pCRilNp6nShITYYWMXbmnjtRWJU5psKzw94QQ3W/70+/uL1WQNO+Poe0cSFvMEGFLjdE+thMPb&#10;ZpYB80GRVsYRSvhCD6vy+qpQuXYX2uF5H1oWQ8jnSkIXwpBz7psOrfJzNyDF29GNVoW4ji3Xo7rE&#10;cGt4miRLblVP8UOnBqw6bD72Jyvhpdps1a5ObfZtqufX43r4PLwLKW9vpvUTsIBT+IPhVz+qQxmd&#10;anci7ZmRMBPpXUTjkIl7YJEQmXgAVktIF49L4GXB/3cofwAAAP//AwBQSwECLQAUAAYACAAAACEA&#10;toM4kv4AAADhAQAAEwAAAAAAAAAAAAAAAAAAAAAAW0NvbnRlbnRfVHlwZXNdLnhtbFBLAQItABQA&#10;BgAIAAAAIQA4/SH/1gAAAJQBAAALAAAAAAAAAAAAAAAAAC8BAABfcmVscy8ucmVsc1BLAQItABQA&#10;BgAIAAAAIQADZfshFwIAAC0EAAAOAAAAAAAAAAAAAAAAAC4CAABkcnMvZTJvRG9jLnhtbFBLAQIt&#10;ABQABgAIAAAAIQBDmfil4wAAAAsBAAAPAAAAAAAAAAAAAAAAAHEEAABkcnMvZG93bnJldi54bWxQ&#10;SwUGAAAAAAQABADzAAAAgQUAAAAA&#10;" filled="f" stroked="f" strokeweight=".5pt">
                <v:textbox>
                  <w:txbxContent>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4535"/>
                        <w:gridCol w:w="142"/>
                      </w:tblGrid>
                      <w:tr w:rsidR="007815B8" w:rsidRPr="00230086" w14:paraId="5D874C65" w14:textId="77777777" w:rsidTr="00700620">
                        <w:tc>
                          <w:tcPr>
                            <w:tcW w:w="1708" w:type="dxa"/>
                          </w:tcPr>
                          <w:p w14:paraId="50D37655"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Töö number: </w:t>
                            </w:r>
                          </w:p>
                        </w:tc>
                        <w:tc>
                          <w:tcPr>
                            <w:tcW w:w="4677" w:type="dxa"/>
                            <w:gridSpan w:val="2"/>
                          </w:tcPr>
                          <w:p w14:paraId="5B6F7278" w14:textId="575F7DDC" w:rsidR="007815B8" w:rsidRPr="00230086" w:rsidRDefault="00C41A16" w:rsidP="002A3F43">
                            <w:pPr>
                              <w:tabs>
                                <w:tab w:val="left" w:pos="2410"/>
                              </w:tabs>
                              <w:spacing w:before="0" w:after="0" w:line="240" w:lineRule="auto"/>
                              <w:ind w:left="-142" w:firstLine="142"/>
                              <w:rPr>
                                <w:rStyle w:val="Emphasis"/>
                                <w:color w:val="FFFFFF" w:themeColor="background1"/>
                                <w:sz w:val="20"/>
                                <w:szCs w:val="20"/>
                              </w:rPr>
                            </w:pPr>
                            <w:r>
                              <w:rPr>
                                <w:rStyle w:val="Emphasis"/>
                                <w:color w:val="FFFFFF" w:themeColor="background1"/>
                                <w:sz w:val="20"/>
                                <w:szCs w:val="20"/>
                              </w:rPr>
                              <w:t>23000069</w:t>
                            </w:r>
                          </w:p>
                        </w:tc>
                      </w:tr>
                      <w:tr w:rsidR="007815B8" w:rsidRPr="00230086" w14:paraId="6E564C27" w14:textId="77777777" w:rsidTr="00700620">
                        <w:tc>
                          <w:tcPr>
                            <w:tcW w:w="1708" w:type="dxa"/>
                          </w:tcPr>
                          <w:p w14:paraId="2A8AA0A0" w14:textId="77777777" w:rsidR="007815B8" w:rsidRPr="00230086" w:rsidRDefault="007815B8" w:rsidP="00700620">
                            <w:pPr>
                              <w:tabs>
                                <w:tab w:val="left" w:pos="2410"/>
                              </w:tabs>
                              <w:spacing w:before="0" w:after="0" w:line="240" w:lineRule="auto"/>
                              <w:ind w:left="-142" w:firstLine="142"/>
                              <w:jc w:val="left"/>
                              <w:rPr>
                                <w:rStyle w:val="Emphasis"/>
                                <w:color w:val="FFFFFF" w:themeColor="background1"/>
                                <w:sz w:val="20"/>
                                <w:szCs w:val="20"/>
                              </w:rPr>
                            </w:pPr>
                            <w:r w:rsidRPr="00230086">
                              <w:rPr>
                                <w:rStyle w:val="Emphasis"/>
                                <w:color w:val="FFFFFF" w:themeColor="background1"/>
                                <w:sz w:val="20"/>
                                <w:szCs w:val="20"/>
                              </w:rPr>
                              <w:t xml:space="preserve">Tellija: </w:t>
                            </w:r>
                          </w:p>
                        </w:tc>
                        <w:tc>
                          <w:tcPr>
                            <w:tcW w:w="4677" w:type="dxa"/>
                            <w:gridSpan w:val="2"/>
                          </w:tcPr>
                          <w:p w14:paraId="0A6F63DA" w14:textId="5C5A246D" w:rsidR="007815B8" w:rsidRPr="00230086" w:rsidRDefault="00C41A16" w:rsidP="00700620">
                            <w:pPr>
                              <w:tabs>
                                <w:tab w:val="left" w:pos="2410"/>
                              </w:tabs>
                              <w:spacing w:before="0" w:after="0" w:line="240" w:lineRule="auto"/>
                              <w:ind w:left="-142" w:firstLine="142"/>
                              <w:jc w:val="left"/>
                              <w:rPr>
                                <w:rStyle w:val="Emphasis"/>
                                <w:color w:val="FFFFFF" w:themeColor="background1"/>
                                <w:sz w:val="20"/>
                                <w:szCs w:val="20"/>
                              </w:rPr>
                            </w:pPr>
                            <w:r>
                              <w:rPr>
                                <w:rStyle w:val="Emphasis"/>
                                <w:color w:val="FFFFFF" w:themeColor="background1"/>
                                <w:sz w:val="20"/>
                                <w:szCs w:val="20"/>
                              </w:rPr>
                              <w:t>OÜ Insalko Baltic</w:t>
                            </w:r>
                          </w:p>
                        </w:tc>
                      </w:tr>
                      <w:tr w:rsidR="007815B8" w:rsidRPr="00230086" w14:paraId="57F31E5D" w14:textId="77777777" w:rsidTr="00700620">
                        <w:tc>
                          <w:tcPr>
                            <w:tcW w:w="1708" w:type="dxa"/>
                          </w:tcPr>
                          <w:p w14:paraId="7FB46994"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Konsultant: </w:t>
                            </w:r>
                          </w:p>
                        </w:tc>
                        <w:tc>
                          <w:tcPr>
                            <w:tcW w:w="4677" w:type="dxa"/>
                            <w:gridSpan w:val="2"/>
                          </w:tcPr>
                          <w:p w14:paraId="474344E2" w14:textId="77777777" w:rsidR="00700620" w:rsidRPr="00230086" w:rsidRDefault="007815B8" w:rsidP="00700620">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Skepast&amp;Puhkim OÜ</w:t>
                            </w:r>
                          </w:p>
                          <w:p w14:paraId="7AB65E27"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4146E605"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7B6968BC" w14:textId="77777777" w:rsidTr="00700620">
                        <w:tc>
                          <w:tcPr>
                            <w:tcW w:w="1708" w:type="dxa"/>
                          </w:tcPr>
                          <w:p w14:paraId="24E0B9BE"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4677" w:type="dxa"/>
                            <w:gridSpan w:val="2"/>
                          </w:tcPr>
                          <w:p w14:paraId="5C426D56"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68CDED9C" w14:textId="77777777" w:rsidTr="00700620">
                        <w:trPr>
                          <w:gridAfter w:val="1"/>
                          <w:wAfter w:w="142" w:type="dxa"/>
                        </w:trPr>
                        <w:tc>
                          <w:tcPr>
                            <w:tcW w:w="1708" w:type="dxa"/>
                          </w:tcPr>
                          <w:p w14:paraId="15E3F51A"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4535" w:type="dxa"/>
                          </w:tcPr>
                          <w:sdt>
                            <w:sdtPr>
                              <w:rPr>
                                <w:rStyle w:val="Emphasis"/>
                                <w:color w:val="FFFFFF" w:themeColor="background1"/>
                                <w:sz w:val="20"/>
                                <w:szCs w:val="20"/>
                              </w:rPr>
                              <w:id w:val="-449626249"/>
                              <w:placeholder>
                                <w:docPart w:val="5FED4BEBD693445F8041265523FDA7E1"/>
                              </w:placeholder>
                              <w:date w:fullDate="2026-05-18T00:00:00Z">
                                <w:dateFormat w:val="dd.MM.yyyy"/>
                                <w:lid w:val="et-EE"/>
                                <w:storeMappedDataAs w:val="dateTime"/>
                                <w:calendar w:val="gregorian"/>
                              </w:date>
                            </w:sdtPr>
                            <w:sdtEndPr>
                              <w:rPr>
                                <w:rStyle w:val="Emphasis"/>
                              </w:rPr>
                            </w:sdtEndPr>
                            <w:sdtContent>
                              <w:p w14:paraId="653EA336" w14:textId="77777777" w:rsidR="007815B8" w:rsidRDefault="00442CD0" w:rsidP="002A3F43">
                                <w:pPr>
                                  <w:tabs>
                                    <w:tab w:val="left" w:pos="2410"/>
                                  </w:tabs>
                                  <w:spacing w:before="0" w:after="0" w:line="240" w:lineRule="auto"/>
                                  <w:ind w:left="-142" w:firstLine="142"/>
                                  <w:rPr>
                                    <w:rStyle w:val="Emphasis"/>
                                    <w:color w:val="FFFFFF" w:themeColor="background1"/>
                                    <w:sz w:val="20"/>
                                    <w:szCs w:val="20"/>
                                  </w:rPr>
                                </w:pPr>
                                <w:r>
                                  <w:rPr>
                                    <w:rStyle w:val="Emphasis"/>
                                    <w:color w:val="FFFFFF" w:themeColor="background1"/>
                                    <w:sz w:val="20"/>
                                    <w:szCs w:val="20"/>
                                    <w:lang w:val="et-EE"/>
                                  </w:rPr>
                                  <w:t>18.05.2026</w:t>
                                </w:r>
                              </w:p>
                            </w:sdtContent>
                          </w:sdt>
                          <w:p w14:paraId="2F08345F" w14:textId="77777777" w:rsidR="002A3F43" w:rsidRPr="00230086" w:rsidRDefault="002A3F43" w:rsidP="002A3F43">
                            <w:pPr>
                              <w:tabs>
                                <w:tab w:val="left" w:pos="2410"/>
                              </w:tabs>
                              <w:spacing w:before="0" w:after="0" w:line="240" w:lineRule="auto"/>
                              <w:rPr>
                                <w:rStyle w:val="Emphasis"/>
                                <w:color w:val="FFFFFF" w:themeColor="background1"/>
                                <w:sz w:val="20"/>
                                <w:szCs w:val="20"/>
                              </w:rPr>
                            </w:pPr>
                          </w:p>
                        </w:tc>
                      </w:tr>
                    </w:tbl>
                    <w:p w14:paraId="3F21765A" w14:textId="77777777" w:rsidR="007815B8" w:rsidRPr="00230086" w:rsidRDefault="007815B8" w:rsidP="002A3F43">
                      <w:pPr>
                        <w:tabs>
                          <w:tab w:val="left" w:pos="2410"/>
                        </w:tabs>
                        <w:spacing w:before="0" w:after="0" w:line="240" w:lineRule="auto"/>
                        <w:ind w:left="-142" w:firstLine="142"/>
                        <w:rPr>
                          <w:rFonts w:ascii="Poppins" w:hAnsi="Poppins"/>
                          <w:szCs w:val="20"/>
                        </w:rPr>
                      </w:pPr>
                    </w:p>
                    <w:p w14:paraId="01C63E21" w14:textId="77777777" w:rsidR="007815B8" w:rsidRPr="00230086" w:rsidRDefault="007815B8" w:rsidP="002A3F43">
                      <w:pPr>
                        <w:tabs>
                          <w:tab w:val="left" w:pos="2410"/>
                        </w:tabs>
                        <w:spacing w:before="0" w:after="0" w:line="240" w:lineRule="auto"/>
                        <w:ind w:left="-142" w:firstLine="142"/>
                        <w:rPr>
                          <w:rStyle w:val="Emphasis"/>
                          <w:sz w:val="20"/>
                          <w:szCs w:val="20"/>
                        </w:rPr>
                      </w:pPr>
                    </w:p>
                    <w:p w14:paraId="2D4A2CE4" w14:textId="77777777" w:rsidR="007815B8" w:rsidRPr="00230086"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230086" w14:paraId="53C67913" w14:textId="77777777" w:rsidTr="008D3161">
                        <w:tc>
                          <w:tcPr>
                            <w:tcW w:w="2419" w:type="dxa"/>
                          </w:tcPr>
                          <w:p w14:paraId="11A8E373"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Töö number: </w:t>
                            </w:r>
                          </w:p>
                        </w:tc>
                        <w:tc>
                          <w:tcPr>
                            <w:tcW w:w="3966" w:type="dxa"/>
                            <w:gridSpan w:val="2"/>
                          </w:tcPr>
                          <w:p w14:paraId="172A7B3C"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59A18015" w14:textId="77777777" w:rsidTr="008D3161">
                        <w:tc>
                          <w:tcPr>
                            <w:tcW w:w="2419" w:type="dxa"/>
                          </w:tcPr>
                          <w:p w14:paraId="001FA44D"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Tellija: </w:t>
                            </w:r>
                          </w:p>
                        </w:tc>
                        <w:tc>
                          <w:tcPr>
                            <w:tcW w:w="3966" w:type="dxa"/>
                            <w:gridSpan w:val="2"/>
                          </w:tcPr>
                          <w:p w14:paraId="58EEBBA5"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6A1D0660" w14:textId="77777777" w:rsidTr="008D3161">
                        <w:tc>
                          <w:tcPr>
                            <w:tcW w:w="2419" w:type="dxa"/>
                          </w:tcPr>
                          <w:p w14:paraId="23BB975F"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Konsultant: </w:t>
                            </w:r>
                          </w:p>
                        </w:tc>
                        <w:tc>
                          <w:tcPr>
                            <w:tcW w:w="3966" w:type="dxa"/>
                            <w:gridSpan w:val="2"/>
                          </w:tcPr>
                          <w:p w14:paraId="6EAAE702"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Skepast&amp;Puhkim OÜ</w:t>
                            </w:r>
                          </w:p>
                          <w:p w14:paraId="2D6D2D37"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506C69A0"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213024B9" w14:textId="77777777" w:rsidTr="008D3161">
                        <w:tc>
                          <w:tcPr>
                            <w:tcW w:w="2419" w:type="dxa"/>
                          </w:tcPr>
                          <w:p w14:paraId="768A7640"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3966" w:type="dxa"/>
                            <w:gridSpan w:val="2"/>
                          </w:tcPr>
                          <w:p w14:paraId="38E76C3D"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4EC56404" w14:textId="77777777" w:rsidTr="008D3161">
                        <w:trPr>
                          <w:gridAfter w:val="1"/>
                          <w:wAfter w:w="142" w:type="dxa"/>
                        </w:trPr>
                        <w:tc>
                          <w:tcPr>
                            <w:tcW w:w="2419" w:type="dxa"/>
                          </w:tcPr>
                          <w:p w14:paraId="4EFD8866"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3824" w:type="dxa"/>
                          </w:tcPr>
                          <w:p w14:paraId="6F669DEC"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24.01.2024</w:t>
                            </w:r>
                          </w:p>
                        </w:tc>
                      </w:tr>
                    </w:tbl>
                    <w:p w14:paraId="059ABBE8" w14:textId="77777777" w:rsidR="007815B8" w:rsidRPr="00230086" w:rsidRDefault="007815B8" w:rsidP="002A3F43">
                      <w:pPr>
                        <w:tabs>
                          <w:tab w:val="left" w:pos="2410"/>
                        </w:tabs>
                        <w:spacing w:before="0" w:after="0" w:line="240" w:lineRule="auto"/>
                        <w:ind w:left="-142" w:firstLine="142"/>
                        <w:rPr>
                          <w:rStyle w:val="Emphasis"/>
                          <w:sz w:val="20"/>
                          <w:szCs w:val="20"/>
                        </w:rPr>
                      </w:pPr>
                    </w:p>
                    <w:p w14:paraId="1C276D94" w14:textId="77777777" w:rsidR="007815B8" w:rsidRPr="00230086"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230086" w14:paraId="21404FD8" w14:textId="77777777" w:rsidTr="008D3161">
                        <w:tc>
                          <w:tcPr>
                            <w:tcW w:w="2419" w:type="dxa"/>
                          </w:tcPr>
                          <w:p w14:paraId="2FA38662"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Töö number: </w:t>
                            </w:r>
                          </w:p>
                        </w:tc>
                        <w:tc>
                          <w:tcPr>
                            <w:tcW w:w="3966" w:type="dxa"/>
                            <w:gridSpan w:val="2"/>
                          </w:tcPr>
                          <w:p w14:paraId="2F67193F"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2A53FF40" w14:textId="77777777" w:rsidTr="008D3161">
                        <w:tc>
                          <w:tcPr>
                            <w:tcW w:w="2419" w:type="dxa"/>
                          </w:tcPr>
                          <w:p w14:paraId="3B43CFA9"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Tellija: </w:t>
                            </w:r>
                          </w:p>
                        </w:tc>
                        <w:tc>
                          <w:tcPr>
                            <w:tcW w:w="3966" w:type="dxa"/>
                            <w:gridSpan w:val="2"/>
                          </w:tcPr>
                          <w:p w14:paraId="33825718"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25946F0B" w14:textId="77777777" w:rsidTr="008D3161">
                        <w:tc>
                          <w:tcPr>
                            <w:tcW w:w="2419" w:type="dxa"/>
                          </w:tcPr>
                          <w:p w14:paraId="7373F152"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Konsultant: </w:t>
                            </w:r>
                          </w:p>
                        </w:tc>
                        <w:tc>
                          <w:tcPr>
                            <w:tcW w:w="3966" w:type="dxa"/>
                            <w:gridSpan w:val="2"/>
                          </w:tcPr>
                          <w:p w14:paraId="41FDC409"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Skepast&amp;Puhkim OÜ</w:t>
                            </w:r>
                          </w:p>
                          <w:p w14:paraId="3F5660D1"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6FCCF9B4"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51D26FAD" w14:textId="77777777" w:rsidTr="008D3161">
                        <w:tc>
                          <w:tcPr>
                            <w:tcW w:w="2419" w:type="dxa"/>
                          </w:tcPr>
                          <w:p w14:paraId="4A74CE30"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3966" w:type="dxa"/>
                            <w:gridSpan w:val="2"/>
                          </w:tcPr>
                          <w:p w14:paraId="7E16F56E"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1F4E82D1" w14:textId="77777777" w:rsidTr="008D3161">
                        <w:trPr>
                          <w:gridAfter w:val="1"/>
                          <w:wAfter w:w="142" w:type="dxa"/>
                        </w:trPr>
                        <w:tc>
                          <w:tcPr>
                            <w:tcW w:w="2419" w:type="dxa"/>
                          </w:tcPr>
                          <w:p w14:paraId="11131D49"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3824" w:type="dxa"/>
                          </w:tcPr>
                          <w:p w14:paraId="25574067"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24.01.2024</w:t>
                            </w:r>
                          </w:p>
                        </w:tc>
                      </w:tr>
                    </w:tbl>
                    <w:p w14:paraId="21FD45C6" w14:textId="77777777" w:rsidR="007815B8" w:rsidRPr="00230086" w:rsidRDefault="007815B8" w:rsidP="002A3F43">
                      <w:pPr>
                        <w:tabs>
                          <w:tab w:val="left" w:pos="2410"/>
                        </w:tabs>
                        <w:spacing w:before="0" w:after="0" w:line="240" w:lineRule="auto"/>
                        <w:ind w:left="-142" w:firstLine="142"/>
                        <w:rPr>
                          <w:rStyle w:val="Emphasis"/>
                          <w:sz w:val="20"/>
                          <w:szCs w:val="20"/>
                        </w:rPr>
                      </w:pPr>
                    </w:p>
                    <w:p w14:paraId="0C6A791A" w14:textId="77777777" w:rsidR="007815B8" w:rsidRDefault="007815B8"/>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4535"/>
                        <w:gridCol w:w="142"/>
                      </w:tblGrid>
                      <w:tr w:rsidR="007815B8" w:rsidRPr="00230086" w14:paraId="18586248" w14:textId="77777777" w:rsidTr="00047967">
                        <w:trPr>
                          <w:gridAfter w:val="2"/>
                          <w:wAfter w:w="4677" w:type="dxa"/>
                        </w:trPr>
                        <w:tc>
                          <w:tcPr>
                            <w:tcW w:w="1708" w:type="dxa"/>
                          </w:tcPr>
                          <w:p w14:paraId="6BB48873" w14:textId="77777777" w:rsidR="007815B8" w:rsidRPr="00230086" w:rsidRDefault="001F001B"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lang w:val="et-EE"/>
                              </w:rPr>
                              <w:t>Versioon:</w:t>
                            </w:r>
                            <w:r w:rsidR="007815B8" w:rsidRPr="00230086">
                              <w:rPr>
                                <w:rStyle w:val="Emphasis"/>
                                <w:color w:val="FFFFFF" w:themeColor="background1"/>
                                <w:sz w:val="20"/>
                                <w:szCs w:val="20"/>
                              </w:rPr>
                              <w:t>Puhkim OÜ</w:t>
                            </w:r>
                          </w:p>
                          <w:p w14:paraId="07E391DA"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405F053A"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1D16B063" w14:textId="77777777" w:rsidTr="00047967">
                        <w:tc>
                          <w:tcPr>
                            <w:tcW w:w="1708" w:type="dxa"/>
                          </w:tcPr>
                          <w:p w14:paraId="11BF2054"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4677" w:type="dxa"/>
                            <w:gridSpan w:val="2"/>
                          </w:tcPr>
                          <w:p w14:paraId="6C47E485"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528D5943" w14:textId="77777777" w:rsidTr="00047967">
                        <w:trPr>
                          <w:gridAfter w:val="1"/>
                          <w:wAfter w:w="142" w:type="dxa"/>
                        </w:trPr>
                        <w:tc>
                          <w:tcPr>
                            <w:tcW w:w="1708" w:type="dxa"/>
                          </w:tcPr>
                          <w:p w14:paraId="0A79995D"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4535" w:type="dxa"/>
                          </w:tcPr>
                          <w:p w14:paraId="75FD3EA0" w14:textId="77777777" w:rsidR="007815B8"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24.01.2024</w:t>
                            </w:r>
                          </w:p>
                          <w:p w14:paraId="0F588906" w14:textId="77777777" w:rsidR="002A3F43" w:rsidRPr="00230086" w:rsidRDefault="002A3F43" w:rsidP="002A3F43">
                            <w:pPr>
                              <w:tabs>
                                <w:tab w:val="left" w:pos="2410"/>
                              </w:tabs>
                              <w:spacing w:before="0" w:after="0" w:line="240" w:lineRule="auto"/>
                              <w:rPr>
                                <w:rStyle w:val="Emphasis"/>
                                <w:color w:val="FFFFFF" w:themeColor="background1"/>
                                <w:sz w:val="20"/>
                                <w:szCs w:val="20"/>
                              </w:rPr>
                            </w:pPr>
                          </w:p>
                        </w:tc>
                      </w:tr>
                    </w:tbl>
                    <w:p w14:paraId="13A62E05" w14:textId="77777777" w:rsidR="007815B8" w:rsidRPr="00230086" w:rsidRDefault="007815B8" w:rsidP="002A3F43">
                      <w:pPr>
                        <w:tabs>
                          <w:tab w:val="left" w:pos="2410"/>
                        </w:tabs>
                        <w:spacing w:before="0" w:after="0" w:line="240" w:lineRule="auto"/>
                        <w:ind w:left="-142" w:firstLine="142"/>
                        <w:rPr>
                          <w:rFonts w:ascii="Poppins" w:hAnsi="Poppins"/>
                          <w:szCs w:val="20"/>
                        </w:rPr>
                      </w:pPr>
                    </w:p>
                    <w:p w14:paraId="69401EA6" w14:textId="77777777" w:rsidR="007815B8" w:rsidRPr="00230086" w:rsidRDefault="007815B8" w:rsidP="002A3F43">
                      <w:pPr>
                        <w:tabs>
                          <w:tab w:val="left" w:pos="2410"/>
                        </w:tabs>
                        <w:spacing w:before="0" w:after="0" w:line="240" w:lineRule="auto"/>
                        <w:ind w:left="-142" w:firstLine="142"/>
                        <w:rPr>
                          <w:rStyle w:val="Emphasis"/>
                          <w:sz w:val="20"/>
                          <w:szCs w:val="20"/>
                        </w:rPr>
                      </w:pPr>
                    </w:p>
                    <w:p w14:paraId="5BE4C648" w14:textId="77777777" w:rsidR="007815B8" w:rsidRPr="00230086"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230086" w14:paraId="07FBBBAF" w14:textId="77777777" w:rsidTr="008D3161">
                        <w:tc>
                          <w:tcPr>
                            <w:tcW w:w="2419" w:type="dxa"/>
                          </w:tcPr>
                          <w:p w14:paraId="72979B49"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Töö number: </w:t>
                            </w:r>
                          </w:p>
                        </w:tc>
                        <w:tc>
                          <w:tcPr>
                            <w:tcW w:w="3966" w:type="dxa"/>
                            <w:gridSpan w:val="2"/>
                          </w:tcPr>
                          <w:p w14:paraId="3D2D2546"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55586AE2" w14:textId="77777777" w:rsidTr="008D3161">
                        <w:tc>
                          <w:tcPr>
                            <w:tcW w:w="2419" w:type="dxa"/>
                          </w:tcPr>
                          <w:p w14:paraId="5F5BE677"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Tellija: </w:t>
                            </w:r>
                          </w:p>
                        </w:tc>
                        <w:tc>
                          <w:tcPr>
                            <w:tcW w:w="3966" w:type="dxa"/>
                            <w:gridSpan w:val="2"/>
                          </w:tcPr>
                          <w:p w14:paraId="63A53E6B"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626421C8" w14:textId="77777777" w:rsidTr="008D3161">
                        <w:tc>
                          <w:tcPr>
                            <w:tcW w:w="2419" w:type="dxa"/>
                          </w:tcPr>
                          <w:p w14:paraId="3C093C0A"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Konsultant: </w:t>
                            </w:r>
                          </w:p>
                        </w:tc>
                        <w:tc>
                          <w:tcPr>
                            <w:tcW w:w="3966" w:type="dxa"/>
                            <w:gridSpan w:val="2"/>
                          </w:tcPr>
                          <w:p w14:paraId="4951209A"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Skepast&amp;Puhkim OÜ</w:t>
                            </w:r>
                          </w:p>
                          <w:p w14:paraId="485C8D09"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219B6AFD"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66CA3705" w14:textId="77777777" w:rsidTr="008D3161">
                        <w:tc>
                          <w:tcPr>
                            <w:tcW w:w="2419" w:type="dxa"/>
                          </w:tcPr>
                          <w:p w14:paraId="3670E680"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3966" w:type="dxa"/>
                            <w:gridSpan w:val="2"/>
                          </w:tcPr>
                          <w:p w14:paraId="2447851C"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36218E02" w14:textId="77777777" w:rsidTr="008D3161">
                        <w:trPr>
                          <w:gridAfter w:val="1"/>
                          <w:wAfter w:w="142" w:type="dxa"/>
                        </w:trPr>
                        <w:tc>
                          <w:tcPr>
                            <w:tcW w:w="2419" w:type="dxa"/>
                          </w:tcPr>
                          <w:p w14:paraId="76ADAF54"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3824" w:type="dxa"/>
                          </w:tcPr>
                          <w:p w14:paraId="002C14AB"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24.01.2024</w:t>
                            </w:r>
                          </w:p>
                        </w:tc>
                      </w:tr>
                    </w:tbl>
                    <w:p w14:paraId="4051AACF" w14:textId="77777777" w:rsidR="007815B8" w:rsidRPr="00230086" w:rsidRDefault="007815B8" w:rsidP="002A3F43">
                      <w:pPr>
                        <w:tabs>
                          <w:tab w:val="left" w:pos="2410"/>
                        </w:tabs>
                        <w:spacing w:before="0" w:after="0" w:line="240" w:lineRule="auto"/>
                        <w:ind w:left="-142" w:firstLine="142"/>
                        <w:rPr>
                          <w:rStyle w:val="Emphasis"/>
                          <w:sz w:val="20"/>
                          <w:szCs w:val="20"/>
                        </w:rPr>
                      </w:pPr>
                    </w:p>
                    <w:p w14:paraId="1812A563" w14:textId="77777777" w:rsidR="007815B8" w:rsidRPr="00230086" w:rsidRDefault="007815B8" w:rsidP="002A3F43">
                      <w:pPr>
                        <w:tabs>
                          <w:tab w:val="left" w:pos="2410"/>
                        </w:tabs>
                        <w:spacing w:before="0" w:after="0" w:line="240" w:lineRule="auto"/>
                        <w:ind w:left="-142" w:firstLine="142"/>
                        <w:rPr>
                          <w:rFonts w:ascii="Poppins" w:hAnsi="Poppins"/>
                          <w:szCs w:val="20"/>
                        </w:rPr>
                      </w:pPr>
                    </w:p>
                    <w:tbl>
                      <w:tblPr>
                        <w:tblStyle w:val="TableGrid"/>
                        <w:tblOverlap w:val="never"/>
                        <w:tblW w:w="6385"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19"/>
                        <w:gridCol w:w="3824"/>
                        <w:gridCol w:w="142"/>
                      </w:tblGrid>
                      <w:tr w:rsidR="007815B8" w:rsidRPr="00230086" w14:paraId="4EE25C8E" w14:textId="77777777" w:rsidTr="008D3161">
                        <w:tc>
                          <w:tcPr>
                            <w:tcW w:w="2419" w:type="dxa"/>
                          </w:tcPr>
                          <w:p w14:paraId="1E5F86CE"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Töö number: </w:t>
                            </w:r>
                          </w:p>
                        </w:tc>
                        <w:tc>
                          <w:tcPr>
                            <w:tcW w:w="3966" w:type="dxa"/>
                            <w:gridSpan w:val="2"/>
                          </w:tcPr>
                          <w:p w14:paraId="51C35D62"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2D626B2F" w14:textId="77777777" w:rsidTr="008D3161">
                        <w:tc>
                          <w:tcPr>
                            <w:tcW w:w="2419" w:type="dxa"/>
                          </w:tcPr>
                          <w:p w14:paraId="5D059943"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Tellija: </w:t>
                            </w:r>
                          </w:p>
                        </w:tc>
                        <w:tc>
                          <w:tcPr>
                            <w:tcW w:w="3966" w:type="dxa"/>
                            <w:gridSpan w:val="2"/>
                          </w:tcPr>
                          <w:p w14:paraId="3AD58BD6"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XXXX</w:t>
                            </w:r>
                          </w:p>
                        </w:tc>
                      </w:tr>
                      <w:tr w:rsidR="007815B8" w:rsidRPr="00230086" w14:paraId="31362FB3" w14:textId="77777777" w:rsidTr="008D3161">
                        <w:tc>
                          <w:tcPr>
                            <w:tcW w:w="2419" w:type="dxa"/>
                          </w:tcPr>
                          <w:p w14:paraId="33B6A6C4"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Konsultant: </w:t>
                            </w:r>
                          </w:p>
                        </w:tc>
                        <w:tc>
                          <w:tcPr>
                            <w:tcW w:w="3966" w:type="dxa"/>
                            <w:gridSpan w:val="2"/>
                          </w:tcPr>
                          <w:p w14:paraId="01288BFE"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Skepast&amp;Puhkim OÜ</w:t>
                            </w:r>
                          </w:p>
                          <w:p w14:paraId="0B8F3A23"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Laki põik 2, 12915 Tallinn</w:t>
                            </w:r>
                          </w:p>
                          <w:p w14:paraId="10B6004C"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+372 664 5808; info@skpk.ee</w:t>
                            </w:r>
                          </w:p>
                        </w:tc>
                      </w:tr>
                      <w:tr w:rsidR="007815B8" w:rsidRPr="00230086" w14:paraId="18D3C9A4" w14:textId="77777777" w:rsidTr="008D3161">
                        <w:tc>
                          <w:tcPr>
                            <w:tcW w:w="2419" w:type="dxa"/>
                          </w:tcPr>
                          <w:p w14:paraId="06D0BE2F"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Registrikood:</w:t>
                            </w:r>
                          </w:p>
                        </w:tc>
                        <w:tc>
                          <w:tcPr>
                            <w:tcW w:w="3966" w:type="dxa"/>
                            <w:gridSpan w:val="2"/>
                          </w:tcPr>
                          <w:p w14:paraId="111CCC3C"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11255795</w:t>
                            </w:r>
                          </w:p>
                        </w:tc>
                      </w:tr>
                      <w:tr w:rsidR="007815B8" w:rsidRPr="00230086" w14:paraId="636BBC22" w14:textId="77777777" w:rsidTr="008D3161">
                        <w:trPr>
                          <w:gridAfter w:val="1"/>
                          <w:wAfter w:w="142" w:type="dxa"/>
                        </w:trPr>
                        <w:tc>
                          <w:tcPr>
                            <w:tcW w:w="2419" w:type="dxa"/>
                          </w:tcPr>
                          <w:p w14:paraId="0FEB5E61"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 xml:space="preserve">Kuupäev: </w:t>
                            </w:r>
                          </w:p>
                        </w:tc>
                        <w:tc>
                          <w:tcPr>
                            <w:tcW w:w="3824" w:type="dxa"/>
                          </w:tcPr>
                          <w:p w14:paraId="53905723" w14:textId="77777777" w:rsidR="007815B8" w:rsidRPr="00230086" w:rsidRDefault="007815B8" w:rsidP="002A3F43">
                            <w:pPr>
                              <w:tabs>
                                <w:tab w:val="left" w:pos="2410"/>
                              </w:tabs>
                              <w:spacing w:before="0" w:after="0" w:line="240" w:lineRule="auto"/>
                              <w:ind w:left="-142" w:firstLine="142"/>
                              <w:rPr>
                                <w:rStyle w:val="Emphasis"/>
                                <w:color w:val="FFFFFF" w:themeColor="background1"/>
                                <w:sz w:val="20"/>
                                <w:szCs w:val="20"/>
                              </w:rPr>
                            </w:pPr>
                            <w:r w:rsidRPr="00230086">
                              <w:rPr>
                                <w:rStyle w:val="Emphasis"/>
                                <w:color w:val="FFFFFF" w:themeColor="background1"/>
                                <w:sz w:val="20"/>
                                <w:szCs w:val="20"/>
                              </w:rPr>
                              <w:t>24.01.2024</w:t>
                            </w:r>
                          </w:p>
                        </w:tc>
                      </w:tr>
                    </w:tbl>
                    <w:p w14:paraId="371D416A" w14:textId="77777777" w:rsidR="007815B8" w:rsidRPr="00230086" w:rsidRDefault="007815B8" w:rsidP="002A3F43">
                      <w:pPr>
                        <w:tabs>
                          <w:tab w:val="left" w:pos="2410"/>
                        </w:tabs>
                        <w:spacing w:before="0" w:after="0" w:line="240" w:lineRule="auto"/>
                        <w:ind w:left="-142" w:firstLine="142"/>
                        <w:rPr>
                          <w:rStyle w:val="Emphasis"/>
                          <w:sz w:val="20"/>
                          <w:szCs w:val="20"/>
                        </w:rPr>
                      </w:pPr>
                    </w:p>
                  </w:txbxContent>
                </v:textbox>
              </v:shape>
            </w:pict>
          </mc:Fallback>
        </mc:AlternateContent>
      </w:r>
      <w:r w:rsidR="002A3F43">
        <w:rPr>
          <w:noProof/>
        </w:rPr>
        <w:drawing>
          <wp:anchor distT="0" distB="0" distL="114300" distR="114300" simplePos="0" relativeHeight="251734016" behindDoc="1" locked="0" layoutInCell="1" allowOverlap="1" wp14:anchorId="02C2DA6C" wp14:editId="7005B5D1">
            <wp:simplePos x="0" y="0"/>
            <wp:positionH relativeFrom="column">
              <wp:posOffset>3399155</wp:posOffset>
            </wp:positionH>
            <wp:positionV relativeFrom="paragraph">
              <wp:posOffset>-538480</wp:posOffset>
            </wp:positionV>
            <wp:extent cx="2569845" cy="325755"/>
            <wp:effectExtent l="0" t="0" r="0" b="0"/>
            <wp:wrapNone/>
            <wp:docPr id="1294315953" name="Picture 17"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475003" name="Picture 17" descr="A yellow and black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9845" cy="325755"/>
                    </a:xfrm>
                    <a:prstGeom prst="rect">
                      <a:avLst/>
                    </a:prstGeom>
                  </pic:spPr>
                </pic:pic>
              </a:graphicData>
            </a:graphic>
            <wp14:sizeRelH relativeFrom="page">
              <wp14:pctWidth>0</wp14:pctWidth>
            </wp14:sizeRelH>
            <wp14:sizeRelV relativeFrom="page">
              <wp14:pctHeight>0</wp14:pctHeight>
            </wp14:sizeRelV>
          </wp:anchor>
        </w:drawing>
      </w:r>
      <w:r w:rsidR="001F001B" w:rsidRPr="001F001B">
        <w:rPr>
          <w:rFonts w:ascii="Lato" w:hAnsi="Lato"/>
          <w:noProof/>
          <w:color w:val="1A1A1A"/>
          <w:sz w:val="21"/>
        </w:rPr>
        <mc:AlternateContent>
          <mc:Choice Requires="wps">
            <w:drawing>
              <wp:anchor distT="0" distB="0" distL="114300" distR="114300" simplePos="0" relativeHeight="251670528" behindDoc="0" locked="1" layoutInCell="1" allowOverlap="1" wp14:anchorId="6AA2B5F8" wp14:editId="53A2D897">
                <wp:simplePos x="0" y="0"/>
                <wp:positionH relativeFrom="column">
                  <wp:posOffset>-331470</wp:posOffset>
                </wp:positionH>
                <wp:positionV relativeFrom="page">
                  <wp:posOffset>8863965</wp:posOffset>
                </wp:positionV>
                <wp:extent cx="5492750" cy="1332865"/>
                <wp:effectExtent l="0" t="0" r="0" b="0"/>
                <wp:wrapNone/>
                <wp:docPr id="1911270761" name="Text Box 1"/>
                <wp:cNvGraphicFramePr/>
                <a:graphic xmlns:a="http://schemas.openxmlformats.org/drawingml/2006/main">
                  <a:graphicData uri="http://schemas.microsoft.com/office/word/2010/wordprocessingShape">
                    <wps:wsp>
                      <wps:cNvSpPr txBox="1"/>
                      <wps:spPr>
                        <a:xfrm>
                          <a:off x="0" y="0"/>
                          <a:ext cx="5492750" cy="1332865"/>
                        </a:xfrm>
                        <a:prstGeom prst="rect">
                          <a:avLst/>
                        </a:prstGeom>
                        <a:noFill/>
                        <a:ln w="6350">
                          <a:noFill/>
                        </a:ln>
                      </wps:spPr>
                      <wps:txbx>
                        <w:txbxContent>
                          <w:tbl>
                            <w:tblPr>
                              <w:tblStyle w:val="TableGrid"/>
                              <w:tblW w:w="9640"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7932"/>
                            </w:tblGrid>
                            <w:tr w:rsidR="001F001B" w:rsidRPr="000C07CC" w14:paraId="76DDF891" w14:textId="77777777" w:rsidTr="00047967">
                              <w:trPr>
                                <w:trHeight w:val="391"/>
                              </w:trPr>
                              <w:tc>
                                <w:tcPr>
                                  <w:tcW w:w="1708" w:type="dxa"/>
                                </w:tcPr>
                                <w:p w14:paraId="141757A6"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bookmarkStart w:id="0" w:name="_Toc206396861"/>
                                  <w:bookmarkStart w:id="1" w:name="_Toc206396891"/>
                                  <w:r w:rsidRPr="00230086">
                                    <w:rPr>
                                      <w:rStyle w:val="Emphasis"/>
                                      <w:color w:val="FFFFFF" w:themeColor="background1"/>
                                      <w:sz w:val="20"/>
                                      <w:szCs w:val="20"/>
                                      <w:lang w:val="et-EE"/>
                                    </w:rPr>
                                    <w:t>Versioon:</w:t>
                                  </w:r>
                                </w:p>
                              </w:tc>
                              <w:tc>
                                <w:tcPr>
                                  <w:tcW w:w="7932" w:type="dxa"/>
                                </w:tcPr>
                                <w:p w14:paraId="5E8A3346" w14:textId="3187E5EC" w:rsidR="001F001B" w:rsidRPr="00230086" w:rsidRDefault="009570A3" w:rsidP="002A3F43">
                                  <w:pPr>
                                    <w:tabs>
                                      <w:tab w:val="left" w:pos="426"/>
                                    </w:tabs>
                                    <w:spacing w:before="0" w:after="0" w:line="240" w:lineRule="auto"/>
                                    <w:rPr>
                                      <w:rStyle w:val="Emphasis"/>
                                      <w:color w:val="FFFFFF" w:themeColor="background1"/>
                                      <w:sz w:val="20"/>
                                      <w:szCs w:val="20"/>
                                      <w:lang w:val="et-EE"/>
                                    </w:rPr>
                                  </w:pPr>
                                  <w:r>
                                    <w:rPr>
                                      <w:rStyle w:val="Emphasis"/>
                                      <w:color w:val="FFFFFF" w:themeColor="background1"/>
                                      <w:sz w:val="20"/>
                                      <w:szCs w:val="20"/>
                                      <w:lang w:val="et-EE"/>
                                    </w:rPr>
                                    <w:t>2</w:t>
                                  </w:r>
                                </w:p>
                              </w:tc>
                            </w:tr>
                            <w:tr w:rsidR="001F001B" w:rsidRPr="000C07CC" w14:paraId="72AC51FD" w14:textId="77777777" w:rsidTr="00047967">
                              <w:trPr>
                                <w:trHeight w:val="391"/>
                              </w:trPr>
                              <w:tc>
                                <w:tcPr>
                                  <w:tcW w:w="1708" w:type="dxa"/>
                                </w:tcPr>
                                <w:p w14:paraId="3C95C158"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r w:rsidRPr="00230086">
                                    <w:rPr>
                                      <w:rStyle w:val="Emphasis"/>
                                      <w:color w:val="FFFFFF" w:themeColor="background1"/>
                                      <w:sz w:val="20"/>
                                      <w:szCs w:val="20"/>
                                      <w:lang w:val="et-EE"/>
                                    </w:rPr>
                                    <w:t>Kuupäev:</w:t>
                                  </w:r>
                                </w:p>
                              </w:tc>
                              <w:tc>
                                <w:tcPr>
                                  <w:tcW w:w="7932" w:type="dxa"/>
                                </w:tcPr>
                                <w:p w14:paraId="582731BF" w14:textId="605DC799" w:rsidR="001F001B" w:rsidRPr="00230086" w:rsidRDefault="009570A3" w:rsidP="002A3F43">
                                  <w:pPr>
                                    <w:tabs>
                                      <w:tab w:val="left" w:pos="426"/>
                                    </w:tabs>
                                    <w:spacing w:before="0" w:after="0" w:line="240" w:lineRule="auto"/>
                                    <w:rPr>
                                      <w:rStyle w:val="Emphasis"/>
                                      <w:color w:val="FFFFFF" w:themeColor="background1"/>
                                      <w:sz w:val="20"/>
                                      <w:szCs w:val="20"/>
                                      <w:lang w:val="et-EE"/>
                                    </w:rPr>
                                  </w:pPr>
                                  <w:r>
                                    <w:rPr>
                                      <w:rStyle w:val="Emphasis"/>
                                      <w:color w:val="FFFFFF" w:themeColor="background1"/>
                                      <w:sz w:val="20"/>
                                      <w:szCs w:val="20"/>
                                      <w:lang w:val="et-EE"/>
                                    </w:rPr>
                                    <w:t>04.09.</w:t>
                                  </w:r>
                                  <w:r w:rsidR="001C4E16">
                                    <w:rPr>
                                      <w:rStyle w:val="Emphasis"/>
                                      <w:color w:val="FFFFFF" w:themeColor="background1"/>
                                      <w:sz w:val="20"/>
                                      <w:szCs w:val="20"/>
                                      <w:lang w:val="et-EE"/>
                                    </w:rPr>
                                    <w:t>2026</w:t>
                                  </w:r>
                                </w:p>
                              </w:tc>
                            </w:tr>
                            <w:tr w:rsidR="001F001B" w:rsidRPr="000C07CC" w14:paraId="4A05FA70" w14:textId="77777777" w:rsidTr="00047967">
                              <w:trPr>
                                <w:trHeight w:val="391"/>
                              </w:trPr>
                              <w:tc>
                                <w:tcPr>
                                  <w:tcW w:w="1708" w:type="dxa"/>
                                </w:tcPr>
                                <w:p w14:paraId="57D23C70" w14:textId="77777777" w:rsidR="001F001B" w:rsidRPr="00230086" w:rsidRDefault="001F001B" w:rsidP="002A3F43">
                                  <w:pPr>
                                    <w:tabs>
                                      <w:tab w:val="left" w:pos="426"/>
                                    </w:tabs>
                                    <w:spacing w:before="0" w:after="0" w:line="240" w:lineRule="auto"/>
                                    <w:jc w:val="left"/>
                                    <w:rPr>
                                      <w:rStyle w:val="Emphasis"/>
                                      <w:color w:val="FFFFFF" w:themeColor="background1"/>
                                      <w:sz w:val="20"/>
                                      <w:szCs w:val="20"/>
                                      <w:lang w:val="et-EE"/>
                                    </w:rPr>
                                  </w:pPr>
                                  <w:r w:rsidRPr="00230086">
                                    <w:rPr>
                                      <w:rStyle w:val="Emphasis"/>
                                      <w:color w:val="FFFFFF" w:themeColor="background1"/>
                                      <w:sz w:val="20"/>
                                      <w:szCs w:val="20"/>
                                      <w:lang w:val="et-EE"/>
                                    </w:rPr>
                                    <w:t>Koostanud:</w:t>
                                  </w:r>
                                </w:p>
                              </w:tc>
                              <w:tc>
                                <w:tcPr>
                                  <w:tcW w:w="7932" w:type="dxa"/>
                                </w:tcPr>
                                <w:p w14:paraId="37657353" w14:textId="0D1FDE65" w:rsidR="001F001B" w:rsidRPr="00230086" w:rsidRDefault="00C41A16" w:rsidP="002A3F43">
                                  <w:pPr>
                                    <w:tabs>
                                      <w:tab w:val="left" w:pos="426"/>
                                    </w:tabs>
                                    <w:spacing w:before="0" w:after="0" w:line="240" w:lineRule="auto"/>
                                    <w:jc w:val="left"/>
                                    <w:rPr>
                                      <w:rStyle w:val="Emphasis"/>
                                      <w:color w:val="FFFFFF" w:themeColor="background1"/>
                                      <w:sz w:val="20"/>
                                      <w:szCs w:val="20"/>
                                      <w:lang w:val="et-EE"/>
                                    </w:rPr>
                                  </w:pPr>
                                  <w:r>
                                    <w:rPr>
                                      <w:rFonts w:ascii="Poppins" w:eastAsia="Times New Roman" w:hAnsi="Poppins"/>
                                      <w:color w:val="FFFFFF" w:themeColor="background1"/>
                                      <w:szCs w:val="20"/>
                                      <w:lang w:eastAsia="da-DK"/>
                                      <w14:ligatures w14:val="none"/>
                                    </w:rPr>
                                    <w:t>Piret Kirs</w:t>
                                  </w:r>
                                </w:p>
                              </w:tc>
                            </w:tr>
                            <w:tr w:rsidR="001F001B" w:rsidRPr="000C07CC" w14:paraId="23C12600" w14:textId="77777777" w:rsidTr="00047967">
                              <w:trPr>
                                <w:trHeight w:val="391"/>
                              </w:trPr>
                              <w:tc>
                                <w:tcPr>
                                  <w:tcW w:w="1708" w:type="dxa"/>
                                </w:tcPr>
                                <w:p w14:paraId="626578DF" w14:textId="1AA36DA2" w:rsidR="001F001B" w:rsidRPr="00230086" w:rsidRDefault="001F001B" w:rsidP="002A3F43">
                                  <w:pPr>
                                    <w:tabs>
                                      <w:tab w:val="left" w:pos="426"/>
                                    </w:tabs>
                                    <w:spacing w:before="0" w:after="0" w:line="240" w:lineRule="auto"/>
                                    <w:rPr>
                                      <w:rStyle w:val="Emphasis"/>
                                      <w:color w:val="FFFFFF" w:themeColor="background1"/>
                                      <w:sz w:val="20"/>
                                      <w:szCs w:val="20"/>
                                      <w:lang w:val="et-EE"/>
                                    </w:rPr>
                                  </w:pPr>
                                </w:p>
                              </w:tc>
                              <w:tc>
                                <w:tcPr>
                                  <w:tcW w:w="7932" w:type="dxa"/>
                                </w:tcPr>
                                <w:p w14:paraId="0E31B388"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p>
                              </w:tc>
                            </w:tr>
                            <w:tr w:rsidR="001F001B" w:rsidRPr="000C07CC" w14:paraId="373FA263" w14:textId="77777777" w:rsidTr="00047967">
                              <w:trPr>
                                <w:trHeight w:val="391"/>
                              </w:trPr>
                              <w:tc>
                                <w:tcPr>
                                  <w:tcW w:w="1708" w:type="dxa"/>
                                </w:tcPr>
                                <w:p w14:paraId="43DB8D51" w14:textId="77777777" w:rsidR="001F001B" w:rsidRPr="000C07CC" w:rsidRDefault="001F001B" w:rsidP="0020037B">
                                  <w:pPr>
                                    <w:pStyle w:val="Heading2"/>
                                    <w:numPr>
                                      <w:ilvl w:val="0"/>
                                      <w:numId w:val="0"/>
                                    </w:numPr>
                                    <w:rPr>
                                      <w:rStyle w:val="Emphasis"/>
                                      <w:b/>
                                      <w:bCs w:val="0"/>
                                      <w:sz w:val="22"/>
                                      <w:szCs w:val="22"/>
                                      <w:lang w:val="et-EE"/>
                                    </w:rPr>
                                  </w:pPr>
                                </w:p>
                              </w:tc>
                              <w:tc>
                                <w:tcPr>
                                  <w:tcW w:w="7932" w:type="dxa"/>
                                </w:tcPr>
                                <w:p w14:paraId="58C9228F" w14:textId="77777777" w:rsidR="001F001B" w:rsidRPr="000C07CC" w:rsidRDefault="001F001B" w:rsidP="0020037B">
                                  <w:pPr>
                                    <w:pStyle w:val="Heading2"/>
                                    <w:numPr>
                                      <w:ilvl w:val="0"/>
                                      <w:numId w:val="0"/>
                                    </w:numPr>
                                    <w:rPr>
                                      <w:rStyle w:val="Emphasis"/>
                                      <w:sz w:val="22"/>
                                      <w:szCs w:val="22"/>
                                      <w:lang w:val="et-EE"/>
                                    </w:rPr>
                                  </w:pPr>
                                </w:p>
                              </w:tc>
                            </w:tr>
                          </w:tbl>
                          <w:p w14:paraId="1F459306" w14:textId="77777777" w:rsidR="001F001B" w:rsidRPr="000C07CC" w:rsidRDefault="001F001B" w:rsidP="0020037B">
                            <w:pPr>
                              <w:pStyle w:val="Heading2"/>
                              <w:numPr>
                                <w:ilvl w:val="0"/>
                                <w:numId w:val="0"/>
                              </w:numPr>
                              <w:rPr>
                                <w:rStyle w:val="Emphasis"/>
                                <w:sz w:val="22"/>
                                <w:szCs w:val="22"/>
                                <w:lang w:val="et-EE"/>
                              </w:rPr>
                            </w:pPr>
                          </w:p>
                          <w:p w14:paraId="4B26059A"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42932C44" w14:textId="77777777" w:rsidTr="008D3161">
                              <w:trPr>
                                <w:trHeight w:val="391"/>
                              </w:trPr>
                              <w:tc>
                                <w:tcPr>
                                  <w:tcW w:w="3106" w:type="dxa"/>
                                </w:tcPr>
                                <w:p w14:paraId="0CB1B62C"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18A66591" w14:textId="77777777" w:rsidR="001F001B" w:rsidRPr="000C07CC" w:rsidRDefault="001F001B" w:rsidP="0020037B">
                                  <w:pPr>
                                    <w:pStyle w:val="Heading2"/>
                                    <w:numPr>
                                      <w:ilvl w:val="0"/>
                                      <w:numId w:val="0"/>
                                    </w:numPr>
                                    <w:rPr>
                                      <w:rStyle w:val="Emphasis"/>
                                      <w:sz w:val="22"/>
                                      <w:szCs w:val="22"/>
                                      <w:lang w:val="et-EE"/>
                                    </w:rPr>
                                  </w:pPr>
                                </w:p>
                              </w:tc>
                            </w:tr>
                          </w:tbl>
                          <w:p w14:paraId="2315F636" w14:textId="77777777" w:rsidR="001F001B" w:rsidRPr="000C07CC" w:rsidRDefault="001F001B" w:rsidP="0020037B">
                            <w:pPr>
                              <w:pStyle w:val="Heading2"/>
                              <w:numPr>
                                <w:ilvl w:val="0"/>
                                <w:numId w:val="0"/>
                              </w:numPr>
                              <w:rPr>
                                <w:rStyle w:val="Emphasis"/>
                                <w:sz w:val="22"/>
                                <w:szCs w:val="22"/>
                                <w:lang w:val="et-EE"/>
                              </w:rPr>
                            </w:pPr>
                          </w:p>
                          <w:p w14:paraId="1C93305D"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1BDA2CBD" w14:textId="77777777" w:rsidTr="008D3161">
                              <w:trPr>
                                <w:trHeight w:val="391"/>
                              </w:trPr>
                              <w:tc>
                                <w:tcPr>
                                  <w:tcW w:w="3106" w:type="dxa"/>
                                </w:tcPr>
                                <w:p w14:paraId="55B322D8"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544CA81C" w14:textId="77777777" w:rsidR="001F001B" w:rsidRPr="000C07CC" w:rsidRDefault="001F001B" w:rsidP="0020037B">
                                  <w:pPr>
                                    <w:pStyle w:val="Heading2"/>
                                    <w:numPr>
                                      <w:ilvl w:val="0"/>
                                      <w:numId w:val="0"/>
                                    </w:numPr>
                                    <w:rPr>
                                      <w:rStyle w:val="Emphasis"/>
                                      <w:sz w:val="22"/>
                                      <w:szCs w:val="22"/>
                                      <w:lang w:val="et-EE"/>
                                    </w:rPr>
                                  </w:pPr>
                                </w:p>
                              </w:tc>
                            </w:tr>
                          </w:tbl>
                          <w:p w14:paraId="1BF31E16" w14:textId="77777777" w:rsidR="001F001B" w:rsidRPr="000C07CC" w:rsidRDefault="001F001B" w:rsidP="0020037B">
                            <w:pPr>
                              <w:pStyle w:val="Heading2"/>
                              <w:numPr>
                                <w:ilvl w:val="0"/>
                                <w:numId w:val="0"/>
                              </w:numPr>
                              <w:rPr>
                                <w:rStyle w:val="Emphasis"/>
                                <w:sz w:val="22"/>
                                <w:szCs w:val="22"/>
                                <w:lang w:val="et-EE"/>
                              </w:rPr>
                            </w:pPr>
                          </w:p>
                          <w:p w14:paraId="58D5FA26"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7DCEEEE7" w14:textId="77777777" w:rsidTr="008D3161">
                              <w:trPr>
                                <w:trHeight w:val="391"/>
                              </w:trPr>
                              <w:tc>
                                <w:tcPr>
                                  <w:tcW w:w="3106" w:type="dxa"/>
                                </w:tcPr>
                                <w:p w14:paraId="23EA5A93"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70A179EA" w14:textId="77777777" w:rsidR="001F001B" w:rsidRPr="000C07CC" w:rsidRDefault="001F001B" w:rsidP="0020037B">
                                  <w:pPr>
                                    <w:pStyle w:val="Heading2"/>
                                    <w:numPr>
                                      <w:ilvl w:val="0"/>
                                      <w:numId w:val="0"/>
                                    </w:numPr>
                                    <w:rPr>
                                      <w:rStyle w:val="Emphasis"/>
                                      <w:sz w:val="22"/>
                                      <w:szCs w:val="22"/>
                                      <w:lang w:val="et-EE"/>
                                    </w:rPr>
                                  </w:pPr>
                                </w:p>
                              </w:tc>
                            </w:tr>
                          </w:tbl>
                          <w:p w14:paraId="06B01F83" w14:textId="77777777" w:rsidR="001F001B" w:rsidRPr="000C07CC" w:rsidRDefault="001F001B" w:rsidP="0020037B">
                            <w:pPr>
                              <w:pStyle w:val="Heading2"/>
                              <w:numPr>
                                <w:ilvl w:val="0"/>
                                <w:numId w:val="0"/>
                              </w:numPr>
                              <w:rPr>
                                <w:rStyle w:val="Emphasis"/>
                                <w:sz w:val="22"/>
                                <w:szCs w:val="22"/>
                                <w:lang w:val="et-EE"/>
                              </w:rPr>
                            </w:pPr>
                          </w:p>
                          <w:p w14:paraId="2DB5A75A" w14:textId="77777777" w:rsidR="001F001B" w:rsidRDefault="001F001B"/>
                          <w:tbl>
                            <w:tblPr>
                              <w:tblStyle w:val="TableGrid"/>
                              <w:tblW w:w="9640"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7932"/>
                            </w:tblGrid>
                            <w:tr w:rsidR="001F001B" w:rsidRPr="000C07CC" w14:paraId="5C59654C" w14:textId="77777777" w:rsidTr="00047967">
                              <w:trPr>
                                <w:trHeight w:val="391"/>
                              </w:trPr>
                              <w:tc>
                                <w:tcPr>
                                  <w:tcW w:w="1708" w:type="dxa"/>
                                </w:tcPr>
                                <w:p w14:paraId="2CE1FB77"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r w:rsidRPr="00230086">
                                    <w:rPr>
                                      <w:rStyle w:val="Emphasis"/>
                                      <w:color w:val="FFFFFF" w:themeColor="background1"/>
                                      <w:sz w:val="20"/>
                                      <w:szCs w:val="20"/>
                                      <w:lang w:val="et-EE"/>
                                    </w:rPr>
                                    <w:t>Versioon:</w:t>
                                  </w:r>
                                  <w:bookmarkEnd w:id="0"/>
                                  <w:bookmarkEnd w:id="1"/>
                                </w:p>
                              </w:tc>
                              <w:tc>
                                <w:tcPr>
                                  <w:tcW w:w="7932" w:type="dxa"/>
                                </w:tcPr>
                                <w:p w14:paraId="7478E0EA"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r w:rsidRPr="00230086">
                                    <w:rPr>
                                      <w:rStyle w:val="Emphasis"/>
                                      <w:color w:val="FFFFFF" w:themeColor="background1"/>
                                      <w:sz w:val="20"/>
                                      <w:szCs w:val="20"/>
                                      <w:lang w:val="et-EE"/>
                                    </w:rPr>
                                    <w:t>2</w:t>
                                  </w:r>
                                </w:p>
                              </w:tc>
                            </w:tr>
                            <w:tr w:rsidR="001F001B" w:rsidRPr="000C07CC" w14:paraId="4F7AD190" w14:textId="77777777" w:rsidTr="00047967">
                              <w:trPr>
                                <w:trHeight w:val="391"/>
                              </w:trPr>
                              <w:tc>
                                <w:tcPr>
                                  <w:tcW w:w="1708" w:type="dxa"/>
                                </w:tcPr>
                                <w:p w14:paraId="6C8FEAD9"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bookmarkStart w:id="2" w:name="_Toc206396863"/>
                                  <w:bookmarkStart w:id="3" w:name="_Toc206396893"/>
                                  <w:r w:rsidRPr="00230086">
                                    <w:rPr>
                                      <w:rStyle w:val="Emphasis"/>
                                      <w:color w:val="FFFFFF" w:themeColor="background1"/>
                                      <w:sz w:val="20"/>
                                      <w:szCs w:val="20"/>
                                      <w:lang w:val="et-EE"/>
                                    </w:rPr>
                                    <w:t>Kuupäev:</w:t>
                                  </w:r>
                                  <w:bookmarkEnd w:id="2"/>
                                  <w:bookmarkEnd w:id="3"/>
                                </w:p>
                              </w:tc>
                              <w:tc>
                                <w:tcPr>
                                  <w:tcW w:w="7932" w:type="dxa"/>
                                </w:tcPr>
                                <w:p w14:paraId="683189A8"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bookmarkStart w:id="4" w:name="_Toc206396864"/>
                                  <w:bookmarkStart w:id="5" w:name="_Toc206396894"/>
                                  <w:r w:rsidRPr="00230086">
                                    <w:rPr>
                                      <w:rStyle w:val="Emphasis"/>
                                      <w:color w:val="FFFFFF" w:themeColor="background1"/>
                                      <w:sz w:val="20"/>
                                      <w:szCs w:val="20"/>
                                      <w:lang w:val="et-EE"/>
                                    </w:rPr>
                                    <w:t>18.08.2025</w:t>
                                  </w:r>
                                  <w:bookmarkEnd w:id="4"/>
                                  <w:bookmarkEnd w:id="5"/>
                                </w:p>
                              </w:tc>
                            </w:tr>
                            <w:tr w:rsidR="001F001B" w:rsidRPr="000C07CC" w14:paraId="4A4E3E5E" w14:textId="77777777" w:rsidTr="00047967">
                              <w:trPr>
                                <w:trHeight w:val="391"/>
                              </w:trPr>
                              <w:tc>
                                <w:tcPr>
                                  <w:tcW w:w="1708" w:type="dxa"/>
                                </w:tcPr>
                                <w:p w14:paraId="35C671DB" w14:textId="77777777" w:rsidR="001F001B" w:rsidRPr="00230086" w:rsidRDefault="001F001B" w:rsidP="002A3F43">
                                  <w:pPr>
                                    <w:tabs>
                                      <w:tab w:val="left" w:pos="426"/>
                                    </w:tabs>
                                    <w:spacing w:before="0" w:after="0" w:line="240" w:lineRule="auto"/>
                                    <w:jc w:val="left"/>
                                    <w:rPr>
                                      <w:rStyle w:val="Emphasis"/>
                                      <w:color w:val="FFFFFF" w:themeColor="background1"/>
                                      <w:sz w:val="20"/>
                                      <w:szCs w:val="20"/>
                                      <w:lang w:val="et-EE"/>
                                    </w:rPr>
                                  </w:pPr>
                                  <w:bookmarkStart w:id="6" w:name="_Toc206396865"/>
                                  <w:bookmarkStart w:id="7" w:name="_Toc206396895"/>
                                  <w:r w:rsidRPr="00230086">
                                    <w:rPr>
                                      <w:rStyle w:val="Emphasis"/>
                                      <w:color w:val="FFFFFF" w:themeColor="background1"/>
                                      <w:sz w:val="20"/>
                                      <w:szCs w:val="20"/>
                                      <w:lang w:val="et-EE"/>
                                    </w:rPr>
                                    <w:t>Koostanud:</w:t>
                                  </w:r>
                                  <w:bookmarkEnd w:id="6"/>
                                  <w:bookmarkEnd w:id="7"/>
                                </w:p>
                              </w:tc>
                              <w:tc>
                                <w:tcPr>
                                  <w:tcW w:w="7932" w:type="dxa"/>
                                </w:tcPr>
                                <w:p w14:paraId="190AB1A8" w14:textId="77777777" w:rsidR="001F001B" w:rsidRPr="00230086" w:rsidRDefault="003A5F90" w:rsidP="002A3F43">
                                  <w:pPr>
                                    <w:tabs>
                                      <w:tab w:val="left" w:pos="426"/>
                                    </w:tabs>
                                    <w:spacing w:before="0" w:after="0" w:line="240" w:lineRule="auto"/>
                                    <w:jc w:val="left"/>
                                    <w:rPr>
                                      <w:rStyle w:val="Emphasis"/>
                                      <w:color w:val="FFFFFF" w:themeColor="background1"/>
                                      <w:sz w:val="20"/>
                                      <w:szCs w:val="20"/>
                                      <w:lang w:val="et-EE"/>
                                    </w:rPr>
                                  </w:pPr>
                                  <w:r w:rsidRPr="00230086">
                                    <w:rPr>
                                      <w:rFonts w:ascii="Poppins" w:eastAsia="Times New Roman" w:hAnsi="Poppins"/>
                                      <w:color w:val="FFFFFF" w:themeColor="background1"/>
                                      <w:szCs w:val="20"/>
                                      <w:lang w:eastAsia="da-DK"/>
                                      <w14:ligatures w14:val="none"/>
                                    </w:rPr>
                                    <w:t>Nimi Perekonnanimi</w:t>
                                  </w:r>
                                </w:p>
                              </w:tc>
                            </w:tr>
                            <w:tr w:rsidR="001F001B" w:rsidRPr="000C07CC" w14:paraId="33140DDB" w14:textId="77777777" w:rsidTr="00047967">
                              <w:trPr>
                                <w:trHeight w:val="391"/>
                              </w:trPr>
                              <w:tc>
                                <w:tcPr>
                                  <w:tcW w:w="1708" w:type="dxa"/>
                                </w:tcPr>
                                <w:p w14:paraId="36BB68CD"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bookmarkStart w:id="8" w:name="_Toc206396869"/>
                                  <w:bookmarkStart w:id="9" w:name="_Toc206396899"/>
                                  <w:r w:rsidRPr="00230086">
                                    <w:rPr>
                                      <w:rStyle w:val="Emphasis"/>
                                      <w:color w:val="FFFFFF" w:themeColor="background1"/>
                                      <w:sz w:val="20"/>
                                      <w:szCs w:val="20"/>
                                      <w:lang w:val="et-EE"/>
                                    </w:rPr>
                                    <w:t>Kontrollinud:</w:t>
                                  </w:r>
                                  <w:bookmarkEnd w:id="8"/>
                                  <w:bookmarkEnd w:id="9"/>
                                </w:p>
                              </w:tc>
                              <w:tc>
                                <w:tcPr>
                                  <w:tcW w:w="7932" w:type="dxa"/>
                                </w:tcPr>
                                <w:p w14:paraId="4EB05358"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r w:rsidRPr="00230086">
                                    <w:rPr>
                                      <w:rStyle w:val="Emphasis"/>
                                      <w:color w:val="FFFFFF" w:themeColor="background1"/>
                                      <w:sz w:val="20"/>
                                      <w:szCs w:val="20"/>
                                      <w:lang w:val="et-EE"/>
                                    </w:rPr>
                                    <w:t>Nimi Perekonnanimi</w:t>
                                  </w:r>
                                </w:p>
                                <w:p w14:paraId="5D7A2CC3"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p>
                              </w:tc>
                            </w:tr>
                            <w:tr w:rsidR="001F001B" w:rsidRPr="000C07CC" w14:paraId="1E2C02C5" w14:textId="77777777" w:rsidTr="00047967">
                              <w:trPr>
                                <w:trHeight w:val="391"/>
                              </w:trPr>
                              <w:tc>
                                <w:tcPr>
                                  <w:tcW w:w="1708" w:type="dxa"/>
                                </w:tcPr>
                                <w:p w14:paraId="23645C4F" w14:textId="77777777" w:rsidR="001F001B" w:rsidRPr="000C07CC" w:rsidRDefault="001F001B" w:rsidP="0020037B">
                                  <w:pPr>
                                    <w:pStyle w:val="Heading2"/>
                                    <w:numPr>
                                      <w:ilvl w:val="0"/>
                                      <w:numId w:val="0"/>
                                    </w:numPr>
                                    <w:rPr>
                                      <w:rStyle w:val="Emphasis"/>
                                      <w:b/>
                                      <w:bCs w:val="0"/>
                                      <w:sz w:val="22"/>
                                      <w:szCs w:val="22"/>
                                      <w:lang w:val="et-EE"/>
                                    </w:rPr>
                                  </w:pPr>
                                </w:p>
                              </w:tc>
                              <w:tc>
                                <w:tcPr>
                                  <w:tcW w:w="7932" w:type="dxa"/>
                                </w:tcPr>
                                <w:p w14:paraId="5C35FCB1" w14:textId="77777777" w:rsidR="001F001B" w:rsidRPr="000C07CC" w:rsidRDefault="001F001B" w:rsidP="0020037B">
                                  <w:pPr>
                                    <w:pStyle w:val="Heading2"/>
                                    <w:numPr>
                                      <w:ilvl w:val="0"/>
                                      <w:numId w:val="0"/>
                                    </w:numPr>
                                    <w:rPr>
                                      <w:rStyle w:val="Emphasis"/>
                                      <w:sz w:val="22"/>
                                      <w:szCs w:val="22"/>
                                      <w:lang w:val="et-EE"/>
                                    </w:rPr>
                                  </w:pPr>
                                </w:p>
                              </w:tc>
                            </w:tr>
                          </w:tbl>
                          <w:p w14:paraId="19730BB2" w14:textId="77777777" w:rsidR="001F001B" w:rsidRPr="000C07CC" w:rsidRDefault="001F001B" w:rsidP="0020037B">
                            <w:pPr>
                              <w:pStyle w:val="Heading2"/>
                              <w:numPr>
                                <w:ilvl w:val="0"/>
                                <w:numId w:val="0"/>
                              </w:numPr>
                              <w:rPr>
                                <w:rStyle w:val="Emphasis"/>
                                <w:sz w:val="22"/>
                                <w:szCs w:val="22"/>
                                <w:lang w:val="et-EE"/>
                              </w:rPr>
                            </w:pPr>
                          </w:p>
                          <w:p w14:paraId="6D94741E"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1A90AFE6" w14:textId="77777777" w:rsidTr="008D3161">
                              <w:trPr>
                                <w:trHeight w:val="391"/>
                              </w:trPr>
                              <w:tc>
                                <w:tcPr>
                                  <w:tcW w:w="3106" w:type="dxa"/>
                                </w:tcPr>
                                <w:p w14:paraId="73379589"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3670A5AD" w14:textId="77777777" w:rsidR="001F001B" w:rsidRPr="000C07CC" w:rsidRDefault="001F001B" w:rsidP="0020037B">
                                  <w:pPr>
                                    <w:pStyle w:val="Heading2"/>
                                    <w:numPr>
                                      <w:ilvl w:val="0"/>
                                      <w:numId w:val="0"/>
                                    </w:numPr>
                                    <w:rPr>
                                      <w:rStyle w:val="Emphasis"/>
                                      <w:sz w:val="22"/>
                                      <w:szCs w:val="22"/>
                                      <w:lang w:val="et-EE"/>
                                    </w:rPr>
                                  </w:pPr>
                                </w:p>
                              </w:tc>
                            </w:tr>
                          </w:tbl>
                          <w:p w14:paraId="3BB8BA0F" w14:textId="77777777" w:rsidR="001F001B" w:rsidRPr="000C07CC" w:rsidRDefault="001F001B" w:rsidP="0020037B">
                            <w:pPr>
                              <w:pStyle w:val="Heading2"/>
                              <w:numPr>
                                <w:ilvl w:val="0"/>
                                <w:numId w:val="0"/>
                              </w:numPr>
                              <w:rPr>
                                <w:rStyle w:val="Emphasis"/>
                                <w:sz w:val="22"/>
                                <w:szCs w:val="22"/>
                                <w:lang w:val="et-EE"/>
                              </w:rPr>
                            </w:pPr>
                          </w:p>
                          <w:p w14:paraId="38C6B16F"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5C5014AC" w14:textId="77777777" w:rsidTr="008D3161">
                              <w:trPr>
                                <w:trHeight w:val="391"/>
                              </w:trPr>
                              <w:tc>
                                <w:tcPr>
                                  <w:tcW w:w="3106" w:type="dxa"/>
                                </w:tcPr>
                                <w:p w14:paraId="3991BCF3"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270A9703" w14:textId="77777777" w:rsidR="001F001B" w:rsidRPr="000C07CC" w:rsidRDefault="001F001B" w:rsidP="0020037B">
                                  <w:pPr>
                                    <w:pStyle w:val="Heading2"/>
                                    <w:numPr>
                                      <w:ilvl w:val="0"/>
                                      <w:numId w:val="0"/>
                                    </w:numPr>
                                    <w:rPr>
                                      <w:rStyle w:val="Emphasis"/>
                                      <w:sz w:val="22"/>
                                      <w:szCs w:val="22"/>
                                      <w:lang w:val="et-EE"/>
                                    </w:rPr>
                                  </w:pPr>
                                </w:p>
                              </w:tc>
                            </w:tr>
                          </w:tbl>
                          <w:p w14:paraId="0735E860" w14:textId="77777777" w:rsidR="001F001B" w:rsidRPr="000C07CC" w:rsidRDefault="001F001B" w:rsidP="0020037B">
                            <w:pPr>
                              <w:pStyle w:val="Heading2"/>
                              <w:numPr>
                                <w:ilvl w:val="0"/>
                                <w:numId w:val="0"/>
                              </w:numPr>
                              <w:rPr>
                                <w:rStyle w:val="Emphasis"/>
                                <w:sz w:val="22"/>
                                <w:szCs w:val="22"/>
                                <w:lang w:val="et-EE"/>
                              </w:rPr>
                            </w:pPr>
                          </w:p>
                          <w:p w14:paraId="3A204ED7"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13FE8963" w14:textId="77777777" w:rsidTr="008D3161">
                              <w:trPr>
                                <w:trHeight w:val="391"/>
                              </w:trPr>
                              <w:tc>
                                <w:tcPr>
                                  <w:tcW w:w="3106" w:type="dxa"/>
                                </w:tcPr>
                                <w:p w14:paraId="047D6F24"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5B1D742B" w14:textId="77777777" w:rsidR="001F001B" w:rsidRPr="000C07CC" w:rsidRDefault="001F001B" w:rsidP="0020037B">
                                  <w:pPr>
                                    <w:pStyle w:val="Heading2"/>
                                    <w:numPr>
                                      <w:ilvl w:val="0"/>
                                      <w:numId w:val="0"/>
                                    </w:numPr>
                                    <w:rPr>
                                      <w:rStyle w:val="Emphasis"/>
                                      <w:sz w:val="22"/>
                                      <w:szCs w:val="22"/>
                                      <w:lang w:val="et-EE"/>
                                    </w:rPr>
                                  </w:pPr>
                                </w:p>
                              </w:tc>
                            </w:tr>
                          </w:tbl>
                          <w:p w14:paraId="26E966CB" w14:textId="77777777" w:rsidR="001F001B" w:rsidRPr="000C07CC" w:rsidRDefault="001F001B" w:rsidP="0020037B">
                            <w:pPr>
                              <w:pStyle w:val="Heading2"/>
                              <w:numPr>
                                <w:ilvl w:val="0"/>
                                <w:numId w:val="0"/>
                              </w:numPr>
                              <w:rPr>
                                <w:rStyle w:val="Emphasis"/>
                                <w:sz w:val="22"/>
                                <w:szCs w:val="22"/>
                                <w:lang w:val="et-E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2B5F8" id="_x0000_s1027" type="#_x0000_t202" style="position:absolute;left:0;text-align:left;margin-left:-26.1pt;margin-top:697.95pt;width:432.5pt;height:104.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YFkGAIAADQEAAAOAAAAZHJzL2Uyb0RvYy54bWysU01v2zAMvQ/YfxB0X5zvtkacImuRYUDQ&#10;FkiHnhVZig1IoiYpsbNfP0rOV7udhl1kUqQfyfeo2X2rFdkL52swBR30+pQIw6GszbagP16XX24p&#10;8YGZkikwoqAH4en9/POnWWNzMYQKVCkcQRDj88YWtArB5lnmeSU08z2wwmBQgtMsoOu2WelYg+ha&#10;ZcN+f5o14ErrgAvv8faxC9J5wpdS8PAspReBqIJibyGdLp2beGbzGcu3jtmq5sc22D90oVltsOgZ&#10;6pEFRnau/gNK19yBBxl6HHQGUtZcpBlwmkH/wzTrilmRZkFyvD3T5P8fLH/ar+2LI6H9Ci0KGAlp&#10;rM89XsZ5Wul0/GKnBONI4eFMm2gD4Xg5Gd8NbyYY4hgbjEbD2+kk4mSX363z4ZsATaJRUIe6JLrY&#10;fuVDl3pKidUMLGulkjbKkKag0xHiv4sguDJY49JstEK7aUldXg2ygfKA8znopPeWL2vsYcV8eGEO&#10;tca+cX/DMx5SAdaCo0VJBe7X3+5jPkqAUUoa3J2C+p875gQl6rtBce4G43FctuSMJzdDdNx1ZHMd&#10;MTv9ALieA3wplicz5gd1MqUD/YZrvohVMcQMx9oFDSfzIXQbjc+Ei8UiJeF6WRZWZm15hI7cRYZf&#10;2zfm7FGGgAo+wWnLWP5BjS63Y32xCyDrJFXkuWP1SD+uZhL7+Izi7l/7Kevy2Oe/AQAA//8DAFBL&#10;AwQUAAYACAAAACEACilvAOMAAAANAQAADwAAAGRycy9kb3ducmV2LnhtbEyPzU7DMBCE70i8g7WV&#10;uLVOjVKlIU5VRaqQEBxaeuG2id0kqn9C7LaBp2c5wXFnPs3OFJvJGnbVY+i9k7BcJMC0a7zqXSvh&#10;+L6bZ8BCRKfQeKclfOkAm/L+rsBc+Zvb6+shtoxCXMhRQhfjkHMemk5bDAs/aEfeyY8WI51jy9WI&#10;Nwq3hoskWXGLvaMPHQ666nRzPlyshJdq94b7Wtjs21TPr6ft8Hn8SKV8mE3bJ2BRT/EPht/6VB1K&#10;6lT7i1OBGQnzVAhCyXhcp2tghGRLQWtqklZJmgEvC/5/RfkDAAD//wMAUEsBAi0AFAAGAAgAAAAh&#10;ALaDOJL+AAAA4QEAABMAAAAAAAAAAAAAAAAAAAAAAFtDb250ZW50X1R5cGVzXS54bWxQSwECLQAU&#10;AAYACAAAACEAOP0h/9YAAACUAQAACwAAAAAAAAAAAAAAAAAvAQAAX3JlbHMvLnJlbHNQSwECLQAU&#10;AAYACAAAACEAbYmBZBgCAAA0BAAADgAAAAAAAAAAAAAAAAAuAgAAZHJzL2Uyb0RvYy54bWxQSwEC&#10;LQAUAAYACAAAACEACilvAOMAAAANAQAADwAAAAAAAAAAAAAAAAByBAAAZHJzL2Rvd25yZXYueG1s&#10;UEsFBgAAAAAEAAQA8wAAAIIFAAAAAA==&#10;" filled="f" stroked="f" strokeweight=".5pt">
                <v:textbox>
                  <w:txbxContent>
                    <w:tbl>
                      <w:tblPr>
                        <w:tblStyle w:val="TableGrid"/>
                        <w:tblW w:w="9640"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7932"/>
                      </w:tblGrid>
                      <w:tr w:rsidR="001F001B" w:rsidRPr="000C07CC" w14:paraId="76DDF891" w14:textId="77777777" w:rsidTr="00047967">
                        <w:trPr>
                          <w:trHeight w:val="391"/>
                        </w:trPr>
                        <w:tc>
                          <w:tcPr>
                            <w:tcW w:w="1708" w:type="dxa"/>
                          </w:tcPr>
                          <w:p w14:paraId="141757A6"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bookmarkStart w:id="10" w:name="_Toc206396861"/>
                            <w:bookmarkStart w:id="11" w:name="_Toc206396891"/>
                            <w:r w:rsidRPr="00230086">
                              <w:rPr>
                                <w:rStyle w:val="Emphasis"/>
                                <w:color w:val="FFFFFF" w:themeColor="background1"/>
                                <w:sz w:val="20"/>
                                <w:szCs w:val="20"/>
                                <w:lang w:val="et-EE"/>
                              </w:rPr>
                              <w:t>Versioon:</w:t>
                            </w:r>
                          </w:p>
                        </w:tc>
                        <w:tc>
                          <w:tcPr>
                            <w:tcW w:w="7932" w:type="dxa"/>
                          </w:tcPr>
                          <w:p w14:paraId="5E8A3346" w14:textId="3187E5EC" w:rsidR="001F001B" w:rsidRPr="00230086" w:rsidRDefault="009570A3" w:rsidP="002A3F43">
                            <w:pPr>
                              <w:tabs>
                                <w:tab w:val="left" w:pos="426"/>
                              </w:tabs>
                              <w:spacing w:before="0" w:after="0" w:line="240" w:lineRule="auto"/>
                              <w:rPr>
                                <w:rStyle w:val="Emphasis"/>
                                <w:color w:val="FFFFFF" w:themeColor="background1"/>
                                <w:sz w:val="20"/>
                                <w:szCs w:val="20"/>
                                <w:lang w:val="et-EE"/>
                              </w:rPr>
                            </w:pPr>
                            <w:r>
                              <w:rPr>
                                <w:rStyle w:val="Emphasis"/>
                                <w:color w:val="FFFFFF" w:themeColor="background1"/>
                                <w:sz w:val="20"/>
                                <w:szCs w:val="20"/>
                                <w:lang w:val="et-EE"/>
                              </w:rPr>
                              <w:t>2</w:t>
                            </w:r>
                          </w:p>
                        </w:tc>
                      </w:tr>
                      <w:tr w:rsidR="001F001B" w:rsidRPr="000C07CC" w14:paraId="72AC51FD" w14:textId="77777777" w:rsidTr="00047967">
                        <w:trPr>
                          <w:trHeight w:val="391"/>
                        </w:trPr>
                        <w:tc>
                          <w:tcPr>
                            <w:tcW w:w="1708" w:type="dxa"/>
                          </w:tcPr>
                          <w:p w14:paraId="3C95C158"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r w:rsidRPr="00230086">
                              <w:rPr>
                                <w:rStyle w:val="Emphasis"/>
                                <w:color w:val="FFFFFF" w:themeColor="background1"/>
                                <w:sz w:val="20"/>
                                <w:szCs w:val="20"/>
                                <w:lang w:val="et-EE"/>
                              </w:rPr>
                              <w:t>Kuupäev:</w:t>
                            </w:r>
                          </w:p>
                        </w:tc>
                        <w:tc>
                          <w:tcPr>
                            <w:tcW w:w="7932" w:type="dxa"/>
                          </w:tcPr>
                          <w:p w14:paraId="582731BF" w14:textId="605DC799" w:rsidR="001F001B" w:rsidRPr="00230086" w:rsidRDefault="009570A3" w:rsidP="002A3F43">
                            <w:pPr>
                              <w:tabs>
                                <w:tab w:val="left" w:pos="426"/>
                              </w:tabs>
                              <w:spacing w:before="0" w:after="0" w:line="240" w:lineRule="auto"/>
                              <w:rPr>
                                <w:rStyle w:val="Emphasis"/>
                                <w:color w:val="FFFFFF" w:themeColor="background1"/>
                                <w:sz w:val="20"/>
                                <w:szCs w:val="20"/>
                                <w:lang w:val="et-EE"/>
                              </w:rPr>
                            </w:pPr>
                            <w:r>
                              <w:rPr>
                                <w:rStyle w:val="Emphasis"/>
                                <w:color w:val="FFFFFF" w:themeColor="background1"/>
                                <w:sz w:val="20"/>
                                <w:szCs w:val="20"/>
                                <w:lang w:val="et-EE"/>
                              </w:rPr>
                              <w:t>04.09.</w:t>
                            </w:r>
                            <w:r w:rsidR="001C4E16">
                              <w:rPr>
                                <w:rStyle w:val="Emphasis"/>
                                <w:color w:val="FFFFFF" w:themeColor="background1"/>
                                <w:sz w:val="20"/>
                                <w:szCs w:val="20"/>
                                <w:lang w:val="et-EE"/>
                              </w:rPr>
                              <w:t>2026</w:t>
                            </w:r>
                          </w:p>
                        </w:tc>
                      </w:tr>
                      <w:tr w:rsidR="001F001B" w:rsidRPr="000C07CC" w14:paraId="4A05FA70" w14:textId="77777777" w:rsidTr="00047967">
                        <w:trPr>
                          <w:trHeight w:val="391"/>
                        </w:trPr>
                        <w:tc>
                          <w:tcPr>
                            <w:tcW w:w="1708" w:type="dxa"/>
                          </w:tcPr>
                          <w:p w14:paraId="57D23C70" w14:textId="77777777" w:rsidR="001F001B" w:rsidRPr="00230086" w:rsidRDefault="001F001B" w:rsidP="002A3F43">
                            <w:pPr>
                              <w:tabs>
                                <w:tab w:val="left" w:pos="426"/>
                              </w:tabs>
                              <w:spacing w:before="0" w:after="0" w:line="240" w:lineRule="auto"/>
                              <w:jc w:val="left"/>
                              <w:rPr>
                                <w:rStyle w:val="Emphasis"/>
                                <w:color w:val="FFFFFF" w:themeColor="background1"/>
                                <w:sz w:val="20"/>
                                <w:szCs w:val="20"/>
                                <w:lang w:val="et-EE"/>
                              </w:rPr>
                            </w:pPr>
                            <w:r w:rsidRPr="00230086">
                              <w:rPr>
                                <w:rStyle w:val="Emphasis"/>
                                <w:color w:val="FFFFFF" w:themeColor="background1"/>
                                <w:sz w:val="20"/>
                                <w:szCs w:val="20"/>
                                <w:lang w:val="et-EE"/>
                              </w:rPr>
                              <w:t>Koostanud:</w:t>
                            </w:r>
                          </w:p>
                        </w:tc>
                        <w:tc>
                          <w:tcPr>
                            <w:tcW w:w="7932" w:type="dxa"/>
                          </w:tcPr>
                          <w:p w14:paraId="37657353" w14:textId="0D1FDE65" w:rsidR="001F001B" w:rsidRPr="00230086" w:rsidRDefault="00C41A16" w:rsidP="002A3F43">
                            <w:pPr>
                              <w:tabs>
                                <w:tab w:val="left" w:pos="426"/>
                              </w:tabs>
                              <w:spacing w:before="0" w:after="0" w:line="240" w:lineRule="auto"/>
                              <w:jc w:val="left"/>
                              <w:rPr>
                                <w:rStyle w:val="Emphasis"/>
                                <w:color w:val="FFFFFF" w:themeColor="background1"/>
                                <w:sz w:val="20"/>
                                <w:szCs w:val="20"/>
                                <w:lang w:val="et-EE"/>
                              </w:rPr>
                            </w:pPr>
                            <w:r>
                              <w:rPr>
                                <w:rFonts w:ascii="Poppins" w:eastAsia="Times New Roman" w:hAnsi="Poppins"/>
                                <w:color w:val="FFFFFF" w:themeColor="background1"/>
                                <w:szCs w:val="20"/>
                                <w:lang w:eastAsia="da-DK"/>
                                <w14:ligatures w14:val="none"/>
                              </w:rPr>
                              <w:t>Piret Kirs</w:t>
                            </w:r>
                          </w:p>
                        </w:tc>
                      </w:tr>
                      <w:tr w:rsidR="001F001B" w:rsidRPr="000C07CC" w14:paraId="23C12600" w14:textId="77777777" w:rsidTr="00047967">
                        <w:trPr>
                          <w:trHeight w:val="391"/>
                        </w:trPr>
                        <w:tc>
                          <w:tcPr>
                            <w:tcW w:w="1708" w:type="dxa"/>
                          </w:tcPr>
                          <w:p w14:paraId="626578DF" w14:textId="1AA36DA2" w:rsidR="001F001B" w:rsidRPr="00230086" w:rsidRDefault="001F001B" w:rsidP="002A3F43">
                            <w:pPr>
                              <w:tabs>
                                <w:tab w:val="left" w:pos="426"/>
                              </w:tabs>
                              <w:spacing w:before="0" w:after="0" w:line="240" w:lineRule="auto"/>
                              <w:rPr>
                                <w:rStyle w:val="Emphasis"/>
                                <w:color w:val="FFFFFF" w:themeColor="background1"/>
                                <w:sz w:val="20"/>
                                <w:szCs w:val="20"/>
                                <w:lang w:val="et-EE"/>
                              </w:rPr>
                            </w:pPr>
                          </w:p>
                        </w:tc>
                        <w:tc>
                          <w:tcPr>
                            <w:tcW w:w="7932" w:type="dxa"/>
                          </w:tcPr>
                          <w:p w14:paraId="0E31B388"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p>
                        </w:tc>
                      </w:tr>
                      <w:tr w:rsidR="001F001B" w:rsidRPr="000C07CC" w14:paraId="373FA263" w14:textId="77777777" w:rsidTr="00047967">
                        <w:trPr>
                          <w:trHeight w:val="391"/>
                        </w:trPr>
                        <w:tc>
                          <w:tcPr>
                            <w:tcW w:w="1708" w:type="dxa"/>
                          </w:tcPr>
                          <w:p w14:paraId="43DB8D51" w14:textId="77777777" w:rsidR="001F001B" w:rsidRPr="000C07CC" w:rsidRDefault="001F001B" w:rsidP="0020037B">
                            <w:pPr>
                              <w:pStyle w:val="Heading2"/>
                              <w:numPr>
                                <w:ilvl w:val="0"/>
                                <w:numId w:val="0"/>
                              </w:numPr>
                              <w:rPr>
                                <w:rStyle w:val="Emphasis"/>
                                <w:b/>
                                <w:bCs w:val="0"/>
                                <w:sz w:val="22"/>
                                <w:szCs w:val="22"/>
                                <w:lang w:val="et-EE"/>
                              </w:rPr>
                            </w:pPr>
                          </w:p>
                        </w:tc>
                        <w:tc>
                          <w:tcPr>
                            <w:tcW w:w="7932" w:type="dxa"/>
                          </w:tcPr>
                          <w:p w14:paraId="58C9228F" w14:textId="77777777" w:rsidR="001F001B" w:rsidRPr="000C07CC" w:rsidRDefault="001F001B" w:rsidP="0020037B">
                            <w:pPr>
                              <w:pStyle w:val="Heading2"/>
                              <w:numPr>
                                <w:ilvl w:val="0"/>
                                <w:numId w:val="0"/>
                              </w:numPr>
                              <w:rPr>
                                <w:rStyle w:val="Emphasis"/>
                                <w:sz w:val="22"/>
                                <w:szCs w:val="22"/>
                                <w:lang w:val="et-EE"/>
                              </w:rPr>
                            </w:pPr>
                          </w:p>
                        </w:tc>
                      </w:tr>
                    </w:tbl>
                    <w:p w14:paraId="1F459306" w14:textId="77777777" w:rsidR="001F001B" w:rsidRPr="000C07CC" w:rsidRDefault="001F001B" w:rsidP="0020037B">
                      <w:pPr>
                        <w:pStyle w:val="Heading2"/>
                        <w:numPr>
                          <w:ilvl w:val="0"/>
                          <w:numId w:val="0"/>
                        </w:numPr>
                        <w:rPr>
                          <w:rStyle w:val="Emphasis"/>
                          <w:sz w:val="22"/>
                          <w:szCs w:val="22"/>
                          <w:lang w:val="et-EE"/>
                        </w:rPr>
                      </w:pPr>
                    </w:p>
                    <w:p w14:paraId="4B26059A"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42932C44" w14:textId="77777777" w:rsidTr="008D3161">
                        <w:trPr>
                          <w:trHeight w:val="391"/>
                        </w:trPr>
                        <w:tc>
                          <w:tcPr>
                            <w:tcW w:w="3106" w:type="dxa"/>
                          </w:tcPr>
                          <w:p w14:paraId="0CB1B62C"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18A66591" w14:textId="77777777" w:rsidR="001F001B" w:rsidRPr="000C07CC" w:rsidRDefault="001F001B" w:rsidP="0020037B">
                            <w:pPr>
                              <w:pStyle w:val="Heading2"/>
                              <w:numPr>
                                <w:ilvl w:val="0"/>
                                <w:numId w:val="0"/>
                              </w:numPr>
                              <w:rPr>
                                <w:rStyle w:val="Emphasis"/>
                                <w:sz w:val="22"/>
                                <w:szCs w:val="22"/>
                                <w:lang w:val="et-EE"/>
                              </w:rPr>
                            </w:pPr>
                          </w:p>
                        </w:tc>
                      </w:tr>
                    </w:tbl>
                    <w:p w14:paraId="2315F636" w14:textId="77777777" w:rsidR="001F001B" w:rsidRPr="000C07CC" w:rsidRDefault="001F001B" w:rsidP="0020037B">
                      <w:pPr>
                        <w:pStyle w:val="Heading2"/>
                        <w:numPr>
                          <w:ilvl w:val="0"/>
                          <w:numId w:val="0"/>
                        </w:numPr>
                        <w:rPr>
                          <w:rStyle w:val="Emphasis"/>
                          <w:sz w:val="22"/>
                          <w:szCs w:val="22"/>
                          <w:lang w:val="et-EE"/>
                        </w:rPr>
                      </w:pPr>
                    </w:p>
                    <w:p w14:paraId="1C93305D"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1BDA2CBD" w14:textId="77777777" w:rsidTr="008D3161">
                        <w:trPr>
                          <w:trHeight w:val="391"/>
                        </w:trPr>
                        <w:tc>
                          <w:tcPr>
                            <w:tcW w:w="3106" w:type="dxa"/>
                          </w:tcPr>
                          <w:p w14:paraId="55B322D8"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544CA81C" w14:textId="77777777" w:rsidR="001F001B" w:rsidRPr="000C07CC" w:rsidRDefault="001F001B" w:rsidP="0020037B">
                            <w:pPr>
                              <w:pStyle w:val="Heading2"/>
                              <w:numPr>
                                <w:ilvl w:val="0"/>
                                <w:numId w:val="0"/>
                              </w:numPr>
                              <w:rPr>
                                <w:rStyle w:val="Emphasis"/>
                                <w:sz w:val="22"/>
                                <w:szCs w:val="22"/>
                                <w:lang w:val="et-EE"/>
                              </w:rPr>
                            </w:pPr>
                          </w:p>
                        </w:tc>
                      </w:tr>
                    </w:tbl>
                    <w:p w14:paraId="1BF31E16" w14:textId="77777777" w:rsidR="001F001B" w:rsidRPr="000C07CC" w:rsidRDefault="001F001B" w:rsidP="0020037B">
                      <w:pPr>
                        <w:pStyle w:val="Heading2"/>
                        <w:numPr>
                          <w:ilvl w:val="0"/>
                          <w:numId w:val="0"/>
                        </w:numPr>
                        <w:rPr>
                          <w:rStyle w:val="Emphasis"/>
                          <w:sz w:val="22"/>
                          <w:szCs w:val="22"/>
                          <w:lang w:val="et-EE"/>
                        </w:rPr>
                      </w:pPr>
                    </w:p>
                    <w:p w14:paraId="58D5FA26"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7DCEEEE7" w14:textId="77777777" w:rsidTr="008D3161">
                        <w:trPr>
                          <w:trHeight w:val="391"/>
                        </w:trPr>
                        <w:tc>
                          <w:tcPr>
                            <w:tcW w:w="3106" w:type="dxa"/>
                          </w:tcPr>
                          <w:p w14:paraId="23EA5A93"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70A179EA" w14:textId="77777777" w:rsidR="001F001B" w:rsidRPr="000C07CC" w:rsidRDefault="001F001B" w:rsidP="0020037B">
                            <w:pPr>
                              <w:pStyle w:val="Heading2"/>
                              <w:numPr>
                                <w:ilvl w:val="0"/>
                                <w:numId w:val="0"/>
                              </w:numPr>
                              <w:rPr>
                                <w:rStyle w:val="Emphasis"/>
                                <w:sz w:val="22"/>
                                <w:szCs w:val="22"/>
                                <w:lang w:val="et-EE"/>
                              </w:rPr>
                            </w:pPr>
                          </w:p>
                        </w:tc>
                      </w:tr>
                    </w:tbl>
                    <w:p w14:paraId="06B01F83" w14:textId="77777777" w:rsidR="001F001B" w:rsidRPr="000C07CC" w:rsidRDefault="001F001B" w:rsidP="0020037B">
                      <w:pPr>
                        <w:pStyle w:val="Heading2"/>
                        <w:numPr>
                          <w:ilvl w:val="0"/>
                          <w:numId w:val="0"/>
                        </w:numPr>
                        <w:rPr>
                          <w:rStyle w:val="Emphasis"/>
                          <w:sz w:val="22"/>
                          <w:szCs w:val="22"/>
                          <w:lang w:val="et-EE"/>
                        </w:rPr>
                      </w:pPr>
                    </w:p>
                    <w:p w14:paraId="2DB5A75A" w14:textId="77777777" w:rsidR="001F001B" w:rsidRDefault="001F001B"/>
                    <w:tbl>
                      <w:tblPr>
                        <w:tblStyle w:val="TableGrid"/>
                        <w:tblW w:w="9640"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8"/>
                        <w:gridCol w:w="7932"/>
                      </w:tblGrid>
                      <w:tr w:rsidR="001F001B" w:rsidRPr="000C07CC" w14:paraId="5C59654C" w14:textId="77777777" w:rsidTr="00047967">
                        <w:trPr>
                          <w:trHeight w:val="391"/>
                        </w:trPr>
                        <w:tc>
                          <w:tcPr>
                            <w:tcW w:w="1708" w:type="dxa"/>
                          </w:tcPr>
                          <w:p w14:paraId="2CE1FB77"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r w:rsidRPr="00230086">
                              <w:rPr>
                                <w:rStyle w:val="Emphasis"/>
                                <w:color w:val="FFFFFF" w:themeColor="background1"/>
                                <w:sz w:val="20"/>
                                <w:szCs w:val="20"/>
                                <w:lang w:val="et-EE"/>
                              </w:rPr>
                              <w:t>Versioon:</w:t>
                            </w:r>
                            <w:bookmarkEnd w:id="10"/>
                            <w:bookmarkEnd w:id="11"/>
                          </w:p>
                        </w:tc>
                        <w:tc>
                          <w:tcPr>
                            <w:tcW w:w="7932" w:type="dxa"/>
                          </w:tcPr>
                          <w:p w14:paraId="7478E0EA"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r w:rsidRPr="00230086">
                              <w:rPr>
                                <w:rStyle w:val="Emphasis"/>
                                <w:color w:val="FFFFFF" w:themeColor="background1"/>
                                <w:sz w:val="20"/>
                                <w:szCs w:val="20"/>
                                <w:lang w:val="et-EE"/>
                              </w:rPr>
                              <w:t>2</w:t>
                            </w:r>
                          </w:p>
                        </w:tc>
                      </w:tr>
                      <w:tr w:rsidR="001F001B" w:rsidRPr="000C07CC" w14:paraId="4F7AD190" w14:textId="77777777" w:rsidTr="00047967">
                        <w:trPr>
                          <w:trHeight w:val="391"/>
                        </w:trPr>
                        <w:tc>
                          <w:tcPr>
                            <w:tcW w:w="1708" w:type="dxa"/>
                          </w:tcPr>
                          <w:p w14:paraId="6C8FEAD9"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bookmarkStart w:id="12" w:name="_Toc206396863"/>
                            <w:bookmarkStart w:id="13" w:name="_Toc206396893"/>
                            <w:r w:rsidRPr="00230086">
                              <w:rPr>
                                <w:rStyle w:val="Emphasis"/>
                                <w:color w:val="FFFFFF" w:themeColor="background1"/>
                                <w:sz w:val="20"/>
                                <w:szCs w:val="20"/>
                                <w:lang w:val="et-EE"/>
                              </w:rPr>
                              <w:t>Kuupäev:</w:t>
                            </w:r>
                            <w:bookmarkEnd w:id="12"/>
                            <w:bookmarkEnd w:id="13"/>
                          </w:p>
                        </w:tc>
                        <w:tc>
                          <w:tcPr>
                            <w:tcW w:w="7932" w:type="dxa"/>
                          </w:tcPr>
                          <w:p w14:paraId="683189A8"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bookmarkStart w:id="14" w:name="_Toc206396864"/>
                            <w:bookmarkStart w:id="15" w:name="_Toc206396894"/>
                            <w:r w:rsidRPr="00230086">
                              <w:rPr>
                                <w:rStyle w:val="Emphasis"/>
                                <w:color w:val="FFFFFF" w:themeColor="background1"/>
                                <w:sz w:val="20"/>
                                <w:szCs w:val="20"/>
                                <w:lang w:val="et-EE"/>
                              </w:rPr>
                              <w:t>18.08.2025</w:t>
                            </w:r>
                            <w:bookmarkEnd w:id="14"/>
                            <w:bookmarkEnd w:id="15"/>
                          </w:p>
                        </w:tc>
                      </w:tr>
                      <w:tr w:rsidR="001F001B" w:rsidRPr="000C07CC" w14:paraId="4A4E3E5E" w14:textId="77777777" w:rsidTr="00047967">
                        <w:trPr>
                          <w:trHeight w:val="391"/>
                        </w:trPr>
                        <w:tc>
                          <w:tcPr>
                            <w:tcW w:w="1708" w:type="dxa"/>
                          </w:tcPr>
                          <w:p w14:paraId="35C671DB" w14:textId="77777777" w:rsidR="001F001B" w:rsidRPr="00230086" w:rsidRDefault="001F001B" w:rsidP="002A3F43">
                            <w:pPr>
                              <w:tabs>
                                <w:tab w:val="left" w:pos="426"/>
                              </w:tabs>
                              <w:spacing w:before="0" w:after="0" w:line="240" w:lineRule="auto"/>
                              <w:jc w:val="left"/>
                              <w:rPr>
                                <w:rStyle w:val="Emphasis"/>
                                <w:color w:val="FFFFFF" w:themeColor="background1"/>
                                <w:sz w:val="20"/>
                                <w:szCs w:val="20"/>
                                <w:lang w:val="et-EE"/>
                              </w:rPr>
                            </w:pPr>
                            <w:bookmarkStart w:id="16" w:name="_Toc206396865"/>
                            <w:bookmarkStart w:id="17" w:name="_Toc206396895"/>
                            <w:r w:rsidRPr="00230086">
                              <w:rPr>
                                <w:rStyle w:val="Emphasis"/>
                                <w:color w:val="FFFFFF" w:themeColor="background1"/>
                                <w:sz w:val="20"/>
                                <w:szCs w:val="20"/>
                                <w:lang w:val="et-EE"/>
                              </w:rPr>
                              <w:t>Koostanud:</w:t>
                            </w:r>
                            <w:bookmarkEnd w:id="16"/>
                            <w:bookmarkEnd w:id="17"/>
                          </w:p>
                        </w:tc>
                        <w:tc>
                          <w:tcPr>
                            <w:tcW w:w="7932" w:type="dxa"/>
                          </w:tcPr>
                          <w:p w14:paraId="190AB1A8" w14:textId="77777777" w:rsidR="001F001B" w:rsidRPr="00230086" w:rsidRDefault="003A5F90" w:rsidP="002A3F43">
                            <w:pPr>
                              <w:tabs>
                                <w:tab w:val="left" w:pos="426"/>
                              </w:tabs>
                              <w:spacing w:before="0" w:after="0" w:line="240" w:lineRule="auto"/>
                              <w:jc w:val="left"/>
                              <w:rPr>
                                <w:rStyle w:val="Emphasis"/>
                                <w:color w:val="FFFFFF" w:themeColor="background1"/>
                                <w:sz w:val="20"/>
                                <w:szCs w:val="20"/>
                                <w:lang w:val="et-EE"/>
                              </w:rPr>
                            </w:pPr>
                            <w:r w:rsidRPr="00230086">
                              <w:rPr>
                                <w:rFonts w:ascii="Poppins" w:eastAsia="Times New Roman" w:hAnsi="Poppins"/>
                                <w:color w:val="FFFFFF" w:themeColor="background1"/>
                                <w:szCs w:val="20"/>
                                <w:lang w:eastAsia="da-DK"/>
                                <w14:ligatures w14:val="none"/>
                              </w:rPr>
                              <w:t>Nimi Perekonnanimi</w:t>
                            </w:r>
                          </w:p>
                        </w:tc>
                      </w:tr>
                      <w:tr w:rsidR="001F001B" w:rsidRPr="000C07CC" w14:paraId="33140DDB" w14:textId="77777777" w:rsidTr="00047967">
                        <w:trPr>
                          <w:trHeight w:val="391"/>
                        </w:trPr>
                        <w:tc>
                          <w:tcPr>
                            <w:tcW w:w="1708" w:type="dxa"/>
                          </w:tcPr>
                          <w:p w14:paraId="36BB68CD"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bookmarkStart w:id="18" w:name="_Toc206396869"/>
                            <w:bookmarkStart w:id="19" w:name="_Toc206396899"/>
                            <w:r w:rsidRPr="00230086">
                              <w:rPr>
                                <w:rStyle w:val="Emphasis"/>
                                <w:color w:val="FFFFFF" w:themeColor="background1"/>
                                <w:sz w:val="20"/>
                                <w:szCs w:val="20"/>
                                <w:lang w:val="et-EE"/>
                              </w:rPr>
                              <w:t>Kontrollinud:</w:t>
                            </w:r>
                            <w:bookmarkEnd w:id="18"/>
                            <w:bookmarkEnd w:id="19"/>
                          </w:p>
                        </w:tc>
                        <w:tc>
                          <w:tcPr>
                            <w:tcW w:w="7932" w:type="dxa"/>
                          </w:tcPr>
                          <w:p w14:paraId="4EB05358"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r w:rsidRPr="00230086">
                              <w:rPr>
                                <w:rStyle w:val="Emphasis"/>
                                <w:color w:val="FFFFFF" w:themeColor="background1"/>
                                <w:sz w:val="20"/>
                                <w:szCs w:val="20"/>
                                <w:lang w:val="et-EE"/>
                              </w:rPr>
                              <w:t>Nimi Perekonnanimi</w:t>
                            </w:r>
                          </w:p>
                          <w:p w14:paraId="5D7A2CC3" w14:textId="77777777" w:rsidR="001F001B" w:rsidRPr="00230086" w:rsidRDefault="001F001B" w:rsidP="002A3F43">
                            <w:pPr>
                              <w:tabs>
                                <w:tab w:val="left" w:pos="426"/>
                              </w:tabs>
                              <w:spacing w:before="0" w:after="0" w:line="240" w:lineRule="auto"/>
                              <w:rPr>
                                <w:rStyle w:val="Emphasis"/>
                                <w:color w:val="FFFFFF" w:themeColor="background1"/>
                                <w:sz w:val="20"/>
                                <w:szCs w:val="20"/>
                                <w:lang w:val="et-EE"/>
                              </w:rPr>
                            </w:pPr>
                          </w:p>
                        </w:tc>
                      </w:tr>
                      <w:tr w:rsidR="001F001B" w:rsidRPr="000C07CC" w14:paraId="1E2C02C5" w14:textId="77777777" w:rsidTr="00047967">
                        <w:trPr>
                          <w:trHeight w:val="391"/>
                        </w:trPr>
                        <w:tc>
                          <w:tcPr>
                            <w:tcW w:w="1708" w:type="dxa"/>
                          </w:tcPr>
                          <w:p w14:paraId="23645C4F" w14:textId="77777777" w:rsidR="001F001B" w:rsidRPr="000C07CC" w:rsidRDefault="001F001B" w:rsidP="0020037B">
                            <w:pPr>
                              <w:pStyle w:val="Heading2"/>
                              <w:numPr>
                                <w:ilvl w:val="0"/>
                                <w:numId w:val="0"/>
                              </w:numPr>
                              <w:rPr>
                                <w:rStyle w:val="Emphasis"/>
                                <w:b/>
                                <w:bCs w:val="0"/>
                                <w:sz w:val="22"/>
                                <w:szCs w:val="22"/>
                                <w:lang w:val="et-EE"/>
                              </w:rPr>
                            </w:pPr>
                          </w:p>
                        </w:tc>
                        <w:tc>
                          <w:tcPr>
                            <w:tcW w:w="7932" w:type="dxa"/>
                          </w:tcPr>
                          <w:p w14:paraId="5C35FCB1" w14:textId="77777777" w:rsidR="001F001B" w:rsidRPr="000C07CC" w:rsidRDefault="001F001B" w:rsidP="0020037B">
                            <w:pPr>
                              <w:pStyle w:val="Heading2"/>
                              <w:numPr>
                                <w:ilvl w:val="0"/>
                                <w:numId w:val="0"/>
                              </w:numPr>
                              <w:rPr>
                                <w:rStyle w:val="Emphasis"/>
                                <w:sz w:val="22"/>
                                <w:szCs w:val="22"/>
                                <w:lang w:val="et-EE"/>
                              </w:rPr>
                            </w:pPr>
                          </w:p>
                        </w:tc>
                      </w:tr>
                    </w:tbl>
                    <w:p w14:paraId="19730BB2" w14:textId="77777777" w:rsidR="001F001B" w:rsidRPr="000C07CC" w:rsidRDefault="001F001B" w:rsidP="0020037B">
                      <w:pPr>
                        <w:pStyle w:val="Heading2"/>
                        <w:numPr>
                          <w:ilvl w:val="0"/>
                          <w:numId w:val="0"/>
                        </w:numPr>
                        <w:rPr>
                          <w:rStyle w:val="Emphasis"/>
                          <w:sz w:val="22"/>
                          <w:szCs w:val="22"/>
                          <w:lang w:val="et-EE"/>
                        </w:rPr>
                      </w:pPr>
                    </w:p>
                    <w:p w14:paraId="6D94741E"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1A90AFE6" w14:textId="77777777" w:rsidTr="008D3161">
                        <w:trPr>
                          <w:trHeight w:val="391"/>
                        </w:trPr>
                        <w:tc>
                          <w:tcPr>
                            <w:tcW w:w="3106" w:type="dxa"/>
                          </w:tcPr>
                          <w:p w14:paraId="73379589"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3670A5AD" w14:textId="77777777" w:rsidR="001F001B" w:rsidRPr="000C07CC" w:rsidRDefault="001F001B" w:rsidP="0020037B">
                            <w:pPr>
                              <w:pStyle w:val="Heading2"/>
                              <w:numPr>
                                <w:ilvl w:val="0"/>
                                <w:numId w:val="0"/>
                              </w:numPr>
                              <w:rPr>
                                <w:rStyle w:val="Emphasis"/>
                                <w:sz w:val="22"/>
                                <w:szCs w:val="22"/>
                                <w:lang w:val="et-EE"/>
                              </w:rPr>
                            </w:pPr>
                          </w:p>
                        </w:tc>
                      </w:tr>
                    </w:tbl>
                    <w:p w14:paraId="3BB8BA0F" w14:textId="77777777" w:rsidR="001F001B" w:rsidRPr="000C07CC" w:rsidRDefault="001F001B" w:rsidP="0020037B">
                      <w:pPr>
                        <w:pStyle w:val="Heading2"/>
                        <w:numPr>
                          <w:ilvl w:val="0"/>
                          <w:numId w:val="0"/>
                        </w:numPr>
                        <w:rPr>
                          <w:rStyle w:val="Emphasis"/>
                          <w:sz w:val="22"/>
                          <w:szCs w:val="22"/>
                          <w:lang w:val="et-EE"/>
                        </w:rPr>
                      </w:pPr>
                    </w:p>
                    <w:p w14:paraId="38C6B16F"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5C5014AC" w14:textId="77777777" w:rsidTr="008D3161">
                        <w:trPr>
                          <w:trHeight w:val="391"/>
                        </w:trPr>
                        <w:tc>
                          <w:tcPr>
                            <w:tcW w:w="3106" w:type="dxa"/>
                          </w:tcPr>
                          <w:p w14:paraId="3991BCF3"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270A9703" w14:textId="77777777" w:rsidR="001F001B" w:rsidRPr="000C07CC" w:rsidRDefault="001F001B" w:rsidP="0020037B">
                            <w:pPr>
                              <w:pStyle w:val="Heading2"/>
                              <w:numPr>
                                <w:ilvl w:val="0"/>
                                <w:numId w:val="0"/>
                              </w:numPr>
                              <w:rPr>
                                <w:rStyle w:val="Emphasis"/>
                                <w:sz w:val="22"/>
                                <w:szCs w:val="22"/>
                                <w:lang w:val="et-EE"/>
                              </w:rPr>
                            </w:pPr>
                          </w:p>
                        </w:tc>
                      </w:tr>
                    </w:tbl>
                    <w:p w14:paraId="0735E860" w14:textId="77777777" w:rsidR="001F001B" w:rsidRPr="000C07CC" w:rsidRDefault="001F001B" w:rsidP="0020037B">
                      <w:pPr>
                        <w:pStyle w:val="Heading2"/>
                        <w:numPr>
                          <w:ilvl w:val="0"/>
                          <w:numId w:val="0"/>
                        </w:numPr>
                        <w:rPr>
                          <w:rStyle w:val="Emphasis"/>
                          <w:sz w:val="22"/>
                          <w:szCs w:val="22"/>
                          <w:lang w:val="et-EE"/>
                        </w:rPr>
                      </w:pPr>
                    </w:p>
                    <w:p w14:paraId="3A204ED7" w14:textId="77777777" w:rsidR="001F001B" w:rsidRDefault="001F001B" w:rsidP="002A3F43">
                      <w:pPr>
                        <w:tabs>
                          <w:tab w:val="left" w:pos="426"/>
                        </w:tabs>
                        <w:spacing w:before="0" w:after="0" w:line="240" w:lineRule="auto"/>
                      </w:pPr>
                    </w:p>
                    <w:tbl>
                      <w:tblPr>
                        <w:tblStyle w:val="TableGrid"/>
                        <w:tblW w:w="8579" w:type="dxa"/>
                        <w:tblInd w:w="-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06"/>
                        <w:gridCol w:w="5473"/>
                      </w:tblGrid>
                      <w:tr w:rsidR="001F001B" w:rsidRPr="000C07CC" w14:paraId="13FE8963" w14:textId="77777777" w:rsidTr="008D3161">
                        <w:trPr>
                          <w:trHeight w:val="391"/>
                        </w:trPr>
                        <w:tc>
                          <w:tcPr>
                            <w:tcW w:w="3106" w:type="dxa"/>
                          </w:tcPr>
                          <w:p w14:paraId="047D6F24" w14:textId="77777777" w:rsidR="001F001B" w:rsidRPr="000C07CC" w:rsidRDefault="001F001B" w:rsidP="0020037B">
                            <w:pPr>
                              <w:pStyle w:val="Heading2"/>
                              <w:numPr>
                                <w:ilvl w:val="0"/>
                                <w:numId w:val="0"/>
                              </w:numPr>
                              <w:rPr>
                                <w:rStyle w:val="Emphasis"/>
                                <w:b/>
                                <w:bCs w:val="0"/>
                                <w:sz w:val="22"/>
                                <w:szCs w:val="22"/>
                                <w:lang w:val="et-EE"/>
                              </w:rPr>
                            </w:pPr>
                          </w:p>
                        </w:tc>
                        <w:tc>
                          <w:tcPr>
                            <w:tcW w:w="5473" w:type="dxa"/>
                          </w:tcPr>
                          <w:p w14:paraId="5B1D742B" w14:textId="77777777" w:rsidR="001F001B" w:rsidRPr="000C07CC" w:rsidRDefault="001F001B" w:rsidP="0020037B">
                            <w:pPr>
                              <w:pStyle w:val="Heading2"/>
                              <w:numPr>
                                <w:ilvl w:val="0"/>
                                <w:numId w:val="0"/>
                              </w:numPr>
                              <w:rPr>
                                <w:rStyle w:val="Emphasis"/>
                                <w:sz w:val="22"/>
                                <w:szCs w:val="22"/>
                                <w:lang w:val="et-EE"/>
                              </w:rPr>
                            </w:pPr>
                          </w:p>
                        </w:tc>
                      </w:tr>
                    </w:tbl>
                    <w:p w14:paraId="26E966CB" w14:textId="77777777" w:rsidR="001F001B" w:rsidRPr="000C07CC" w:rsidRDefault="001F001B" w:rsidP="0020037B">
                      <w:pPr>
                        <w:pStyle w:val="Heading2"/>
                        <w:numPr>
                          <w:ilvl w:val="0"/>
                          <w:numId w:val="0"/>
                        </w:numPr>
                        <w:rPr>
                          <w:rStyle w:val="Emphasis"/>
                          <w:sz w:val="22"/>
                          <w:szCs w:val="22"/>
                          <w:lang w:val="et-EE"/>
                        </w:rPr>
                      </w:pPr>
                    </w:p>
                  </w:txbxContent>
                </v:textbox>
                <w10:wrap anchory="page"/>
                <w10:anchorlock/>
              </v:shape>
            </w:pict>
          </mc:Fallback>
        </mc:AlternateContent>
      </w:r>
    </w:p>
    <w:p w14:paraId="61F74098" w14:textId="3981E6B4" w:rsidR="00ED2B5D" w:rsidRPr="009B44CC" w:rsidRDefault="00C41A16" w:rsidP="009B44CC">
      <w:pPr>
        <w:autoSpaceDE/>
        <w:autoSpaceDN/>
        <w:adjustRightInd/>
        <w:spacing w:before="0" w:line="278" w:lineRule="auto"/>
        <w:jc w:val="left"/>
      </w:pPr>
      <w:r>
        <w:rPr>
          <w:noProof/>
          <w:color w:val="FFC857"/>
        </w:rPr>
        <mc:AlternateContent>
          <mc:Choice Requires="wps">
            <w:drawing>
              <wp:anchor distT="0" distB="0" distL="114300" distR="114300" simplePos="0" relativeHeight="251680768" behindDoc="0" locked="0" layoutInCell="1" allowOverlap="1" wp14:anchorId="51840890" wp14:editId="264A6BE0">
                <wp:simplePos x="0" y="0"/>
                <wp:positionH relativeFrom="page">
                  <wp:posOffset>685800</wp:posOffset>
                </wp:positionH>
                <wp:positionV relativeFrom="paragraph">
                  <wp:posOffset>1623060</wp:posOffset>
                </wp:positionV>
                <wp:extent cx="6183630" cy="3124200"/>
                <wp:effectExtent l="0" t="0" r="7620" b="0"/>
                <wp:wrapNone/>
                <wp:docPr id="1776297781" name="Text Box 12"/>
                <wp:cNvGraphicFramePr/>
                <a:graphic xmlns:a="http://schemas.openxmlformats.org/drawingml/2006/main">
                  <a:graphicData uri="http://schemas.microsoft.com/office/word/2010/wordprocessingShape">
                    <wps:wsp>
                      <wps:cNvSpPr txBox="1"/>
                      <wps:spPr>
                        <a:xfrm>
                          <a:off x="0" y="0"/>
                          <a:ext cx="6183630" cy="3124200"/>
                        </a:xfrm>
                        <a:prstGeom prst="rect">
                          <a:avLst/>
                        </a:prstGeom>
                        <a:solidFill>
                          <a:schemeClr val="accent2"/>
                        </a:solidFill>
                        <a:ln w="6350">
                          <a:noFill/>
                        </a:ln>
                      </wps:spPr>
                      <wps:txbx>
                        <w:txbxContent>
                          <w:p w14:paraId="5C9FFF10" w14:textId="477C60A1" w:rsidR="00230086" w:rsidRPr="00373073" w:rsidRDefault="00C41A16" w:rsidP="00373073">
                            <w:pPr>
                              <w:pStyle w:val="Aruandepealkiri"/>
                              <w:spacing w:before="360" w:line="800" w:lineRule="exact"/>
                              <w:rPr>
                                <w:rFonts w:cs="Poppins SemiBold"/>
                                <w:b/>
                                <w:bCs w:val="0"/>
                                <w:szCs w:val="80"/>
                              </w:rPr>
                            </w:pPr>
                            <w:r>
                              <w:rPr>
                                <w:rFonts w:cs="Poppins SemiBold"/>
                                <w:bCs w:val="0"/>
                                <w:szCs w:val="80"/>
                              </w:rPr>
                              <w:t>Peetri alevik Vana-Tartu mnt 74 kinnistu ja lähiala detailplaneering</w:t>
                            </w:r>
                          </w:p>
                          <w:p w14:paraId="0108DDB6" w14:textId="5C1BC94A" w:rsidR="001F001B" w:rsidRPr="00373073" w:rsidRDefault="00C41A16" w:rsidP="004D4201">
                            <w:pPr>
                              <w:pStyle w:val="Alapealkiri"/>
                              <w:rPr>
                                <w:b/>
                                <w:bCs/>
                              </w:rPr>
                            </w:pPr>
                            <w:r>
                              <w:t>Detailplaneering</w:t>
                            </w:r>
                          </w:p>
                          <w:p w14:paraId="4C2E3AE0" w14:textId="77777777" w:rsidR="001F001B" w:rsidRDefault="001F001B" w:rsidP="00230086">
                            <w:pPr>
                              <w:spacing w:before="360" w:line="240" w:lineRule="auto"/>
                            </w:pPr>
                          </w:p>
                          <w:p w14:paraId="24958037" w14:textId="77777777" w:rsidR="001F001B" w:rsidRPr="001F001B" w:rsidRDefault="001F001B" w:rsidP="00230086">
                            <w:pPr>
                              <w:pStyle w:val="Aruandepealkiri"/>
                              <w:spacing w:before="360" w:line="240" w:lineRule="auto"/>
                            </w:pPr>
                            <w:r w:rsidRPr="001F001B">
                              <w:br/>
                            </w:r>
                          </w:p>
                          <w:p w14:paraId="16647EF2" w14:textId="77777777" w:rsidR="001F001B" w:rsidRDefault="001F001B" w:rsidP="00230086">
                            <w:pPr>
                              <w:pStyle w:val="Aruandepealkiri"/>
                              <w:spacing w:before="360" w:line="240" w:lineRule="auto"/>
                            </w:pPr>
                          </w:p>
                          <w:p w14:paraId="2866CFE6" w14:textId="77777777" w:rsidR="001F001B" w:rsidRDefault="001F001B" w:rsidP="00230086">
                            <w:pPr>
                              <w:spacing w:before="360" w:line="240" w:lineRule="auto"/>
                            </w:pPr>
                          </w:p>
                          <w:p w14:paraId="0B42770F" w14:textId="77777777" w:rsidR="001F001B" w:rsidRPr="001F001B" w:rsidRDefault="001F001B" w:rsidP="00230086">
                            <w:pPr>
                              <w:pStyle w:val="Aruandepealkiri"/>
                              <w:spacing w:before="360" w:line="240" w:lineRule="auto"/>
                            </w:pPr>
                            <w:r w:rsidRPr="001F001B">
                              <w:br/>
                            </w:r>
                          </w:p>
                          <w:p w14:paraId="0FDE3F63" w14:textId="77777777" w:rsidR="001F001B" w:rsidRDefault="001F001B" w:rsidP="00230086">
                            <w:pPr>
                              <w:pStyle w:val="Aruandepealkiri"/>
                              <w:spacing w:before="360" w:line="240" w:lineRule="auto"/>
                            </w:pPr>
                          </w:p>
                          <w:p w14:paraId="5C3270A3" w14:textId="77777777" w:rsidR="001F001B" w:rsidRDefault="001F001B"/>
                          <w:p w14:paraId="1617F57C" w14:textId="77777777" w:rsidR="00230086" w:rsidRPr="00373073" w:rsidRDefault="00373073" w:rsidP="00373073">
                            <w:pPr>
                              <w:pStyle w:val="Aruandepealkiri"/>
                              <w:spacing w:before="360" w:line="800" w:lineRule="exact"/>
                              <w:rPr>
                                <w:rFonts w:cs="Poppins SemiBold"/>
                                <w:b/>
                                <w:bCs w:val="0"/>
                                <w:szCs w:val="80"/>
                              </w:rPr>
                            </w:pPr>
                            <w:r w:rsidRPr="00373073">
                              <w:rPr>
                                <w:rFonts w:cs="Poppins SemiBold"/>
                                <w:bCs w:val="0"/>
                                <w:szCs w:val="80"/>
                              </w:rPr>
                              <w:t>Pealkiri</w:t>
                            </w:r>
                          </w:p>
                          <w:p w14:paraId="3031487A" w14:textId="77777777" w:rsidR="001F001B" w:rsidRPr="00373073" w:rsidRDefault="003A5F90" w:rsidP="00373073">
                            <w:pPr>
                              <w:pStyle w:val="Aruandepealkiri"/>
                              <w:spacing w:before="240" w:line="240" w:lineRule="auto"/>
                              <w:rPr>
                                <w:b/>
                                <w:bCs w:val="0"/>
                                <w:sz w:val="40"/>
                                <w:szCs w:val="40"/>
                              </w:rPr>
                            </w:pPr>
                            <w:r>
                              <w:rPr>
                                <w:bCs w:val="0"/>
                                <w:sz w:val="40"/>
                                <w:szCs w:val="40"/>
                              </w:rPr>
                              <w:t>Alapealkiri</w:t>
                            </w:r>
                            <w:r w:rsidR="001F001B" w:rsidRPr="00F82CC2">
                              <w:rPr>
                                <w:bCs w:val="0"/>
                                <w:sz w:val="40"/>
                                <w:szCs w:val="40"/>
                              </w:rPr>
                              <w:br/>
                            </w:r>
                          </w:p>
                          <w:p w14:paraId="6DB62D29" w14:textId="77777777" w:rsidR="001F001B" w:rsidRDefault="001F001B" w:rsidP="00230086">
                            <w:pPr>
                              <w:spacing w:before="360" w:line="240" w:lineRule="auto"/>
                            </w:pPr>
                          </w:p>
                          <w:p w14:paraId="00EF6A9F" w14:textId="77777777" w:rsidR="001F001B" w:rsidRPr="001F001B" w:rsidRDefault="001F001B" w:rsidP="00230086">
                            <w:pPr>
                              <w:pStyle w:val="Aruandepealkiri"/>
                              <w:spacing w:before="360" w:line="240" w:lineRule="auto"/>
                            </w:pPr>
                            <w:r w:rsidRPr="001F001B">
                              <w:br/>
                            </w:r>
                          </w:p>
                          <w:p w14:paraId="7BD9F873" w14:textId="77777777" w:rsidR="001F001B" w:rsidRDefault="001F001B" w:rsidP="00230086">
                            <w:pPr>
                              <w:pStyle w:val="Aruandepealkiri"/>
                              <w:spacing w:before="360" w:line="240" w:lineRule="auto"/>
                            </w:pPr>
                          </w:p>
                          <w:p w14:paraId="741D57CD" w14:textId="77777777" w:rsidR="001F001B" w:rsidRDefault="001F001B" w:rsidP="00230086">
                            <w:pPr>
                              <w:spacing w:before="360" w:line="240" w:lineRule="auto"/>
                            </w:pPr>
                          </w:p>
                          <w:p w14:paraId="24BE3ACD" w14:textId="77777777" w:rsidR="001F001B" w:rsidRPr="001F001B" w:rsidRDefault="001F001B" w:rsidP="00230086">
                            <w:pPr>
                              <w:pStyle w:val="Aruandepealkiri"/>
                              <w:spacing w:before="360" w:line="240" w:lineRule="auto"/>
                            </w:pPr>
                            <w:r w:rsidRPr="001F001B">
                              <w:br/>
                            </w:r>
                          </w:p>
                          <w:p w14:paraId="30E29088" w14:textId="77777777" w:rsidR="001F001B" w:rsidRDefault="001F001B" w:rsidP="00230086">
                            <w:pPr>
                              <w:pStyle w:val="Aruandepealkiri"/>
                              <w:spacing w:before="360" w:line="240" w:lineRule="auto"/>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40890" id="Text Box 12" o:spid="_x0000_s1028" type="#_x0000_t202" style="position:absolute;margin-left:54pt;margin-top:127.8pt;width:486.9pt;height:246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DKvMQIAAGAEAAAOAAAAZHJzL2Uyb0RvYy54bWysVE1vGjEQvVfqf7B8L8sCoQliiSgRVaUo&#10;iUSqnI3XZi15Pa5t2KW/vmPv8tG0p6oXM+OZffPxnpnft7UmB+G8AlPQfDCkRBgOpTK7gn5/XX+6&#10;pcQHZkqmwYiCHoWn94uPH+aNnYkRVKBL4QiCGD9rbEGrEOwsyzyvRM38AKwwGJTgahbQdbusdKxB&#10;9Fpno+FwmjXgSuuAC+/x9qEL0kXCl1Lw8CylF4HogmJvIZ0undt4Zos5m+0cs5XifRvsH7qomTJY&#10;9Az1wAIje6f+gKoVd+BBhgGHOgMpFRdpBpwmH76bZlMxK9IsuBxvz2vy/w+WPx029sWR0H6BFgmM&#10;C2msn3m8jPO00tXxFzslGMcVHs9rE20gHC+n+e14OsYQx9g4H02QmIiTXT63zoevAmoSjYI65CWt&#10;ix0efehSTymxmgetyrXSOjlRC2KlHTkwZJFxLkwY9QV+y9SGNNjO+GaYwA1EiA5dG+znMli0Qrtt&#10;iSoLmrDizRbKI+7CQScTb/laYb+PzIcX5lAXOCNqPTzjITVgLegtSipwP/92H/ORLoxS0qDOCup/&#10;7JkTlOhvBom8yyeTKMzkTG4+j9Bx15HtdcTs6xXgEnJ8VZYnM+YHfTKlg/oNn8QyVsUQMxxrFzSc&#10;zFXo1I9PiovlMiWhFC0Lj2ZjeYSOS49svLZvzNmesoBsP8FJkWz2jrkuN35pYLkPIFWi9bLVfv0o&#10;4ySM/snFd3Ltp6zLH8PiFwAAAP//AwBQSwMEFAAGAAgAAAAhAHNCQPjeAAAADAEAAA8AAABkcnMv&#10;ZG93bnJldi54bWxMj8FOhDAURfcm/kPzTNw5LaPDIFImSDSuHf2ADq1AaF+RlgH/3jcrXd68m/vO&#10;KQ6rs+xsptB7lJBsBDCDjdc9thI+P17vMmAhKtTKejQSfkyAQ3l9Vahc+wXfzfkYW0YjGHIloYtx&#10;zDkPTWecChs/GqTbl5+cihSnlutJLTTuLN8KkXKneqQPnRpN3ZlmOM5OwnNq17fqZUiG76F/nO+T&#10;pa7rSsrbm7V6AhbNGv/KcMEndCiJ6eRn1IFZyiIjlyhhu9ulwC4NkSVkc5Kwf9inwMuC/5cofwEA&#10;AP//AwBQSwECLQAUAAYACAAAACEAtoM4kv4AAADhAQAAEwAAAAAAAAAAAAAAAAAAAAAAW0NvbnRl&#10;bnRfVHlwZXNdLnhtbFBLAQItABQABgAIAAAAIQA4/SH/1gAAAJQBAAALAAAAAAAAAAAAAAAAAC8B&#10;AABfcmVscy8ucmVsc1BLAQItABQABgAIAAAAIQAGxDKvMQIAAGAEAAAOAAAAAAAAAAAAAAAAAC4C&#10;AABkcnMvZTJvRG9jLnhtbFBLAQItABQABgAIAAAAIQBzQkD43gAAAAwBAAAPAAAAAAAAAAAAAAAA&#10;AIsEAABkcnMvZG93bnJldi54bWxQSwUGAAAAAAQABADzAAAAlgUAAAAA&#10;" fillcolor="#000c8c [3205]" stroked="f" strokeweight=".5pt">
                <v:textbox>
                  <w:txbxContent>
                    <w:p w14:paraId="5C9FFF10" w14:textId="477C60A1" w:rsidR="00230086" w:rsidRPr="00373073" w:rsidRDefault="00C41A16" w:rsidP="00373073">
                      <w:pPr>
                        <w:pStyle w:val="Aruandepealkiri"/>
                        <w:spacing w:before="360" w:line="800" w:lineRule="exact"/>
                        <w:rPr>
                          <w:rFonts w:cs="Poppins SemiBold"/>
                          <w:b/>
                          <w:bCs w:val="0"/>
                          <w:szCs w:val="80"/>
                        </w:rPr>
                      </w:pPr>
                      <w:r>
                        <w:rPr>
                          <w:rFonts w:cs="Poppins SemiBold"/>
                          <w:bCs w:val="0"/>
                          <w:szCs w:val="80"/>
                        </w:rPr>
                        <w:t>Peetri alevik Vana-Tartu mnt 74 kinnistu ja lähiala detailplaneering</w:t>
                      </w:r>
                    </w:p>
                    <w:p w14:paraId="0108DDB6" w14:textId="5C1BC94A" w:rsidR="001F001B" w:rsidRPr="00373073" w:rsidRDefault="00C41A16" w:rsidP="004D4201">
                      <w:pPr>
                        <w:pStyle w:val="Alapealkiri"/>
                        <w:rPr>
                          <w:b/>
                          <w:bCs/>
                        </w:rPr>
                      </w:pPr>
                      <w:r>
                        <w:t>Detailplaneering</w:t>
                      </w:r>
                    </w:p>
                    <w:p w14:paraId="4C2E3AE0" w14:textId="77777777" w:rsidR="001F001B" w:rsidRDefault="001F001B" w:rsidP="00230086">
                      <w:pPr>
                        <w:spacing w:before="360" w:line="240" w:lineRule="auto"/>
                      </w:pPr>
                    </w:p>
                    <w:p w14:paraId="24958037" w14:textId="77777777" w:rsidR="001F001B" w:rsidRPr="001F001B" w:rsidRDefault="001F001B" w:rsidP="00230086">
                      <w:pPr>
                        <w:pStyle w:val="Aruandepealkiri"/>
                        <w:spacing w:before="360" w:line="240" w:lineRule="auto"/>
                      </w:pPr>
                      <w:r w:rsidRPr="001F001B">
                        <w:br/>
                      </w:r>
                    </w:p>
                    <w:p w14:paraId="16647EF2" w14:textId="77777777" w:rsidR="001F001B" w:rsidRDefault="001F001B" w:rsidP="00230086">
                      <w:pPr>
                        <w:pStyle w:val="Aruandepealkiri"/>
                        <w:spacing w:before="360" w:line="240" w:lineRule="auto"/>
                      </w:pPr>
                    </w:p>
                    <w:p w14:paraId="2866CFE6" w14:textId="77777777" w:rsidR="001F001B" w:rsidRDefault="001F001B" w:rsidP="00230086">
                      <w:pPr>
                        <w:spacing w:before="360" w:line="240" w:lineRule="auto"/>
                      </w:pPr>
                    </w:p>
                    <w:p w14:paraId="0B42770F" w14:textId="77777777" w:rsidR="001F001B" w:rsidRPr="001F001B" w:rsidRDefault="001F001B" w:rsidP="00230086">
                      <w:pPr>
                        <w:pStyle w:val="Aruandepealkiri"/>
                        <w:spacing w:before="360" w:line="240" w:lineRule="auto"/>
                      </w:pPr>
                      <w:r w:rsidRPr="001F001B">
                        <w:br/>
                      </w:r>
                    </w:p>
                    <w:p w14:paraId="0FDE3F63" w14:textId="77777777" w:rsidR="001F001B" w:rsidRDefault="001F001B" w:rsidP="00230086">
                      <w:pPr>
                        <w:pStyle w:val="Aruandepealkiri"/>
                        <w:spacing w:before="360" w:line="240" w:lineRule="auto"/>
                      </w:pPr>
                    </w:p>
                    <w:p w14:paraId="5C3270A3" w14:textId="77777777" w:rsidR="001F001B" w:rsidRDefault="001F001B"/>
                    <w:p w14:paraId="1617F57C" w14:textId="77777777" w:rsidR="00230086" w:rsidRPr="00373073" w:rsidRDefault="00373073" w:rsidP="00373073">
                      <w:pPr>
                        <w:pStyle w:val="Aruandepealkiri"/>
                        <w:spacing w:before="360" w:line="800" w:lineRule="exact"/>
                        <w:rPr>
                          <w:rFonts w:cs="Poppins SemiBold"/>
                          <w:b/>
                          <w:bCs w:val="0"/>
                          <w:szCs w:val="80"/>
                        </w:rPr>
                      </w:pPr>
                      <w:r w:rsidRPr="00373073">
                        <w:rPr>
                          <w:rFonts w:cs="Poppins SemiBold"/>
                          <w:bCs w:val="0"/>
                          <w:szCs w:val="80"/>
                        </w:rPr>
                        <w:t>Pealkiri</w:t>
                      </w:r>
                    </w:p>
                    <w:p w14:paraId="3031487A" w14:textId="77777777" w:rsidR="001F001B" w:rsidRPr="00373073" w:rsidRDefault="003A5F90" w:rsidP="00373073">
                      <w:pPr>
                        <w:pStyle w:val="Aruandepealkiri"/>
                        <w:spacing w:before="240" w:line="240" w:lineRule="auto"/>
                        <w:rPr>
                          <w:b/>
                          <w:bCs w:val="0"/>
                          <w:sz w:val="40"/>
                          <w:szCs w:val="40"/>
                        </w:rPr>
                      </w:pPr>
                      <w:r>
                        <w:rPr>
                          <w:bCs w:val="0"/>
                          <w:sz w:val="40"/>
                          <w:szCs w:val="40"/>
                        </w:rPr>
                        <w:t>Alapealkiri</w:t>
                      </w:r>
                      <w:r w:rsidR="001F001B" w:rsidRPr="00F82CC2">
                        <w:rPr>
                          <w:bCs w:val="0"/>
                          <w:sz w:val="40"/>
                          <w:szCs w:val="40"/>
                        </w:rPr>
                        <w:br/>
                      </w:r>
                    </w:p>
                    <w:p w14:paraId="6DB62D29" w14:textId="77777777" w:rsidR="001F001B" w:rsidRDefault="001F001B" w:rsidP="00230086">
                      <w:pPr>
                        <w:spacing w:before="360" w:line="240" w:lineRule="auto"/>
                      </w:pPr>
                    </w:p>
                    <w:p w14:paraId="00EF6A9F" w14:textId="77777777" w:rsidR="001F001B" w:rsidRPr="001F001B" w:rsidRDefault="001F001B" w:rsidP="00230086">
                      <w:pPr>
                        <w:pStyle w:val="Aruandepealkiri"/>
                        <w:spacing w:before="360" w:line="240" w:lineRule="auto"/>
                      </w:pPr>
                      <w:r w:rsidRPr="001F001B">
                        <w:br/>
                      </w:r>
                    </w:p>
                    <w:p w14:paraId="7BD9F873" w14:textId="77777777" w:rsidR="001F001B" w:rsidRDefault="001F001B" w:rsidP="00230086">
                      <w:pPr>
                        <w:pStyle w:val="Aruandepealkiri"/>
                        <w:spacing w:before="360" w:line="240" w:lineRule="auto"/>
                      </w:pPr>
                    </w:p>
                    <w:p w14:paraId="741D57CD" w14:textId="77777777" w:rsidR="001F001B" w:rsidRDefault="001F001B" w:rsidP="00230086">
                      <w:pPr>
                        <w:spacing w:before="360" w:line="240" w:lineRule="auto"/>
                      </w:pPr>
                    </w:p>
                    <w:p w14:paraId="24BE3ACD" w14:textId="77777777" w:rsidR="001F001B" w:rsidRPr="001F001B" w:rsidRDefault="001F001B" w:rsidP="00230086">
                      <w:pPr>
                        <w:pStyle w:val="Aruandepealkiri"/>
                        <w:spacing w:before="360" w:line="240" w:lineRule="auto"/>
                      </w:pPr>
                      <w:r w:rsidRPr="001F001B">
                        <w:br/>
                      </w:r>
                    </w:p>
                    <w:p w14:paraId="30E29088" w14:textId="77777777" w:rsidR="001F001B" w:rsidRDefault="001F001B" w:rsidP="00230086">
                      <w:pPr>
                        <w:pStyle w:val="Aruandepealkiri"/>
                        <w:spacing w:before="360" w:line="240" w:lineRule="auto"/>
                      </w:pPr>
                    </w:p>
                  </w:txbxContent>
                </v:textbox>
                <w10:wrap anchorx="page"/>
              </v:shape>
            </w:pict>
          </mc:Fallback>
        </mc:AlternateContent>
      </w:r>
      <w:r w:rsidR="00373073">
        <w:rPr>
          <w:noProof/>
        </w:rPr>
        <w:drawing>
          <wp:anchor distT="0" distB="0" distL="114300" distR="114300" simplePos="0" relativeHeight="251735040" behindDoc="1" locked="0" layoutInCell="1" allowOverlap="1" wp14:anchorId="082CC8CE" wp14:editId="3FAD32EC">
            <wp:simplePos x="0" y="0"/>
            <wp:positionH relativeFrom="column">
              <wp:posOffset>-1460674</wp:posOffset>
            </wp:positionH>
            <wp:positionV relativeFrom="paragraph">
              <wp:posOffset>3986149</wp:posOffset>
            </wp:positionV>
            <wp:extent cx="4826000" cy="2281773"/>
            <wp:effectExtent l="0" t="0" r="0" b="0"/>
            <wp:wrapNone/>
            <wp:docPr id="747108604" name="Picture 7" descr="A black background with arrows and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108604" name="Picture 7" descr="A black background with arrows and circl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26000" cy="2281773"/>
                    </a:xfrm>
                    <a:prstGeom prst="rect">
                      <a:avLst/>
                    </a:prstGeom>
                  </pic:spPr>
                </pic:pic>
              </a:graphicData>
            </a:graphic>
            <wp14:sizeRelH relativeFrom="page">
              <wp14:pctWidth>0</wp14:pctWidth>
            </wp14:sizeRelH>
            <wp14:sizeRelV relativeFrom="page">
              <wp14:pctHeight>0</wp14:pctHeight>
            </wp14:sizeRelV>
          </wp:anchor>
        </w:drawing>
      </w:r>
      <w:r w:rsidR="00A3637B">
        <w:br w:type="page"/>
      </w:r>
    </w:p>
    <w:p w14:paraId="081E3D80" w14:textId="4E154F4E" w:rsidR="0030688F" w:rsidRPr="00D26A6E" w:rsidRDefault="00D26A6E" w:rsidP="00D26A6E">
      <w:pPr>
        <w:pStyle w:val="Lisad"/>
        <w:rPr>
          <w:sz w:val="32"/>
          <w:szCs w:val="32"/>
        </w:rPr>
      </w:pPr>
      <w:r w:rsidRPr="00D26A6E">
        <w:rPr>
          <w:sz w:val="32"/>
          <w:szCs w:val="32"/>
        </w:rPr>
        <w:lastRenderedPageBreak/>
        <w:t>SISUKORD</w:t>
      </w:r>
    </w:p>
    <w:p w14:paraId="3597E8AF" w14:textId="00427318" w:rsidR="004F4FB5" w:rsidRDefault="00BD1DF3">
      <w:pPr>
        <w:pStyle w:val="TOC1"/>
        <w:rPr>
          <w:rFonts w:asciiTheme="minorHAnsi" w:eastAsiaTheme="minorEastAsia" w:hAnsiTheme="minorHAnsi"/>
          <w:b w:val="0"/>
          <w:smallCaps w:val="0"/>
          <w:noProof/>
          <w:sz w:val="24"/>
          <w:lang w:eastAsia="et-EE"/>
        </w:rPr>
      </w:pPr>
      <w:r>
        <w:rPr>
          <w:rFonts w:cs="Open Sans"/>
        </w:rPr>
        <w:fldChar w:fldCharType="begin"/>
      </w:r>
      <w:r>
        <w:rPr>
          <w:rFonts w:cs="Open Sans"/>
        </w:rPr>
        <w:instrText xml:space="preserve"> TOC \o "1-3" \h \z \u </w:instrText>
      </w:r>
      <w:r>
        <w:rPr>
          <w:rFonts w:cs="Open Sans"/>
        </w:rPr>
        <w:fldChar w:fldCharType="separate"/>
      </w:r>
      <w:hyperlink w:anchor="_Toc236148788" w:history="1">
        <w:r w:rsidR="004F4FB5" w:rsidRPr="0048588D">
          <w:rPr>
            <w:rStyle w:val="Hyperlink"/>
            <w:noProof/>
          </w:rPr>
          <w:t>1.</w:t>
        </w:r>
        <w:r w:rsidR="004F4FB5">
          <w:rPr>
            <w:rFonts w:asciiTheme="minorHAnsi" w:eastAsiaTheme="minorEastAsia" w:hAnsiTheme="minorHAnsi"/>
            <w:b w:val="0"/>
            <w:smallCaps w:val="0"/>
            <w:noProof/>
            <w:sz w:val="24"/>
            <w:lang w:eastAsia="et-EE"/>
          </w:rPr>
          <w:tab/>
        </w:r>
        <w:r w:rsidR="004F4FB5" w:rsidRPr="0048588D">
          <w:rPr>
            <w:rStyle w:val="Hyperlink"/>
            <w:noProof/>
          </w:rPr>
          <w:t>Detailplaneeringu koostamise eesmärk ja alused</w:t>
        </w:r>
        <w:r w:rsidR="004F4FB5">
          <w:rPr>
            <w:noProof/>
            <w:webHidden/>
          </w:rPr>
          <w:tab/>
        </w:r>
        <w:r w:rsidR="004F4FB5">
          <w:rPr>
            <w:noProof/>
            <w:webHidden/>
          </w:rPr>
          <w:fldChar w:fldCharType="begin"/>
        </w:r>
        <w:r w:rsidR="004F4FB5">
          <w:rPr>
            <w:noProof/>
            <w:webHidden/>
          </w:rPr>
          <w:instrText xml:space="preserve"> PAGEREF _Toc236148788 \h </w:instrText>
        </w:r>
        <w:r w:rsidR="004F4FB5">
          <w:rPr>
            <w:noProof/>
            <w:webHidden/>
          </w:rPr>
        </w:r>
        <w:r w:rsidR="004F4FB5">
          <w:rPr>
            <w:noProof/>
            <w:webHidden/>
          </w:rPr>
          <w:fldChar w:fldCharType="separate"/>
        </w:r>
        <w:r w:rsidR="004F4FB5">
          <w:rPr>
            <w:noProof/>
            <w:webHidden/>
          </w:rPr>
          <w:t>4</w:t>
        </w:r>
        <w:r w:rsidR="004F4FB5">
          <w:rPr>
            <w:noProof/>
            <w:webHidden/>
          </w:rPr>
          <w:fldChar w:fldCharType="end"/>
        </w:r>
      </w:hyperlink>
    </w:p>
    <w:p w14:paraId="1FC65A11" w14:textId="682DBB6F" w:rsidR="004F4FB5" w:rsidRDefault="004F4FB5">
      <w:pPr>
        <w:pStyle w:val="TOC2"/>
        <w:rPr>
          <w:rFonts w:asciiTheme="minorHAnsi" w:eastAsiaTheme="minorEastAsia" w:hAnsiTheme="minorHAnsi"/>
          <w:noProof/>
          <w:sz w:val="24"/>
          <w:lang w:eastAsia="et-EE"/>
        </w:rPr>
      </w:pPr>
      <w:hyperlink w:anchor="_Toc236148789" w:history="1">
        <w:r w:rsidRPr="0048588D">
          <w:rPr>
            <w:rStyle w:val="Hyperlink"/>
            <w:noProof/>
          </w:rPr>
          <w:t>1.1</w:t>
        </w:r>
        <w:r>
          <w:rPr>
            <w:rFonts w:asciiTheme="minorHAnsi" w:eastAsiaTheme="minorEastAsia" w:hAnsiTheme="minorHAnsi"/>
            <w:noProof/>
            <w:sz w:val="24"/>
            <w:lang w:eastAsia="et-EE"/>
          </w:rPr>
          <w:tab/>
        </w:r>
        <w:r w:rsidRPr="0048588D">
          <w:rPr>
            <w:rStyle w:val="Hyperlink"/>
            <w:noProof/>
          </w:rPr>
          <w:t>Planeeringu eesmärk</w:t>
        </w:r>
        <w:r>
          <w:rPr>
            <w:noProof/>
            <w:webHidden/>
          </w:rPr>
          <w:tab/>
        </w:r>
        <w:r>
          <w:rPr>
            <w:noProof/>
            <w:webHidden/>
          </w:rPr>
          <w:fldChar w:fldCharType="begin"/>
        </w:r>
        <w:r>
          <w:rPr>
            <w:noProof/>
            <w:webHidden/>
          </w:rPr>
          <w:instrText xml:space="preserve"> PAGEREF _Toc236148789 \h </w:instrText>
        </w:r>
        <w:r>
          <w:rPr>
            <w:noProof/>
            <w:webHidden/>
          </w:rPr>
        </w:r>
        <w:r>
          <w:rPr>
            <w:noProof/>
            <w:webHidden/>
          </w:rPr>
          <w:fldChar w:fldCharType="separate"/>
        </w:r>
        <w:r>
          <w:rPr>
            <w:noProof/>
            <w:webHidden/>
          </w:rPr>
          <w:t>4</w:t>
        </w:r>
        <w:r>
          <w:rPr>
            <w:noProof/>
            <w:webHidden/>
          </w:rPr>
          <w:fldChar w:fldCharType="end"/>
        </w:r>
      </w:hyperlink>
    </w:p>
    <w:p w14:paraId="177A0583" w14:textId="6D8B3169" w:rsidR="004F4FB5" w:rsidRDefault="004F4FB5">
      <w:pPr>
        <w:pStyle w:val="TOC2"/>
        <w:rPr>
          <w:rFonts w:asciiTheme="minorHAnsi" w:eastAsiaTheme="minorEastAsia" w:hAnsiTheme="minorHAnsi"/>
          <w:noProof/>
          <w:sz w:val="24"/>
          <w:lang w:eastAsia="et-EE"/>
        </w:rPr>
      </w:pPr>
      <w:hyperlink w:anchor="_Toc236148790" w:history="1">
        <w:r w:rsidRPr="0048588D">
          <w:rPr>
            <w:rStyle w:val="Hyperlink"/>
            <w:noProof/>
          </w:rPr>
          <w:t>1.2</w:t>
        </w:r>
        <w:r>
          <w:rPr>
            <w:rFonts w:asciiTheme="minorHAnsi" w:eastAsiaTheme="minorEastAsia" w:hAnsiTheme="minorHAnsi"/>
            <w:noProof/>
            <w:sz w:val="24"/>
            <w:lang w:eastAsia="et-EE"/>
          </w:rPr>
          <w:tab/>
        </w:r>
        <w:r w:rsidRPr="0048588D">
          <w:rPr>
            <w:rStyle w:val="Hyperlink"/>
            <w:noProof/>
          </w:rPr>
          <w:t>Detailplaneeringu koostamise alused</w:t>
        </w:r>
        <w:r>
          <w:rPr>
            <w:noProof/>
            <w:webHidden/>
          </w:rPr>
          <w:tab/>
        </w:r>
        <w:r>
          <w:rPr>
            <w:noProof/>
            <w:webHidden/>
          </w:rPr>
          <w:fldChar w:fldCharType="begin"/>
        </w:r>
        <w:r>
          <w:rPr>
            <w:noProof/>
            <w:webHidden/>
          </w:rPr>
          <w:instrText xml:space="preserve"> PAGEREF _Toc236148790 \h </w:instrText>
        </w:r>
        <w:r>
          <w:rPr>
            <w:noProof/>
            <w:webHidden/>
          </w:rPr>
        </w:r>
        <w:r>
          <w:rPr>
            <w:noProof/>
            <w:webHidden/>
          </w:rPr>
          <w:fldChar w:fldCharType="separate"/>
        </w:r>
        <w:r>
          <w:rPr>
            <w:noProof/>
            <w:webHidden/>
          </w:rPr>
          <w:t>4</w:t>
        </w:r>
        <w:r>
          <w:rPr>
            <w:noProof/>
            <w:webHidden/>
          </w:rPr>
          <w:fldChar w:fldCharType="end"/>
        </w:r>
      </w:hyperlink>
    </w:p>
    <w:p w14:paraId="3F322312" w14:textId="0D3F2934" w:rsidR="004F4FB5" w:rsidRDefault="004F4FB5">
      <w:pPr>
        <w:pStyle w:val="TOC2"/>
        <w:rPr>
          <w:rFonts w:asciiTheme="minorHAnsi" w:eastAsiaTheme="minorEastAsia" w:hAnsiTheme="minorHAnsi"/>
          <w:noProof/>
          <w:sz w:val="24"/>
          <w:lang w:eastAsia="et-EE"/>
        </w:rPr>
      </w:pPr>
      <w:hyperlink w:anchor="_Toc236148791" w:history="1">
        <w:r w:rsidRPr="0048588D">
          <w:rPr>
            <w:rStyle w:val="Hyperlink"/>
            <w:noProof/>
            <w:lang w:eastAsia="da-DK"/>
          </w:rPr>
          <w:t>1.3</w:t>
        </w:r>
        <w:r>
          <w:rPr>
            <w:rFonts w:asciiTheme="minorHAnsi" w:eastAsiaTheme="minorEastAsia" w:hAnsiTheme="minorHAnsi"/>
            <w:noProof/>
            <w:sz w:val="24"/>
            <w:lang w:eastAsia="et-EE"/>
          </w:rPr>
          <w:tab/>
        </w:r>
        <w:r w:rsidRPr="0048588D">
          <w:rPr>
            <w:rStyle w:val="Hyperlink"/>
            <w:noProof/>
            <w:lang w:eastAsia="da-DK"/>
          </w:rPr>
          <w:t>Detailplaneeringu koostamise lähtedokumendid</w:t>
        </w:r>
        <w:r>
          <w:rPr>
            <w:noProof/>
            <w:webHidden/>
          </w:rPr>
          <w:tab/>
        </w:r>
        <w:r>
          <w:rPr>
            <w:noProof/>
            <w:webHidden/>
          </w:rPr>
          <w:fldChar w:fldCharType="begin"/>
        </w:r>
        <w:r>
          <w:rPr>
            <w:noProof/>
            <w:webHidden/>
          </w:rPr>
          <w:instrText xml:space="preserve"> PAGEREF _Toc236148791 \h </w:instrText>
        </w:r>
        <w:r>
          <w:rPr>
            <w:noProof/>
            <w:webHidden/>
          </w:rPr>
        </w:r>
        <w:r>
          <w:rPr>
            <w:noProof/>
            <w:webHidden/>
          </w:rPr>
          <w:fldChar w:fldCharType="separate"/>
        </w:r>
        <w:r>
          <w:rPr>
            <w:noProof/>
            <w:webHidden/>
          </w:rPr>
          <w:t>4</w:t>
        </w:r>
        <w:r>
          <w:rPr>
            <w:noProof/>
            <w:webHidden/>
          </w:rPr>
          <w:fldChar w:fldCharType="end"/>
        </w:r>
      </w:hyperlink>
    </w:p>
    <w:p w14:paraId="01783106" w14:textId="1ACF4251" w:rsidR="004F4FB5" w:rsidRDefault="004F4FB5">
      <w:pPr>
        <w:pStyle w:val="TOC2"/>
        <w:rPr>
          <w:rFonts w:asciiTheme="minorHAnsi" w:eastAsiaTheme="minorEastAsia" w:hAnsiTheme="minorHAnsi"/>
          <w:noProof/>
          <w:sz w:val="24"/>
          <w:lang w:eastAsia="et-EE"/>
        </w:rPr>
      </w:pPr>
      <w:hyperlink w:anchor="_Toc236148792" w:history="1">
        <w:r w:rsidRPr="0048588D">
          <w:rPr>
            <w:rStyle w:val="Hyperlink"/>
            <w:noProof/>
          </w:rPr>
          <w:t>1.4</w:t>
        </w:r>
        <w:r>
          <w:rPr>
            <w:rFonts w:asciiTheme="minorHAnsi" w:eastAsiaTheme="minorEastAsia" w:hAnsiTheme="minorHAnsi"/>
            <w:noProof/>
            <w:sz w:val="24"/>
            <w:lang w:eastAsia="et-EE"/>
          </w:rPr>
          <w:tab/>
        </w:r>
        <w:r w:rsidRPr="0048588D">
          <w:rPr>
            <w:rStyle w:val="Hyperlink"/>
            <w:noProof/>
          </w:rPr>
          <w:t>Planeeringu koostamiseks tehtud uuringud</w:t>
        </w:r>
        <w:r>
          <w:rPr>
            <w:noProof/>
            <w:webHidden/>
          </w:rPr>
          <w:tab/>
        </w:r>
        <w:r>
          <w:rPr>
            <w:noProof/>
            <w:webHidden/>
          </w:rPr>
          <w:fldChar w:fldCharType="begin"/>
        </w:r>
        <w:r>
          <w:rPr>
            <w:noProof/>
            <w:webHidden/>
          </w:rPr>
          <w:instrText xml:space="preserve"> PAGEREF _Toc236148792 \h </w:instrText>
        </w:r>
        <w:r>
          <w:rPr>
            <w:noProof/>
            <w:webHidden/>
          </w:rPr>
        </w:r>
        <w:r>
          <w:rPr>
            <w:noProof/>
            <w:webHidden/>
          </w:rPr>
          <w:fldChar w:fldCharType="separate"/>
        </w:r>
        <w:r>
          <w:rPr>
            <w:noProof/>
            <w:webHidden/>
          </w:rPr>
          <w:t>5</w:t>
        </w:r>
        <w:r>
          <w:rPr>
            <w:noProof/>
            <w:webHidden/>
          </w:rPr>
          <w:fldChar w:fldCharType="end"/>
        </w:r>
      </w:hyperlink>
    </w:p>
    <w:p w14:paraId="7AFD7197" w14:textId="70CA26F5" w:rsidR="004F4FB5" w:rsidRDefault="004F4FB5">
      <w:pPr>
        <w:pStyle w:val="TOC1"/>
        <w:rPr>
          <w:rFonts w:asciiTheme="minorHAnsi" w:eastAsiaTheme="minorEastAsia" w:hAnsiTheme="minorHAnsi"/>
          <w:b w:val="0"/>
          <w:smallCaps w:val="0"/>
          <w:noProof/>
          <w:sz w:val="24"/>
          <w:lang w:eastAsia="et-EE"/>
        </w:rPr>
      </w:pPr>
      <w:hyperlink w:anchor="_Toc236148793" w:history="1">
        <w:r w:rsidRPr="0048588D">
          <w:rPr>
            <w:rStyle w:val="Hyperlink"/>
            <w:noProof/>
          </w:rPr>
          <w:t>2.</w:t>
        </w:r>
        <w:r>
          <w:rPr>
            <w:rFonts w:asciiTheme="minorHAnsi" w:eastAsiaTheme="minorEastAsia" w:hAnsiTheme="minorHAnsi"/>
            <w:b w:val="0"/>
            <w:smallCaps w:val="0"/>
            <w:noProof/>
            <w:sz w:val="24"/>
            <w:lang w:eastAsia="et-EE"/>
          </w:rPr>
          <w:tab/>
        </w:r>
        <w:r w:rsidRPr="0048588D">
          <w:rPr>
            <w:rStyle w:val="Hyperlink"/>
            <w:noProof/>
          </w:rPr>
          <w:t>Olemasoleva olukorra iseloomustus</w:t>
        </w:r>
        <w:r>
          <w:rPr>
            <w:noProof/>
            <w:webHidden/>
          </w:rPr>
          <w:tab/>
        </w:r>
        <w:r>
          <w:rPr>
            <w:noProof/>
            <w:webHidden/>
          </w:rPr>
          <w:fldChar w:fldCharType="begin"/>
        </w:r>
        <w:r>
          <w:rPr>
            <w:noProof/>
            <w:webHidden/>
          </w:rPr>
          <w:instrText xml:space="preserve"> PAGEREF _Toc236148793 \h </w:instrText>
        </w:r>
        <w:r>
          <w:rPr>
            <w:noProof/>
            <w:webHidden/>
          </w:rPr>
        </w:r>
        <w:r>
          <w:rPr>
            <w:noProof/>
            <w:webHidden/>
          </w:rPr>
          <w:fldChar w:fldCharType="separate"/>
        </w:r>
        <w:r>
          <w:rPr>
            <w:noProof/>
            <w:webHidden/>
          </w:rPr>
          <w:t>6</w:t>
        </w:r>
        <w:r>
          <w:rPr>
            <w:noProof/>
            <w:webHidden/>
          </w:rPr>
          <w:fldChar w:fldCharType="end"/>
        </w:r>
      </w:hyperlink>
    </w:p>
    <w:p w14:paraId="67FBB9D2" w14:textId="3E3BADEB" w:rsidR="004F4FB5" w:rsidRDefault="004F4FB5">
      <w:pPr>
        <w:pStyle w:val="TOC2"/>
        <w:rPr>
          <w:rFonts w:asciiTheme="minorHAnsi" w:eastAsiaTheme="minorEastAsia" w:hAnsiTheme="minorHAnsi"/>
          <w:noProof/>
          <w:sz w:val="24"/>
          <w:lang w:eastAsia="et-EE"/>
        </w:rPr>
      </w:pPr>
      <w:hyperlink w:anchor="_Toc236148794" w:history="1">
        <w:r w:rsidRPr="0048588D">
          <w:rPr>
            <w:rStyle w:val="Hyperlink"/>
            <w:noProof/>
          </w:rPr>
          <w:t>2.1</w:t>
        </w:r>
        <w:r>
          <w:rPr>
            <w:rFonts w:asciiTheme="minorHAnsi" w:eastAsiaTheme="minorEastAsia" w:hAnsiTheme="minorHAnsi"/>
            <w:noProof/>
            <w:sz w:val="24"/>
            <w:lang w:eastAsia="et-EE"/>
          </w:rPr>
          <w:tab/>
        </w:r>
        <w:r w:rsidRPr="0048588D">
          <w:rPr>
            <w:rStyle w:val="Hyperlink"/>
            <w:noProof/>
          </w:rPr>
          <w:t>Üldosa</w:t>
        </w:r>
        <w:r>
          <w:rPr>
            <w:noProof/>
            <w:webHidden/>
          </w:rPr>
          <w:tab/>
          <w:t>..........................................................................................................................................................</w:t>
        </w:r>
        <w:r>
          <w:rPr>
            <w:noProof/>
            <w:webHidden/>
          </w:rPr>
          <w:fldChar w:fldCharType="begin"/>
        </w:r>
        <w:r>
          <w:rPr>
            <w:noProof/>
            <w:webHidden/>
          </w:rPr>
          <w:instrText xml:space="preserve"> PAGEREF _Toc236148794 \h </w:instrText>
        </w:r>
        <w:r>
          <w:rPr>
            <w:noProof/>
            <w:webHidden/>
          </w:rPr>
        </w:r>
        <w:r>
          <w:rPr>
            <w:noProof/>
            <w:webHidden/>
          </w:rPr>
          <w:fldChar w:fldCharType="separate"/>
        </w:r>
        <w:r>
          <w:rPr>
            <w:noProof/>
            <w:webHidden/>
          </w:rPr>
          <w:t>6</w:t>
        </w:r>
        <w:r>
          <w:rPr>
            <w:noProof/>
            <w:webHidden/>
          </w:rPr>
          <w:fldChar w:fldCharType="end"/>
        </w:r>
      </w:hyperlink>
    </w:p>
    <w:p w14:paraId="3F149E5B" w14:textId="18471932" w:rsidR="004F4FB5" w:rsidRDefault="004F4FB5">
      <w:pPr>
        <w:pStyle w:val="TOC2"/>
        <w:rPr>
          <w:rFonts w:asciiTheme="minorHAnsi" w:eastAsiaTheme="minorEastAsia" w:hAnsiTheme="minorHAnsi"/>
          <w:noProof/>
          <w:sz w:val="24"/>
          <w:lang w:eastAsia="et-EE"/>
        </w:rPr>
      </w:pPr>
      <w:hyperlink w:anchor="_Toc236148795" w:history="1">
        <w:r w:rsidRPr="0048588D">
          <w:rPr>
            <w:rStyle w:val="Hyperlink"/>
            <w:noProof/>
          </w:rPr>
          <w:t>2.2</w:t>
        </w:r>
        <w:r>
          <w:rPr>
            <w:rFonts w:asciiTheme="minorHAnsi" w:eastAsiaTheme="minorEastAsia" w:hAnsiTheme="minorHAnsi"/>
            <w:noProof/>
            <w:sz w:val="24"/>
            <w:lang w:eastAsia="et-EE"/>
          </w:rPr>
          <w:tab/>
        </w:r>
        <w:r w:rsidRPr="0048588D">
          <w:rPr>
            <w:rStyle w:val="Hyperlink"/>
            <w:noProof/>
          </w:rPr>
          <w:t>Kitsendused</w:t>
        </w:r>
        <w:r>
          <w:rPr>
            <w:noProof/>
            <w:webHidden/>
          </w:rPr>
          <w:tab/>
        </w:r>
        <w:r>
          <w:rPr>
            <w:noProof/>
            <w:webHidden/>
          </w:rPr>
          <w:fldChar w:fldCharType="begin"/>
        </w:r>
        <w:r>
          <w:rPr>
            <w:noProof/>
            <w:webHidden/>
          </w:rPr>
          <w:instrText xml:space="preserve"> PAGEREF _Toc236148795 \h </w:instrText>
        </w:r>
        <w:r>
          <w:rPr>
            <w:noProof/>
            <w:webHidden/>
          </w:rPr>
        </w:r>
        <w:r>
          <w:rPr>
            <w:noProof/>
            <w:webHidden/>
          </w:rPr>
          <w:fldChar w:fldCharType="separate"/>
        </w:r>
        <w:r>
          <w:rPr>
            <w:noProof/>
            <w:webHidden/>
          </w:rPr>
          <w:t>7</w:t>
        </w:r>
        <w:r>
          <w:rPr>
            <w:noProof/>
            <w:webHidden/>
          </w:rPr>
          <w:fldChar w:fldCharType="end"/>
        </w:r>
      </w:hyperlink>
    </w:p>
    <w:p w14:paraId="150BE692" w14:textId="275618BD" w:rsidR="004F4FB5" w:rsidRDefault="004F4FB5">
      <w:pPr>
        <w:pStyle w:val="TOC1"/>
        <w:rPr>
          <w:rFonts w:asciiTheme="minorHAnsi" w:eastAsiaTheme="minorEastAsia" w:hAnsiTheme="minorHAnsi"/>
          <w:b w:val="0"/>
          <w:smallCaps w:val="0"/>
          <w:noProof/>
          <w:sz w:val="24"/>
          <w:lang w:eastAsia="et-EE"/>
        </w:rPr>
      </w:pPr>
      <w:hyperlink w:anchor="_Toc236148796" w:history="1">
        <w:r w:rsidRPr="0048588D">
          <w:rPr>
            <w:rStyle w:val="Hyperlink"/>
            <w:noProof/>
          </w:rPr>
          <w:t>3.</w:t>
        </w:r>
        <w:r>
          <w:rPr>
            <w:rFonts w:asciiTheme="minorHAnsi" w:eastAsiaTheme="minorEastAsia" w:hAnsiTheme="minorHAnsi"/>
            <w:b w:val="0"/>
            <w:smallCaps w:val="0"/>
            <w:noProof/>
            <w:sz w:val="24"/>
            <w:lang w:eastAsia="et-EE"/>
          </w:rPr>
          <w:tab/>
        </w:r>
        <w:r w:rsidRPr="0048588D">
          <w:rPr>
            <w:rStyle w:val="Hyperlink"/>
            <w:noProof/>
          </w:rPr>
          <w:t>Planeeringuala kontaktvööndi analüüs ja funktsionaalsed seosed</w:t>
        </w:r>
        <w:r>
          <w:rPr>
            <w:noProof/>
            <w:webHidden/>
          </w:rPr>
          <w:tab/>
        </w:r>
        <w:r>
          <w:rPr>
            <w:noProof/>
            <w:webHidden/>
          </w:rPr>
          <w:fldChar w:fldCharType="begin"/>
        </w:r>
        <w:r>
          <w:rPr>
            <w:noProof/>
            <w:webHidden/>
          </w:rPr>
          <w:instrText xml:space="preserve"> PAGEREF _Toc236148796 \h </w:instrText>
        </w:r>
        <w:r>
          <w:rPr>
            <w:noProof/>
            <w:webHidden/>
          </w:rPr>
        </w:r>
        <w:r>
          <w:rPr>
            <w:noProof/>
            <w:webHidden/>
          </w:rPr>
          <w:fldChar w:fldCharType="separate"/>
        </w:r>
        <w:r>
          <w:rPr>
            <w:noProof/>
            <w:webHidden/>
          </w:rPr>
          <w:t>8</w:t>
        </w:r>
        <w:r>
          <w:rPr>
            <w:noProof/>
            <w:webHidden/>
          </w:rPr>
          <w:fldChar w:fldCharType="end"/>
        </w:r>
      </w:hyperlink>
    </w:p>
    <w:p w14:paraId="04993CE5" w14:textId="6FBFD63D" w:rsidR="004F4FB5" w:rsidRDefault="004F4FB5">
      <w:pPr>
        <w:pStyle w:val="TOC2"/>
        <w:rPr>
          <w:rFonts w:asciiTheme="minorHAnsi" w:eastAsiaTheme="minorEastAsia" w:hAnsiTheme="minorHAnsi"/>
          <w:noProof/>
          <w:sz w:val="24"/>
          <w:lang w:eastAsia="et-EE"/>
        </w:rPr>
      </w:pPr>
      <w:hyperlink w:anchor="_Toc236148797" w:history="1">
        <w:r w:rsidRPr="0048588D">
          <w:rPr>
            <w:rStyle w:val="Hyperlink"/>
            <w:noProof/>
          </w:rPr>
          <w:t>3.1</w:t>
        </w:r>
        <w:r>
          <w:rPr>
            <w:rFonts w:asciiTheme="minorHAnsi" w:eastAsiaTheme="minorEastAsia" w:hAnsiTheme="minorHAnsi"/>
            <w:noProof/>
            <w:sz w:val="24"/>
            <w:lang w:eastAsia="et-EE"/>
          </w:rPr>
          <w:tab/>
        </w:r>
        <w:r w:rsidRPr="0048588D">
          <w:rPr>
            <w:rStyle w:val="Hyperlink"/>
            <w:noProof/>
          </w:rPr>
          <w:t>Kontaktvööndi funktsionaalsed seosed</w:t>
        </w:r>
        <w:r>
          <w:rPr>
            <w:noProof/>
            <w:webHidden/>
          </w:rPr>
          <w:tab/>
        </w:r>
        <w:r>
          <w:rPr>
            <w:noProof/>
            <w:webHidden/>
          </w:rPr>
          <w:fldChar w:fldCharType="begin"/>
        </w:r>
        <w:r>
          <w:rPr>
            <w:noProof/>
            <w:webHidden/>
          </w:rPr>
          <w:instrText xml:space="preserve"> PAGEREF _Toc236148797 \h </w:instrText>
        </w:r>
        <w:r>
          <w:rPr>
            <w:noProof/>
            <w:webHidden/>
          </w:rPr>
        </w:r>
        <w:r>
          <w:rPr>
            <w:noProof/>
            <w:webHidden/>
          </w:rPr>
          <w:fldChar w:fldCharType="separate"/>
        </w:r>
        <w:r>
          <w:rPr>
            <w:noProof/>
            <w:webHidden/>
          </w:rPr>
          <w:t>8</w:t>
        </w:r>
        <w:r>
          <w:rPr>
            <w:noProof/>
            <w:webHidden/>
          </w:rPr>
          <w:fldChar w:fldCharType="end"/>
        </w:r>
      </w:hyperlink>
    </w:p>
    <w:p w14:paraId="05C1C61B" w14:textId="426BAEEE" w:rsidR="004F4FB5" w:rsidRDefault="004F4FB5">
      <w:pPr>
        <w:pStyle w:val="TOC2"/>
        <w:rPr>
          <w:rFonts w:asciiTheme="minorHAnsi" w:eastAsiaTheme="minorEastAsia" w:hAnsiTheme="minorHAnsi"/>
          <w:noProof/>
          <w:sz w:val="24"/>
          <w:lang w:eastAsia="et-EE"/>
        </w:rPr>
      </w:pPr>
      <w:hyperlink w:anchor="_Toc236148798" w:history="1">
        <w:r w:rsidRPr="0048588D">
          <w:rPr>
            <w:rStyle w:val="Hyperlink"/>
            <w:noProof/>
          </w:rPr>
          <w:t>3.2</w:t>
        </w:r>
        <w:r>
          <w:rPr>
            <w:rFonts w:asciiTheme="minorHAnsi" w:eastAsiaTheme="minorEastAsia" w:hAnsiTheme="minorHAnsi"/>
            <w:noProof/>
            <w:sz w:val="24"/>
            <w:lang w:eastAsia="et-EE"/>
          </w:rPr>
          <w:tab/>
        </w:r>
        <w:r w:rsidRPr="0048588D">
          <w:rPr>
            <w:rStyle w:val="Hyperlink"/>
            <w:noProof/>
          </w:rPr>
          <w:t>Vastavus kehtivale põhjapiirkonna üldplaneeringule</w:t>
        </w:r>
        <w:r>
          <w:rPr>
            <w:noProof/>
            <w:webHidden/>
          </w:rPr>
          <w:tab/>
        </w:r>
        <w:r>
          <w:rPr>
            <w:noProof/>
            <w:webHidden/>
          </w:rPr>
          <w:fldChar w:fldCharType="begin"/>
        </w:r>
        <w:r>
          <w:rPr>
            <w:noProof/>
            <w:webHidden/>
          </w:rPr>
          <w:instrText xml:space="preserve"> PAGEREF _Toc236148798 \h </w:instrText>
        </w:r>
        <w:r>
          <w:rPr>
            <w:noProof/>
            <w:webHidden/>
          </w:rPr>
        </w:r>
        <w:r>
          <w:rPr>
            <w:noProof/>
            <w:webHidden/>
          </w:rPr>
          <w:fldChar w:fldCharType="separate"/>
        </w:r>
        <w:r>
          <w:rPr>
            <w:noProof/>
            <w:webHidden/>
          </w:rPr>
          <w:t>10</w:t>
        </w:r>
        <w:r>
          <w:rPr>
            <w:noProof/>
            <w:webHidden/>
          </w:rPr>
          <w:fldChar w:fldCharType="end"/>
        </w:r>
      </w:hyperlink>
    </w:p>
    <w:p w14:paraId="75D9B406" w14:textId="28F2BAE5" w:rsidR="004F4FB5" w:rsidRDefault="004F4FB5">
      <w:pPr>
        <w:pStyle w:val="TOC1"/>
        <w:rPr>
          <w:rFonts w:asciiTheme="minorHAnsi" w:eastAsiaTheme="minorEastAsia" w:hAnsiTheme="minorHAnsi"/>
          <w:b w:val="0"/>
          <w:smallCaps w:val="0"/>
          <w:noProof/>
          <w:sz w:val="24"/>
          <w:lang w:eastAsia="et-EE"/>
        </w:rPr>
      </w:pPr>
      <w:hyperlink w:anchor="_Toc236148799" w:history="1">
        <w:r w:rsidRPr="0048588D">
          <w:rPr>
            <w:rStyle w:val="Hyperlink"/>
            <w:noProof/>
          </w:rPr>
          <w:t>4.</w:t>
        </w:r>
        <w:r>
          <w:rPr>
            <w:rFonts w:asciiTheme="minorHAnsi" w:eastAsiaTheme="minorEastAsia" w:hAnsiTheme="minorHAnsi"/>
            <w:b w:val="0"/>
            <w:smallCaps w:val="0"/>
            <w:noProof/>
            <w:sz w:val="24"/>
            <w:lang w:eastAsia="et-EE"/>
          </w:rPr>
          <w:tab/>
        </w:r>
        <w:r w:rsidRPr="0048588D">
          <w:rPr>
            <w:rStyle w:val="Hyperlink"/>
            <w:noProof/>
          </w:rPr>
          <w:t>Planeeringulahendus</w:t>
        </w:r>
        <w:r>
          <w:rPr>
            <w:noProof/>
            <w:webHidden/>
          </w:rPr>
          <w:tab/>
        </w:r>
        <w:r>
          <w:rPr>
            <w:noProof/>
            <w:webHidden/>
          </w:rPr>
          <w:fldChar w:fldCharType="begin"/>
        </w:r>
        <w:r>
          <w:rPr>
            <w:noProof/>
            <w:webHidden/>
          </w:rPr>
          <w:instrText xml:space="preserve"> PAGEREF _Toc236148799 \h </w:instrText>
        </w:r>
        <w:r>
          <w:rPr>
            <w:noProof/>
            <w:webHidden/>
          </w:rPr>
        </w:r>
        <w:r>
          <w:rPr>
            <w:noProof/>
            <w:webHidden/>
          </w:rPr>
          <w:fldChar w:fldCharType="separate"/>
        </w:r>
        <w:r>
          <w:rPr>
            <w:noProof/>
            <w:webHidden/>
          </w:rPr>
          <w:t>13</w:t>
        </w:r>
        <w:r>
          <w:rPr>
            <w:noProof/>
            <w:webHidden/>
          </w:rPr>
          <w:fldChar w:fldCharType="end"/>
        </w:r>
      </w:hyperlink>
    </w:p>
    <w:p w14:paraId="3BDC4F8D" w14:textId="18177482" w:rsidR="004F4FB5" w:rsidRDefault="004F4FB5">
      <w:pPr>
        <w:pStyle w:val="TOC2"/>
        <w:rPr>
          <w:rFonts w:asciiTheme="minorHAnsi" w:eastAsiaTheme="minorEastAsia" w:hAnsiTheme="minorHAnsi"/>
          <w:noProof/>
          <w:sz w:val="24"/>
          <w:lang w:eastAsia="et-EE"/>
        </w:rPr>
      </w:pPr>
      <w:hyperlink w:anchor="_Toc236148800" w:history="1">
        <w:r w:rsidRPr="0048588D">
          <w:rPr>
            <w:rStyle w:val="Hyperlink"/>
            <w:noProof/>
          </w:rPr>
          <w:t>4.1</w:t>
        </w:r>
        <w:r>
          <w:rPr>
            <w:rFonts w:asciiTheme="minorHAnsi" w:eastAsiaTheme="minorEastAsia" w:hAnsiTheme="minorHAnsi"/>
            <w:noProof/>
            <w:sz w:val="24"/>
            <w:lang w:eastAsia="et-EE"/>
          </w:rPr>
          <w:tab/>
        </w:r>
        <w:r w:rsidRPr="0048588D">
          <w:rPr>
            <w:rStyle w:val="Hyperlink"/>
            <w:noProof/>
          </w:rPr>
          <w:t>Krundijaotus ja ehitusõigus</w:t>
        </w:r>
        <w:r>
          <w:rPr>
            <w:noProof/>
            <w:webHidden/>
          </w:rPr>
          <w:tab/>
        </w:r>
        <w:r>
          <w:rPr>
            <w:noProof/>
            <w:webHidden/>
          </w:rPr>
          <w:fldChar w:fldCharType="begin"/>
        </w:r>
        <w:r>
          <w:rPr>
            <w:noProof/>
            <w:webHidden/>
          </w:rPr>
          <w:instrText xml:space="preserve"> PAGEREF _Toc236148800 \h </w:instrText>
        </w:r>
        <w:r>
          <w:rPr>
            <w:noProof/>
            <w:webHidden/>
          </w:rPr>
        </w:r>
        <w:r>
          <w:rPr>
            <w:noProof/>
            <w:webHidden/>
          </w:rPr>
          <w:fldChar w:fldCharType="separate"/>
        </w:r>
        <w:r>
          <w:rPr>
            <w:noProof/>
            <w:webHidden/>
          </w:rPr>
          <w:t>13</w:t>
        </w:r>
        <w:r>
          <w:rPr>
            <w:noProof/>
            <w:webHidden/>
          </w:rPr>
          <w:fldChar w:fldCharType="end"/>
        </w:r>
      </w:hyperlink>
    </w:p>
    <w:p w14:paraId="0DE4BA5A" w14:textId="0594F6BB" w:rsidR="004F4FB5" w:rsidRDefault="004F4FB5">
      <w:pPr>
        <w:pStyle w:val="TOC2"/>
        <w:rPr>
          <w:rFonts w:asciiTheme="minorHAnsi" w:eastAsiaTheme="minorEastAsia" w:hAnsiTheme="minorHAnsi"/>
          <w:noProof/>
          <w:sz w:val="24"/>
          <w:lang w:eastAsia="et-EE"/>
        </w:rPr>
      </w:pPr>
      <w:hyperlink w:anchor="_Toc236148801" w:history="1">
        <w:r w:rsidRPr="0048588D">
          <w:rPr>
            <w:rStyle w:val="Hyperlink"/>
            <w:noProof/>
          </w:rPr>
          <w:t>4.2</w:t>
        </w:r>
        <w:r>
          <w:rPr>
            <w:rFonts w:asciiTheme="minorHAnsi" w:eastAsiaTheme="minorEastAsia" w:hAnsiTheme="minorHAnsi"/>
            <w:noProof/>
            <w:sz w:val="24"/>
            <w:lang w:eastAsia="et-EE"/>
          </w:rPr>
          <w:tab/>
        </w:r>
        <w:r w:rsidRPr="0048588D">
          <w:rPr>
            <w:rStyle w:val="Hyperlink"/>
            <w:noProof/>
          </w:rPr>
          <w:t>Hoonetel ja rajatistele esitatavad nõuded</w:t>
        </w:r>
        <w:r>
          <w:rPr>
            <w:noProof/>
            <w:webHidden/>
          </w:rPr>
          <w:tab/>
        </w:r>
        <w:r>
          <w:rPr>
            <w:noProof/>
            <w:webHidden/>
          </w:rPr>
          <w:fldChar w:fldCharType="begin"/>
        </w:r>
        <w:r>
          <w:rPr>
            <w:noProof/>
            <w:webHidden/>
          </w:rPr>
          <w:instrText xml:space="preserve"> PAGEREF _Toc236148801 \h </w:instrText>
        </w:r>
        <w:r>
          <w:rPr>
            <w:noProof/>
            <w:webHidden/>
          </w:rPr>
        </w:r>
        <w:r>
          <w:rPr>
            <w:noProof/>
            <w:webHidden/>
          </w:rPr>
          <w:fldChar w:fldCharType="separate"/>
        </w:r>
        <w:r>
          <w:rPr>
            <w:noProof/>
            <w:webHidden/>
          </w:rPr>
          <w:t>14</w:t>
        </w:r>
        <w:r>
          <w:rPr>
            <w:noProof/>
            <w:webHidden/>
          </w:rPr>
          <w:fldChar w:fldCharType="end"/>
        </w:r>
      </w:hyperlink>
    </w:p>
    <w:p w14:paraId="1ACDD847" w14:textId="6A192701" w:rsidR="004F4FB5" w:rsidRDefault="004F4FB5">
      <w:pPr>
        <w:pStyle w:val="TOC2"/>
        <w:rPr>
          <w:rFonts w:asciiTheme="minorHAnsi" w:eastAsiaTheme="minorEastAsia" w:hAnsiTheme="minorHAnsi"/>
          <w:noProof/>
          <w:sz w:val="24"/>
          <w:lang w:eastAsia="et-EE"/>
        </w:rPr>
      </w:pPr>
      <w:hyperlink w:anchor="_Toc236148802" w:history="1">
        <w:r w:rsidRPr="0048588D">
          <w:rPr>
            <w:rStyle w:val="Hyperlink"/>
            <w:noProof/>
          </w:rPr>
          <w:t>4.3</w:t>
        </w:r>
        <w:r>
          <w:rPr>
            <w:rFonts w:asciiTheme="minorHAnsi" w:eastAsiaTheme="minorEastAsia" w:hAnsiTheme="minorHAnsi"/>
            <w:noProof/>
            <w:sz w:val="24"/>
            <w:lang w:eastAsia="et-EE"/>
          </w:rPr>
          <w:tab/>
        </w:r>
        <w:r w:rsidRPr="0048588D">
          <w:rPr>
            <w:rStyle w:val="Hyperlink"/>
            <w:noProof/>
          </w:rPr>
          <w:t>Teed, liikus ja parkimine</w:t>
        </w:r>
        <w:r>
          <w:rPr>
            <w:noProof/>
            <w:webHidden/>
          </w:rPr>
          <w:tab/>
        </w:r>
        <w:r>
          <w:rPr>
            <w:noProof/>
            <w:webHidden/>
          </w:rPr>
          <w:fldChar w:fldCharType="begin"/>
        </w:r>
        <w:r>
          <w:rPr>
            <w:noProof/>
            <w:webHidden/>
          </w:rPr>
          <w:instrText xml:space="preserve"> PAGEREF _Toc236148802 \h </w:instrText>
        </w:r>
        <w:r>
          <w:rPr>
            <w:noProof/>
            <w:webHidden/>
          </w:rPr>
        </w:r>
        <w:r>
          <w:rPr>
            <w:noProof/>
            <w:webHidden/>
          </w:rPr>
          <w:fldChar w:fldCharType="separate"/>
        </w:r>
        <w:r>
          <w:rPr>
            <w:noProof/>
            <w:webHidden/>
          </w:rPr>
          <w:t>15</w:t>
        </w:r>
        <w:r>
          <w:rPr>
            <w:noProof/>
            <w:webHidden/>
          </w:rPr>
          <w:fldChar w:fldCharType="end"/>
        </w:r>
      </w:hyperlink>
    </w:p>
    <w:p w14:paraId="65EEDD81" w14:textId="58211B7D" w:rsidR="004F4FB5" w:rsidRDefault="004F4FB5">
      <w:pPr>
        <w:pStyle w:val="TOC3"/>
        <w:tabs>
          <w:tab w:val="left" w:pos="2382"/>
        </w:tabs>
        <w:rPr>
          <w:rFonts w:asciiTheme="minorHAnsi" w:eastAsiaTheme="minorEastAsia" w:hAnsiTheme="minorHAnsi"/>
          <w:noProof/>
          <w:sz w:val="24"/>
          <w:lang w:eastAsia="et-EE"/>
        </w:rPr>
      </w:pPr>
      <w:hyperlink w:anchor="_Toc236148803" w:history="1">
        <w:r w:rsidRPr="0048588D">
          <w:rPr>
            <w:rStyle w:val="Hyperlink"/>
            <w:noProof/>
          </w:rPr>
          <w:t>4.3.1</w:t>
        </w:r>
        <w:r>
          <w:rPr>
            <w:rFonts w:asciiTheme="minorHAnsi" w:eastAsiaTheme="minorEastAsia" w:hAnsiTheme="minorHAnsi"/>
            <w:noProof/>
            <w:sz w:val="24"/>
            <w:lang w:eastAsia="et-EE"/>
          </w:rPr>
          <w:tab/>
        </w:r>
        <w:r w:rsidRPr="0048588D">
          <w:rPr>
            <w:rStyle w:val="Hyperlink"/>
            <w:noProof/>
          </w:rPr>
          <w:t>Liiklusuuring</w:t>
        </w:r>
        <w:r>
          <w:rPr>
            <w:noProof/>
            <w:webHidden/>
          </w:rPr>
          <w:tab/>
        </w:r>
        <w:r>
          <w:rPr>
            <w:noProof/>
            <w:webHidden/>
          </w:rPr>
          <w:fldChar w:fldCharType="begin"/>
        </w:r>
        <w:r>
          <w:rPr>
            <w:noProof/>
            <w:webHidden/>
          </w:rPr>
          <w:instrText xml:space="preserve"> PAGEREF _Toc236148803 \h </w:instrText>
        </w:r>
        <w:r>
          <w:rPr>
            <w:noProof/>
            <w:webHidden/>
          </w:rPr>
        </w:r>
        <w:r>
          <w:rPr>
            <w:noProof/>
            <w:webHidden/>
          </w:rPr>
          <w:fldChar w:fldCharType="separate"/>
        </w:r>
        <w:r>
          <w:rPr>
            <w:noProof/>
            <w:webHidden/>
          </w:rPr>
          <w:t>16</w:t>
        </w:r>
        <w:r>
          <w:rPr>
            <w:noProof/>
            <w:webHidden/>
          </w:rPr>
          <w:fldChar w:fldCharType="end"/>
        </w:r>
      </w:hyperlink>
    </w:p>
    <w:p w14:paraId="17B4832B" w14:textId="6F9A65E6" w:rsidR="004F4FB5" w:rsidRDefault="004F4FB5">
      <w:pPr>
        <w:pStyle w:val="TOC2"/>
        <w:rPr>
          <w:rFonts w:asciiTheme="minorHAnsi" w:eastAsiaTheme="minorEastAsia" w:hAnsiTheme="minorHAnsi"/>
          <w:noProof/>
          <w:sz w:val="24"/>
          <w:lang w:eastAsia="et-EE"/>
        </w:rPr>
      </w:pPr>
      <w:hyperlink w:anchor="_Toc236148804" w:history="1">
        <w:r w:rsidRPr="0048588D">
          <w:rPr>
            <w:rStyle w:val="Hyperlink"/>
            <w:noProof/>
          </w:rPr>
          <w:t>4.4</w:t>
        </w:r>
        <w:r>
          <w:rPr>
            <w:rFonts w:asciiTheme="minorHAnsi" w:eastAsiaTheme="minorEastAsia" w:hAnsiTheme="minorHAnsi"/>
            <w:noProof/>
            <w:sz w:val="24"/>
            <w:lang w:eastAsia="et-EE"/>
          </w:rPr>
          <w:tab/>
        </w:r>
        <w:r w:rsidRPr="0048588D">
          <w:rPr>
            <w:rStyle w:val="Hyperlink"/>
            <w:noProof/>
          </w:rPr>
          <w:t>Haljastus ja heakord</w:t>
        </w:r>
        <w:r>
          <w:rPr>
            <w:noProof/>
            <w:webHidden/>
          </w:rPr>
          <w:tab/>
        </w:r>
        <w:r>
          <w:rPr>
            <w:noProof/>
            <w:webHidden/>
          </w:rPr>
          <w:fldChar w:fldCharType="begin"/>
        </w:r>
        <w:r>
          <w:rPr>
            <w:noProof/>
            <w:webHidden/>
          </w:rPr>
          <w:instrText xml:space="preserve"> PAGEREF _Toc236148804 \h </w:instrText>
        </w:r>
        <w:r>
          <w:rPr>
            <w:noProof/>
            <w:webHidden/>
          </w:rPr>
        </w:r>
        <w:r>
          <w:rPr>
            <w:noProof/>
            <w:webHidden/>
          </w:rPr>
          <w:fldChar w:fldCharType="separate"/>
        </w:r>
        <w:r>
          <w:rPr>
            <w:noProof/>
            <w:webHidden/>
          </w:rPr>
          <w:t>17</w:t>
        </w:r>
        <w:r>
          <w:rPr>
            <w:noProof/>
            <w:webHidden/>
          </w:rPr>
          <w:fldChar w:fldCharType="end"/>
        </w:r>
      </w:hyperlink>
    </w:p>
    <w:p w14:paraId="0318D248" w14:textId="7E18F504" w:rsidR="004F4FB5" w:rsidRDefault="004F4FB5">
      <w:pPr>
        <w:pStyle w:val="TOC3"/>
        <w:tabs>
          <w:tab w:val="left" w:pos="2382"/>
        </w:tabs>
        <w:rPr>
          <w:rFonts w:asciiTheme="minorHAnsi" w:eastAsiaTheme="minorEastAsia" w:hAnsiTheme="minorHAnsi"/>
          <w:noProof/>
          <w:sz w:val="24"/>
          <w:lang w:eastAsia="et-EE"/>
        </w:rPr>
      </w:pPr>
      <w:hyperlink w:anchor="_Toc236148805" w:history="1">
        <w:r w:rsidRPr="0048588D">
          <w:rPr>
            <w:rStyle w:val="Hyperlink"/>
            <w:noProof/>
          </w:rPr>
          <w:t>4.4.1</w:t>
        </w:r>
        <w:r>
          <w:rPr>
            <w:rFonts w:asciiTheme="minorHAnsi" w:eastAsiaTheme="minorEastAsia" w:hAnsiTheme="minorHAnsi"/>
            <w:noProof/>
            <w:sz w:val="24"/>
            <w:lang w:eastAsia="et-EE"/>
          </w:rPr>
          <w:tab/>
        </w:r>
        <w:r w:rsidRPr="0048588D">
          <w:rPr>
            <w:rStyle w:val="Hyperlink"/>
            <w:noProof/>
          </w:rPr>
          <w:t>Sini-rohevõrgustiku koridor</w:t>
        </w:r>
        <w:r>
          <w:rPr>
            <w:noProof/>
            <w:webHidden/>
          </w:rPr>
          <w:tab/>
        </w:r>
        <w:r>
          <w:rPr>
            <w:noProof/>
            <w:webHidden/>
          </w:rPr>
          <w:fldChar w:fldCharType="begin"/>
        </w:r>
        <w:r>
          <w:rPr>
            <w:noProof/>
            <w:webHidden/>
          </w:rPr>
          <w:instrText xml:space="preserve"> PAGEREF _Toc236148805 \h </w:instrText>
        </w:r>
        <w:r>
          <w:rPr>
            <w:noProof/>
            <w:webHidden/>
          </w:rPr>
        </w:r>
        <w:r>
          <w:rPr>
            <w:noProof/>
            <w:webHidden/>
          </w:rPr>
          <w:fldChar w:fldCharType="separate"/>
        </w:r>
        <w:r>
          <w:rPr>
            <w:noProof/>
            <w:webHidden/>
          </w:rPr>
          <w:t>17</w:t>
        </w:r>
        <w:r>
          <w:rPr>
            <w:noProof/>
            <w:webHidden/>
          </w:rPr>
          <w:fldChar w:fldCharType="end"/>
        </w:r>
      </w:hyperlink>
    </w:p>
    <w:p w14:paraId="6A47B679" w14:textId="2A40B3A5" w:rsidR="004F4FB5" w:rsidRDefault="004F4FB5">
      <w:pPr>
        <w:pStyle w:val="TOC3"/>
        <w:tabs>
          <w:tab w:val="left" w:pos="2382"/>
        </w:tabs>
        <w:rPr>
          <w:rFonts w:asciiTheme="minorHAnsi" w:eastAsiaTheme="minorEastAsia" w:hAnsiTheme="minorHAnsi"/>
          <w:noProof/>
          <w:sz w:val="24"/>
          <w:lang w:eastAsia="et-EE"/>
        </w:rPr>
      </w:pPr>
      <w:hyperlink w:anchor="_Toc236148806" w:history="1">
        <w:r w:rsidRPr="0048588D">
          <w:rPr>
            <w:rStyle w:val="Hyperlink"/>
            <w:noProof/>
          </w:rPr>
          <w:t>4.4.2</w:t>
        </w:r>
        <w:r>
          <w:rPr>
            <w:rFonts w:asciiTheme="minorHAnsi" w:eastAsiaTheme="minorEastAsia" w:hAnsiTheme="minorHAnsi"/>
            <w:noProof/>
            <w:sz w:val="24"/>
            <w:lang w:eastAsia="et-EE"/>
          </w:rPr>
          <w:tab/>
        </w:r>
        <w:r w:rsidRPr="0048588D">
          <w:rPr>
            <w:rStyle w:val="Hyperlink"/>
            <w:noProof/>
          </w:rPr>
          <w:t>Jäätmekäitlus</w:t>
        </w:r>
        <w:r>
          <w:rPr>
            <w:noProof/>
            <w:webHidden/>
          </w:rPr>
          <w:tab/>
        </w:r>
        <w:r>
          <w:rPr>
            <w:noProof/>
            <w:webHidden/>
          </w:rPr>
          <w:fldChar w:fldCharType="begin"/>
        </w:r>
        <w:r>
          <w:rPr>
            <w:noProof/>
            <w:webHidden/>
          </w:rPr>
          <w:instrText xml:space="preserve"> PAGEREF _Toc236148806 \h </w:instrText>
        </w:r>
        <w:r>
          <w:rPr>
            <w:noProof/>
            <w:webHidden/>
          </w:rPr>
        </w:r>
        <w:r>
          <w:rPr>
            <w:noProof/>
            <w:webHidden/>
          </w:rPr>
          <w:fldChar w:fldCharType="separate"/>
        </w:r>
        <w:r>
          <w:rPr>
            <w:noProof/>
            <w:webHidden/>
          </w:rPr>
          <w:t>19</w:t>
        </w:r>
        <w:r>
          <w:rPr>
            <w:noProof/>
            <w:webHidden/>
          </w:rPr>
          <w:fldChar w:fldCharType="end"/>
        </w:r>
      </w:hyperlink>
    </w:p>
    <w:p w14:paraId="5C302124" w14:textId="05440E1F" w:rsidR="004F4FB5" w:rsidRDefault="004F4FB5">
      <w:pPr>
        <w:pStyle w:val="TOC2"/>
        <w:rPr>
          <w:rFonts w:asciiTheme="minorHAnsi" w:eastAsiaTheme="minorEastAsia" w:hAnsiTheme="minorHAnsi"/>
          <w:noProof/>
          <w:sz w:val="24"/>
          <w:lang w:eastAsia="et-EE"/>
        </w:rPr>
      </w:pPr>
      <w:hyperlink w:anchor="_Toc236148807" w:history="1">
        <w:r w:rsidRPr="0048588D">
          <w:rPr>
            <w:rStyle w:val="Hyperlink"/>
            <w:noProof/>
          </w:rPr>
          <w:t>4.5</w:t>
        </w:r>
        <w:r>
          <w:rPr>
            <w:rFonts w:asciiTheme="minorHAnsi" w:eastAsiaTheme="minorEastAsia" w:hAnsiTheme="minorHAnsi"/>
            <w:noProof/>
            <w:sz w:val="24"/>
            <w:lang w:eastAsia="et-EE"/>
          </w:rPr>
          <w:tab/>
        </w:r>
        <w:r w:rsidRPr="0048588D">
          <w:rPr>
            <w:rStyle w:val="Hyperlink"/>
            <w:noProof/>
          </w:rPr>
          <w:t>Tuleohutusnõuded</w:t>
        </w:r>
        <w:r>
          <w:rPr>
            <w:noProof/>
            <w:webHidden/>
          </w:rPr>
          <w:tab/>
        </w:r>
        <w:r>
          <w:rPr>
            <w:noProof/>
            <w:webHidden/>
          </w:rPr>
          <w:fldChar w:fldCharType="begin"/>
        </w:r>
        <w:r>
          <w:rPr>
            <w:noProof/>
            <w:webHidden/>
          </w:rPr>
          <w:instrText xml:space="preserve"> PAGEREF _Toc236148807 \h </w:instrText>
        </w:r>
        <w:r>
          <w:rPr>
            <w:noProof/>
            <w:webHidden/>
          </w:rPr>
        </w:r>
        <w:r>
          <w:rPr>
            <w:noProof/>
            <w:webHidden/>
          </w:rPr>
          <w:fldChar w:fldCharType="separate"/>
        </w:r>
        <w:r>
          <w:rPr>
            <w:noProof/>
            <w:webHidden/>
          </w:rPr>
          <w:t>19</w:t>
        </w:r>
        <w:r>
          <w:rPr>
            <w:noProof/>
            <w:webHidden/>
          </w:rPr>
          <w:fldChar w:fldCharType="end"/>
        </w:r>
      </w:hyperlink>
    </w:p>
    <w:p w14:paraId="3D74431C" w14:textId="5847E371" w:rsidR="004F4FB5" w:rsidRDefault="004F4FB5">
      <w:pPr>
        <w:pStyle w:val="TOC2"/>
        <w:rPr>
          <w:rFonts w:asciiTheme="minorHAnsi" w:eastAsiaTheme="minorEastAsia" w:hAnsiTheme="minorHAnsi"/>
          <w:noProof/>
          <w:sz w:val="24"/>
          <w:lang w:eastAsia="et-EE"/>
        </w:rPr>
      </w:pPr>
      <w:hyperlink w:anchor="_Toc236148808" w:history="1">
        <w:r w:rsidRPr="0048588D">
          <w:rPr>
            <w:rStyle w:val="Hyperlink"/>
            <w:noProof/>
          </w:rPr>
          <w:t>4.6</w:t>
        </w:r>
        <w:r>
          <w:rPr>
            <w:rFonts w:asciiTheme="minorHAnsi" w:eastAsiaTheme="minorEastAsia" w:hAnsiTheme="minorHAnsi"/>
            <w:noProof/>
            <w:sz w:val="24"/>
            <w:lang w:eastAsia="et-EE"/>
          </w:rPr>
          <w:tab/>
        </w:r>
        <w:r w:rsidRPr="0048588D">
          <w:rPr>
            <w:rStyle w:val="Hyperlink"/>
            <w:noProof/>
          </w:rPr>
          <w:t>Keskkonnakaitse ja tervisekaitse abinõud</w:t>
        </w:r>
        <w:r>
          <w:rPr>
            <w:noProof/>
            <w:webHidden/>
          </w:rPr>
          <w:tab/>
        </w:r>
        <w:r>
          <w:rPr>
            <w:noProof/>
            <w:webHidden/>
          </w:rPr>
          <w:fldChar w:fldCharType="begin"/>
        </w:r>
        <w:r>
          <w:rPr>
            <w:noProof/>
            <w:webHidden/>
          </w:rPr>
          <w:instrText xml:space="preserve"> PAGEREF _Toc236148808 \h </w:instrText>
        </w:r>
        <w:r>
          <w:rPr>
            <w:noProof/>
            <w:webHidden/>
          </w:rPr>
        </w:r>
        <w:r>
          <w:rPr>
            <w:noProof/>
            <w:webHidden/>
          </w:rPr>
          <w:fldChar w:fldCharType="separate"/>
        </w:r>
        <w:r>
          <w:rPr>
            <w:noProof/>
            <w:webHidden/>
          </w:rPr>
          <w:t>19</w:t>
        </w:r>
        <w:r>
          <w:rPr>
            <w:noProof/>
            <w:webHidden/>
          </w:rPr>
          <w:fldChar w:fldCharType="end"/>
        </w:r>
      </w:hyperlink>
    </w:p>
    <w:p w14:paraId="303F6BA1" w14:textId="346A9143" w:rsidR="004F4FB5" w:rsidRDefault="004F4FB5">
      <w:pPr>
        <w:pStyle w:val="TOC3"/>
        <w:tabs>
          <w:tab w:val="left" w:pos="2382"/>
        </w:tabs>
        <w:rPr>
          <w:rFonts w:asciiTheme="minorHAnsi" w:eastAsiaTheme="minorEastAsia" w:hAnsiTheme="minorHAnsi"/>
          <w:noProof/>
          <w:sz w:val="24"/>
          <w:lang w:eastAsia="et-EE"/>
        </w:rPr>
      </w:pPr>
      <w:hyperlink w:anchor="_Toc236148809" w:history="1">
        <w:r w:rsidRPr="0048588D">
          <w:rPr>
            <w:rStyle w:val="Hyperlink"/>
            <w:noProof/>
          </w:rPr>
          <w:t>4.6.1</w:t>
        </w:r>
        <w:r>
          <w:rPr>
            <w:rFonts w:asciiTheme="minorHAnsi" w:eastAsiaTheme="minorEastAsia" w:hAnsiTheme="minorHAnsi"/>
            <w:noProof/>
            <w:sz w:val="24"/>
            <w:lang w:eastAsia="et-EE"/>
          </w:rPr>
          <w:tab/>
        </w:r>
        <w:r w:rsidRPr="0048588D">
          <w:rPr>
            <w:rStyle w:val="Hyperlink"/>
            <w:noProof/>
          </w:rPr>
          <w:t>Müra</w:t>
        </w:r>
        <w:r>
          <w:rPr>
            <w:noProof/>
            <w:webHidden/>
          </w:rPr>
          <w:tab/>
          <w:t>..........................................................................................................................................</w:t>
        </w:r>
        <w:r>
          <w:rPr>
            <w:noProof/>
            <w:webHidden/>
          </w:rPr>
          <w:fldChar w:fldCharType="begin"/>
        </w:r>
        <w:r>
          <w:rPr>
            <w:noProof/>
            <w:webHidden/>
          </w:rPr>
          <w:instrText xml:space="preserve"> PAGEREF _Toc236148809 \h </w:instrText>
        </w:r>
        <w:r>
          <w:rPr>
            <w:noProof/>
            <w:webHidden/>
          </w:rPr>
        </w:r>
        <w:r>
          <w:rPr>
            <w:noProof/>
            <w:webHidden/>
          </w:rPr>
          <w:fldChar w:fldCharType="separate"/>
        </w:r>
        <w:r>
          <w:rPr>
            <w:noProof/>
            <w:webHidden/>
          </w:rPr>
          <w:t>20</w:t>
        </w:r>
        <w:r>
          <w:rPr>
            <w:noProof/>
            <w:webHidden/>
          </w:rPr>
          <w:fldChar w:fldCharType="end"/>
        </w:r>
      </w:hyperlink>
    </w:p>
    <w:p w14:paraId="0C10CCE5" w14:textId="2F47D344" w:rsidR="004F4FB5" w:rsidRDefault="004F4FB5">
      <w:pPr>
        <w:pStyle w:val="TOC3"/>
        <w:tabs>
          <w:tab w:val="left" w:pos="2382"/>
        </w:tabs>
        <w:rPr>
          <w:rFonts w:asciiTheme="minorHAnsi" w:eastAsiaTheme="minorEastAsia" w:hAnsiTheme="minorHAnsi"/>
          <w:noProof/>
          <w:sz w:val="24"/>
          <w:lang w:eastAsia="et-EE"/>
        </w:rPr>
      </w:pPr>
      <w:hyperlink w:anchor="_Toc236148810" w:history="1">
        <w:r w:rsidRPr="0048588D">
          <w:rPr>
            <w:rStyle w:val="Hyperlink"/>
            <w:noProof/>
          </w:rPr>
          <w:t>4.6.2</w:t>
        </w:r>
        <w:r>
          <w:rPr>
            <w:rFonts w:asciiTheme="minorHAnsi" w:eastAsiaTheme="minorEastAsia" w:hAnsiTheme="minorHAnsi"/>
            <w:noProof/>
            <w:sz w:val="24"/>
            <w:lang w:eastAsia="et-EE"/>
          </w:rPr>
          <w:tab/>
        </w:r>
        <w:r w:rsidRPr="0048588D">
          <w:rPr>
            <w:rStyle w:val="Hyperlink"/>
            <w:noProof/>
          </w:rPr>
          <w:t>Radoon</w:t>
        </w:r>
        <w:r>
          <w:rPr>
            <w:noProof/>
            <w:webHidden/>
          </w:rPr>
          <w:tab/>
          <w:t>..........................................................................................................................................</w:t>
        </w:r>
        <w:r>
          <w:rPr>
            <w:noProof/>
            <w:webHidden/>
          </w:rPr>
          <w:fldChar w:fldCharType="begin"/>
        </w:r>
        <w:r>
          <w:rPr>
            <w:noProof/>
            <w:webHidden/>
          </w:rPr>
          <w:instrText xml:space="preserve"> PAGEREF _Toc236148810 \h </w:instrText>
        </w:r>
        <w:r>
          <w:rPr>
            <w:noProof/>
            <w:webHidden/>
          </w:rPr>
        </w:r>
        <w:r>
          <w:rPr>
            <w:noProof/>
            <w:webHidden/>
          </w:rPr>
          <w:fldChar w:fldCharType="separate"/>
        </w:r>
        <w:r>
          <w:rPr>
            <w:noProof/>
            <w:webHidden/>
          </w:rPr>
          <w:t>21</w:t>
        </w:r>
        <w:r>
          <w:rPr>
            <w:noProof/>
            <w:webHidden/>
          </w:rPr>
          <w:fldChar w:fldCharType="end"/>
        </w:r>
      </w:hyperlink>
    </w:p>
    <w:p w14:paraId="7B9112A7" w14:textId="0FB2254D" w:rsidR="004F4FB5" w:rsidRDefault="004F4FB5">
      <w:pPr>
        <w:pStyle w:val="TOC3"/>
        <w:tabs>
          <w:tab w:val="left" w:pos="2382"/>
        </w:tabs>
        <w:rPr>
          <w:rFonts w:asciiTheme="minorHAnsi" w:eastAsiaTheme="minorEastAsia" w:hAnsiTheme="minorHAnsi"/>
          <w:noProof/>
          <w:sz w:val="24"/>
          <w:lang w:eastAsia="et-EE"/>
        </w:rPr>
      </w:pPr>
      <w:hyperlink w:anchor="_Toc236148811" w:history="1">
        <w:r w:rsidRPr="0048588D">
          <w:rPr>
            <w:rStyle w:val="Hyperlink"/>
            <w:noProof/>
          </w:rPr>
          <w:t>4.6.3</w:t>
        </w:r>
        <w:r>
          <w:rPr>
            <w:rFonts w:asciiTheme="minorHAnsi" w:eastAsiaTheme="minorEastAsia" w:hAnsiTheme="minorHAnsi"/>
            <w:noProof/>
            <w:sz w:val="24"/>
            <w:lang w:eastAsia="et-EE"/>
          </w:rPr>
          <w:tab/>
        </w:r>
        <w:r w:rsidRPr="0048588D">
          <w:rPr>
            <w:rStyle w:val="Hyperlink"/>
            <w:noProof/>
          </w:rPr>
          <w:t>Abinõud valgusreostuse vähendamiseks</w:t>
        </w:r>
        <w:r>
          <w:rPr>
            <w:noProof/>
            <w:webHidden/>
          </w:rPr>
          <w:tab/>
        </w:r>
        <w:r>
          <w:rPr>
            <w:noProof/>
            <w:webHidden/>
          </w:rPr>
          <w:fldChar w:fldCharType="begin"/>
        </w:r>
        <w:r>
          <w:rPr>
            <w:noProof/>
            <w:webHidden/>
          </w:rPr>
          <w:instrText xml:space="preserve"> PAGEREF _Toc236148811 \h </w:instrText>
        </w:r>
        <w:r>
          <w:rPr>
            <w:noProof/>
            <w:webHidden/>
          </w:rPr>
        </w:r>
        <w:r>
          <w:rPr>
            <w:noProof/>
            <w:webHidden/>
          </w:rPr>
          <w:fldChar w:fldCharType="separate"/>
        </w:r>
        <w:r>
          <w:rPr>
            <w:noProof/>
            <w:webHidden/>
          </w:rPr>
          <w:t>22</w:t>
        </w:r>
        <w:r>
          <w:rPr>
            <w:noProof/>
            <w:webHidden/>
          </w:rPr>
          <w:fldChar w:fldCharType="end"/>
        </w:r>
      </w:hyperlink>
    </w:p>
    <w:p w14:paraId="078589FB" w14:textId="0251FF1D" w:rsidR="004F4FB5" w:rsidRDefault="004F4FB5">
      <w:pPr>
        <w:pStyle w:val="TOC2"/>
        <w:rPr>
          <w:rFonts w:asciiTheme="minorHAnsi" w:eastAsiaTheme="minorEastAsia" w:hAnsiTheme="minorHAnsi"/>
          <w:noProof/>
          <w:sz w:val="24"/>
          <w:lang w:eastAsia="et-EE"/>
        </w:rPr>
      </w:pPr>
      <w:hyperlink w:anchor="_Toc236148812" w:history="1">
        <w:r w:rsidRPr="0048588D">
          <w:rPr>
            <w:rStyle w:val="Hyperlink"/>
            <w:noProof/>
          </w:rPr>
          <w:t>4.7</w:t>
        </w:r>
        <w:r>
          <w:rPr>
            <w:rFonts w:asciiTheme="minorHAnsi" w:eastAsiaTheme="minorEastAsia" w:hAnsiTheme="minorHAnsi"/>
            <w:noProof/>
            <w:sz w:val="24"/>
            <w:lang w:eastAsia="et-EE"/>
          </w:rPr>
          <w:tab/>
        </w:r>
        <w:r w:rsidRPr="0048588D">
          <w:rPr>
            <w:rStyle w:val="Hyperlink"/>
            <w:noProof/>
          </w:rPr>
          <w:t>Vertikaalplaneerimine</w:t>
        </w:r>
        <w:r>
          <w:rPr>
            <w:noProof/>
            <w:webHidden/>
          </w:rPr>
          <w:tab/>
        </w:r>
        <w:r>
          <w:rPr>
            <w:noProof/>
            <w:webHidden/>
          </w:rPr>
          <w:fldChar w:fldCharType="begin"/>
        </w:r>
        <w:r>
          <w:rPr>
            <w:noProof/>
            <w:webHidden/>
          </w:rPr>
          <w:instrText xml:space="preserve"> PAGEREF _Toc236148812 \h </w:instrText>
        </w:r>
        <w:r>
          <w:rPr>
            <w:noProof/>
            <w:webHidden/>
          </w:rPr>
        </w:r>
        <w:r>
          <w:rPr>
            <w:noProof/>
            <w:webHidden/>
          </w:rPr>
          <w:fldChar w:fldCharType="separate"/>
        </w:r>
        <w:r>
          <w:rPr>
            <w:noProof/>
            <w:webHidden/>
          </w:rPr>
          <w:t>22</w:t>
        </w:r>
        <w:r>
          <w:rPr>
            <w:noProof/>
            <w:webHidden/>
          </w:rPr>
          <w:fldChar w:fldCharType="end"/>
        </w:r>
      </w:hyperlink>
    </w:p>
    <w:p w14:paraId="290B18A8" w14:textId="138884D4" w:rsidR="004F4FB5" w:rsidRDefault="004F4FB5">
      <w:pPr>
        <w:pStyle w:val="TOC2"/>
        <w:rPr>
          <w:rFonts w:asciiTheme="minorHAnsi" w:eastAsiaTheme="minorEastAsia" w:hAnsiTheme="minorHAnsi"/>
          <w:noProof/>
          <w:sz w:val="24"/>
          <w:lang w:eastAsia="et-EE"/>
        </w:rPr>
      </w:pPr>
      <w:hyperlink w:anchor="_Toc236148813" w:history="1">
        <w:r w:rsidRPr="0048588D">
          <w:rPr>
            <w:rStyle w:val="Hyperlink"/>
            <w:noProof/>
          </w:rPr>
          <w:t>4.8</w:t>
        </w:r>
        <w:r>
          <w:rPr>
            <w:rFonts w:asciiTheme="minorHAnsi" w:eastAsiaTheme="minorEastAsia" w:hAnsiTheme="minorHAnsi"/>
            <w:noProof/>
            <w:sz w:val="24"/>
            <w:lang w:eastAsia="et-EE"/>
          </w:rPr>
          <w:tab/>
        </w:r>
        <w:r w:rsidRPr="0048588D">
          <w:rPr>
            <w:rStyle w:val="Hyperlink"/>
            <w:noProof/>
          </w:rPr>
          <w:t>Kuritegevuse riske vähendavad meetmed</w:t>
        </w:r>
        <w:r>
          <w:rPr>
            <w:noProof/>
            <w:webHidden/>
          </w:rPr>
          <w:tab/>
        </w:r>
        <w:r>
          <w:rPr>
            <w:noProof/>
            <w:webHidden/>
          </w:rPr>
          <w:fldChar w:fldCharType="begin"/>
        </w:r>
        <w:r>
          <w:rPr>
            <w:noProof/>
            <w:webHidden/>
          </w:rPr>
          <w:instrText xml:space="preserve"> PAGEREF _Toc236148813 \h </w:instrText>
        </w:r>
        <w:r>
          <w:rPr>
            <w:noProof/>
            <w:webHidden/>
          </w:rPr>
        </w:r>
        <w:r>
          <w:rPr>
            <w:noProof/>
            <w:webHidden/>
          </w:rPr>
          <w:fldChar w:fldCharType="separate"/>
        </w:r>
        <w:r>
          <w:rPr>
            <w:noProof/>
            <w:webHidden/>
          </w:rPr>
          <w:t>23</w:t>
        </w:r>
        <w:r>
          <w:rPr>
            <w:noProof/>
            <w:webHidden/>
          </w:rPr>
          <w:fldChar w:fldCharType="end"/>
        </w:r>
      </w:hyperlink>
    </w:p>
    <w:p w14:paraId="29BDC0E5" w14:textId="21EF83F7" w:rsidR="004F4FB5" w:rsidRDefault="004F4FB5">
      <w:pPr>
        <w:pStyle w:val="TOC2"/>
        <w:rPr>
          <w:rFonts w:asciiTheme="minorHAnsi" w:eastAsiaTheme="minorEastAsia" w:hAnsiTheme="minorHAnsi"/>
          <w:noProof/>
          <w:sz w:val="24"/>
          <w:lang w:eastAsia="et-EE"/>
        </w:rPr>
      </w:pPr>
      <w:hyperlink w:anchor="_Toc236148814" w:history="1">
        <w:r w:rsidRPr="0048588D">
          <w:rPr>
            <w:rStyle w:val="Hyperlink"/>
            <w:noProof/>
          </w:rPr>
          <w:t>4.9</w:t>
        </w:r>
        <w:r>
          <w:rPr>
            <w:rFonts w:asciiTheme="minorHAnsi" w:eastAsiaTheme="minorEastAsia" w:hAnsiTheme="minorHAnsi"/>
            <w:noProof/>
            <w:sz w:val="24"/>
            <w:lang w:eastAsia="et-EE"/>
          </w:rPr>
          <w:tab/>
        </w:r>
        <w:r w:rsidRPr="0048588D">
          <w:rPr>
            <w:rStyle w:val="Hyperlink"/>
            <w:noProof/>
          </w:rPr>
          <w:t>Piirangud</w:t>
        </w:r>
        <w:r>
          <w:rPr>
            <w:rStyle w:val="Hyperlink"/>
            <w:noProof/>
          </w:rPr>
          <w:t>..........</w:t>
        </w:r>
        <w:r>
          <w:rPr>
            <w:noProof/>
            <w:webHidden/>
          </w:rPr>
          <w:tab/>
        </w:r>
        <w:r>
          <w:rPr>
            <w:noProof/>
            <w:webHidden/>
          </w:rPr>
          <w:fldChar w:fldCharType="begin"/>
        </w:r>
        <w:r>
          <w:rPr>
            <w:noProof/>
            <w:webHidden/>
          </w:rPr>
          <w:instrText xml:space="preserve"> PAGEREF _Toc236148814 \h </w:instrText>
        </w:r>
        <w:r>
          <w:rPr>
            <w:noProof/>
            <w:webHidden/>
          </w:rPr>
        </w:r>
        <w:r>
          <w:rPr>
            <w:noProof/>
            <w:webHidden/>
          </w:rPr>
          <w:fldChar w:fldCharType="separate"/>
        </w:r>
        <w:r>
          <w:rPr>
            <w:noProof/>
            <w:webHidden/>
          </w:rPr>
          <w:t>23</w:t>
        </w:r>
        <w:r>
          <w:rPr>
            <w:noProof/>
            <w:webHidden/>
          </w:rPr>
          <w:fldChar w:fldCharType="end"/>
        </w:r>
      </w:hyperlink>
    </w:p>
    <w:p w14:paraId="6F9DDF30" w14:textId="1663B73A" w:rsidR="004F4FB5" w:rsidRDefault="004F4FB5">
      <w:pPr>
        <w:pStyle w:val="TOC1"/>
        <w:rPr>
          <w:rFonts w:asciiTheme="minorHAnsi" w:eastAsiaTheme="minorEastAsia" w:hAnsiTheme="minorHAnsi"/>
          <w:b w:val="0"/>
          <w:smallCaps w:val="0"/>
          <w:noProof/>
          <w:sz w:val="24"/>
          <w:lang w:eastAsia="et-EE"/>
        </w:rPr>
      </w:pPr>
      <w:hyperlink w:anchor="_Toc236148815" w:history="1">
        <w:r w:rsidRPr="0048588D">
          <w:rPr>
            <w:rStyle w:val="Hyperlink"/>
            <w:noProof/>
          </w:rPr>
          <w:t>5.</w:t>
        </w:r>
        <w:r>
          <w:rPr>
            <w:rFonts w:asciiTheme="minorHAnsi" w:eastAsiaTheme="minorEastAsia" w:hAnsiTheme="minorHAnsi"/>
            <w:b w:val="0"/>
            <w:smallCaps w:val="0"/>
            <w:noProof/>
            <w:sz w:val="24"/>
            <w:lang w:eastAsia="et-EE"/>
          </w:rPr>
          <w:tab/>
        </w:r>
        <w:r w:rsidRPr="0048588D">
          <w:rPr>
            <w:rStyle w:val="Hyperlink"/>
            <w:noProof/>
          </w:rPr>
          <w:t>Tehnovõrgud</w:t>
        </w:r>
        <w:r>
          <w:rPr>
            <w:noProof/>
            <w:webHidden/>
          </w:rPr>
          <w:tab/>
        </w:r>
        <w:r>
          <w:rPr>
            <w:noProof/>
            <w:webHidden/>
          </w:rPr>
          <w:fldChar w:fldCharType="begin"/>
        </w:r>
        <w:r>
          <w:rPr>
            <w:noProof/>
            <w:webHidden/>
          </w:rPr>
          <w:instrText xml:space="preserve"> PAGEREF _Toc236148815 \h </w:instrText>
        </w:r>
        <w:r>
          <w:rPr>
            <w:noProof/>
            <w:webHidden/>
          </w:rPr>
        </w:r>
        <w:r>
          <w:rPr>
            <w:noProof/>
            <w:webHidden/>
          </w:rPr>
          <w:fldChar w:fldCharType="separate"/>
        </w:r>
        <w:r>
          <w:rPr>
            <w:noProof/>
            <w:webHidden/>
          </w:rPr>
          <w:t>24</w:t>
        </w:r>
        <w:r>
          <w:rPr>
            <w:noProof/>
            <w:webHidden/>
          </w:rPr>
          <w:fldChar w:fldCharType="end"/>
        </w:r>
      </w:hyperlink>
    </w:p>
    <w:p w14:paraId="16883804" w14:textId="5950191A" w:rsidR="004F4FB5" w:rsidRDefault="004F4FB5">
      <w:pPr>
        <w:pStyle w:val="TOC2"/>
        <w:rPr>
          <w:rFonts w:asciiTheme="minorHAnsi" w:eastAsiaTheme="minorEastAsia" w:hAnsiTheme="minorHAnsi"/>
          <w:noProof/>
          <w:sz w:val="24"/>
          <w:lang w:eastAsia="et-EE"/>
        </w:rPr>
      </w:pPr>
      <w:hyperlink w:anchor="_Toc236148816" w:history="1">
        <w:r w:rsidRPr="0048588D">
          <w:rPr>
            <w:rStyle w:val="Hyperlink"/>
            <w:noProof/>
          </w:rPr>
          <w:t>5.1</w:t>
        </w:r>
        <w:r>
          <w:rPr>
            <w:rFonts w:asciiTheme="minorHAnsi" w:eastAsiaTheme="minorEastAsia" w:hAnsiTheme="minorHAnsi"/>
            <w:noProof/>
            <w:sz w:val="24"/>
            <w:lang w:eastAsia="et-EE"/>
          </w:rPr>
          <w:tab/>
        </w:r>
        <w:r w:rsidRPr="0048588D">
          <w:rPr>
            <w:rStyle w:val="Hyperlink"/>
            <w:noProof/>
          </w:rPr>
          <w:t>Elektrivarustus</w:t>
        </w:r>
        <w:r>
          <w:rPr>
            <w:noProof/>
            <w:webHidden/>
          </w:rPr>
          <w:tab/>
        </w:r>
        <w:r>
          <w:rPr>
            <w:noProof/>
            <w:webHidden/>
          </w:rPr>
          <w:fldChar w:fldCharType="begin"/>
        </w:r>
        <w:r>
          <w:rPr>
            <w:noProof/>
            <w:webHidden/>
          </w:rPr>
          <w:instrText xml:space="preserve"> PAGEREF _Toc236148816 \h </w:instrText>
        </w:r>
        <w:r>
          <w:rPr>
            <w:noProof/>
            <w:webHidden/>
          </w:rPr>
        </w:r>
        <w:r>
          <w:rPr>
            <w:noProof/>
            <w:webHidden/>
          </w:rPr>
          <w:fldChar w:fldCharType="separate"/>
        </w:r>
        <w:r>
          <w:rPr>
            <w:noProof/>
            <w:webHidden/>
          </w:rPr>
          <w:t>24</w:t>
        </w:r>
        <w:r>
          <w:rPr>
            <w:noProof/>
            <w:webHidden/>
          </w:rPr>
          <w:fldChar w:fldCharType="end"/>
        </w:r>
      </w:hyperlink>
    </w:p>
    <w:p w14:paraId="02D9A36F" w14:textId="5583CA54" w:rsidR="004F4FB5" w:rsidRDefault="004F4FB5">
      <w:pPr>
        <w:pStyle w:val="TOC2"/>
        <w:rPr>
          <w:rFonts w:asciiTheme="minorHAnsi" w:eastAsiaTheme="minorEastAsia" w:hAnsiTheme="minorHAnsi"/>
          <w:noProof/>
          <w:sz w:val="24"/>
          <w:lang w:eastAsia="et-EE"/>
        </w:rPr>
      </w:pPr>
      <w:hyperlink w:anchor="_Toc236148817" w:history="1">
        <w:r w:rsidRPr="0048588D">
          <w:rPr>
            <w:rStyle w:val="Hyperlink"/>
            <w:noProof/>
          </w:rPr>
          <w:t>5.2</w:t>
        </w:r>
        <w:r>
          <w:rPr>
            <w:rFonts w:asciiTheme="minorHAnsi" w:eastAsiaTheme="minorEastAsia" w:hAnsiTheme="minorHAnsi"/>
            <w:noProof/>
            <w:sz w:val="24"/>
            <w:lang w:eastAsia="et-EE"/>
          </w:rPr>
          <w:tab/>
        </w:r>
        <w:r w:rsidRPr="0048588D">
          <w:rPr>
            <w:rStyle w:val="Hyperlink"/>
            <w:noProof/>
          </w:rPr>
          <w:t>Veevarustus</w:t>
        </w:r>
        <w:r>
          <w:rPr>
            <w:noProof/>
            <w:webHidden/>
          </w:rPr>
          <w:tab/>
        </w:r>
        <w:r>
          <w:rPr>
            <w:noProof/>
            <w:webHidden/>
          </w:rPr>
          <w:fldChar w:fldCharType="begin"/>
        </w:r>
        <w:r>
          <w:rPr>
            <w:noProof/>
            <w:webHidden/>
          </w:rPr>
          <w:instrText xml:space="preserve"> PAGEREF _Toc236148817 \h </w:instrText>
        </w:r>
        <w:r>
          <w:rPr>
            <w:noProof/>
            <w:webHidden/>
          </w:rPr>
        </w:r>
        <w:r>
          <w:rPr>
            <w:noProof/>
            <w:webHidden/>
          </w:rPr>
          <w:fldChar w:fldCharType="separate"/>
        </w:r>
        <w:r>
          <w:rPr>
            <w:noProof/>
            <w:webHidden/>
          </w:rPr>
          <w:t>24</w:t>
        </w:r>
        <w:r>
          <w:rPr>
            <w:noProof/>
            <w:webHidden/>
          </w:rPr>
          <w:fldChar w:fldCharType="end"/>
        </w:r>
      </w:hyperlink>
    </w:p>
    <w:p w14:paraId="725F92B7" w14:textId="630C2247" w:rsidR="004F4FB5" w:rsidRDefault="004F4FB5">
      <w:pPr>
        <w:pStyle w:val="TOC2"/>
        <w:rPr>
          <w:rFonts w:asciiTheme="minorHAnsi" w:eastAsiaTheme="minorEastAsia" w:hAnsiTheme="minorHAnsi"/>
          <w:noProof/>
          <w:sz w:val="24"/>
          <w:lang w:eastAsia="et-EE"/>
        </w:rPr>
      </w:pPr>
      <w:hyperlink w:anchor="_Toc236148818" w:history="1">
        <w:r w:rsidRPr="0048588D">
          <w:rPr>
            <w:rStyle w:val="Hyperlink"/>
            <w:noProof/>
          </w:rPr>
          <w:t>5.3</w:t>
        </w:r>
        <w:r>
          <w:rPr>
            <w:rFonts w:asciiTheme="minorHAnsi" w:eastAsiaTheme="minorEastAsia" w:hAnsiTheme="minorHAnsi"/>
            <w:noProof/>
            <w:sz w:val="24"/>
            <w:lang w:eastAsia="et-EE"/>
          </w:rPr>
          <w:tab/>
        </w:r>
        <w:r w:rsidRPr="0048588D">
          <w:rPr>
            <w:rStyle w:val="Hyperlink"/>
            <w:noProof/>
          </w:rPr>
          <w:t>Reovee kanalisatsioon</w:t>
        </w:r>
        <w:r>
          <w:rPr>
            <w:noProof/>
            <w:webHidden/>
          </w:rPr>
          <w:tab/>
        </w:r>
        <w:r>
          <w:rPr>
            <w:noProof/>
            <w:webHidden/>
          </w:rPr>
          <w:fldChar w:fldCharType="begin"/>
        </w:r>
        <w:r>
          <w:rPr>
            <w:noProof/>
            <w:webHidden/>
          </w:rPr>
          <w:instrText xml:space="preserve"> PAGEREF _Toc236148818 \h </w:instrText>
        </w:r>
        <w:r>
          <w:rPr>
            <w:noProof/>
            <w:webHidden/>
          </w:rPr>
        </w:r>
        <w:r>
          <w:rPr>
            <w:noProof/>
            <w:webHidden/>
          </w:rPr>
          <w:fldChar w:fldCharType="separate"/>
        </w:r>
        <w:r>
          <w:rPr>
            <w:noProof/>
            <w:webHidden/>
          </w:rPr>
          <w:t>25</w:t>
        </w:r>
        <w:r>
          <w:rPr>
            <w:noProof/>
            <w:webHidden/>
          </w:rPr>
          <w:fldChar w:fldCharType="end"/>
        </w:r>
      </w:hyperlink>
    </w:p>
    <w:p w14:paraId="578C7BEE" w14:textId="08E75BFD" w:rsidR="004F4FB5" w:rsidRDefault="004F4FB5">
      <w:pPr>
        <w:pStyle w:val="TOC2"/>
        <w:rPr>
          <w:rFonts w:asciiTheme="minorHAnsi" w:eastAsiaTheme="minorEastAsia" w:hAnsiTheme="minorHAnsi"/>
          <w:noProof/>
          <w:sz w:val="24"/>
          <w:lang w:eastAsia="et-EE"/>
        </w:rPr>
      </w:pPr>
      <w:hyperlink w:anchor="_Toc236148819" w:history="1">
        <w:r w:rsidRPr="0048588D">
          <w:rPr>
            <w:rStyle w:val="Hyperlink"/>
            <w:noProof/>
          </w:rPr>
          <w:t>5.4</w:t>
        </w:r>
        <w:r>
          <w:rPr>
            <w:rFonts w:asciiTheme="minorHAnsi" w:eastAsiaTheme="minorEastAsia" w:hAnsiTheme="minorHAnsi"/>
            <w:noProof/>
            <w:sz w:val="24"/>
            <w:lang w:eastAsia="et-EE"/>
          </w:rPr>
          <w:tab/>
        </w:r>
        <w:r w:rsidRPr="0048588D">
          <w:rPr>
            <w:rStyle w:val="Hyperlink"/>
            <w:noProof/>
          </w:rPr>
          <w:t>Tulekustutusvesi</w:t>
        </w:r>
        <w:r>
          <w:rPr>
            <w:noProof/>
            <w:webHidden/>
          </w:rPr>
          <w:tab/>
        </w:r>
        <w:r>
          <w:rPr>
            <w:noProof/>
            <w:webHidden/>
          </w:rPr>
          <w:fldChar w:fldCharType="begin"/>
        </w:r>
        <w:r>
          <w:rPr>
            <w:noProof/>
            <w:webHidden/>
          </w:rPr>
          <w:instrText xml:space="preserve"> PAGEREF _Toc236148819 \h </w:instrText>
        </w:r>
        <w:r>
          <w:rPr>
            <w:noProof/>
            <w:webHidden/>
          </w:rPr>
        </w:r>
        <w:r>
          <w:rPr>
            <w:noProof/>
            <w:webHidden/>
          </w:rPr>
          <w:fldChar w:fldCharType="separate"/>
        </w:r>
        <w:r>
          <w:rPr>
            <w:noProof/>
            <w:webHidden/>
          </w:rPr>
          <w:t>25</w:t>
        </w:r>
        <w:r>
          <w:rPr>
            <w:noProof/>
            <w:webHidden/>
          </w:rPr>
          <w:fldChar w:fldCharType="end"/>
        </w:r>
      </w:hyperlink>
    </w:p>
    <w:p w14:paraId="437B3732" w14:textId="332606AB" w:rsidR="004F4FB5" w:rsidRDefault="004F4FB5">
      <w:pPr>
        <w:pStyle w:val="TOC2"/>
        <w:rPr>
          <w:rFonts w:asciiTheme="minorHAnsi" w:eastAsiaTheme="minorEastAsia" w:hAnsiTheme="minorHAnsi"/>
          <w:noProof/>
          <w:sz w:val="24"/>
          <w:lang w:eastAsia="et-EE"/>
        </w:rPr>
      </w:pPr>
      <w:hyperlink w:anchor="_Toc236148820" w:history="1">
        <w:r w:rsidRPr="0048588D">
          <w:rPr>
            <w:rStyle w:val="Hyperlink"/>
            <w:noProof/>
          </w:rPr>
          <w:t>5.5</w:t>
        </w:r>
        <w:r>
          <w:rPr>
            <w:rFonts w:asciiTheme="minorHAnsi" w:eastAsiaTheme="minorEastAsia" w:hAnsiTheme="minorHAnsi"/>
            <w:noProof/>
            <w:sz w:val="24"/>
            <w:lang w:eastAsia="et-EE"/>
          </w:rPr>
          <w:tab/>
        </w:r>
        <w:r w:rsidRPr="0048588D">
          <w:rPr>
            <w:rStyle w:val="Hyperlink"/>
            <w:noProof/>
          </w:rPr>
          <w:t>Sademevesi</w:t>
        </w:r>
        <w:r>
          <w:rPr>
            <w:noProof/>
            <w:webHidden/>
          </w:rPr>
          <w:tab/>
        </w:r>
        <w:r>
          <w:rPr>
            <w:noProof/>
            <w:webHidden/>
          </w:rPr>
          <w:fldChar w:fldCharType="begin"/>
        </w:r>
        <w:r>
          <w:rPr>
            <w:noProof/>
            <w:webHidden/>
          </w:rPr>
          <w:instrText xml:space="preserve"> PAGEREF _Toc236148820 \h </w:instrText>
        </w:r>
        <w:r>
          <w:rPr>
            <w:noProof/>
            <w:webHidden/>
          </w:rPr>
        </w:r>
        <w:r>
          <w:rPr>
            <w:noProof/>
            <w:webHidden/>
          </w:rPr>
          <w:fldChar w:fldCharType="separate"/>
        </w:r>
        <w:r>
          <w:rPr>
            <w:noProof/>
            <w:webHidden/>
          </w:rPr>
          <w:t>25</w:t>
        </w:r>
        <w:r>
          <w:rPr>
            <w:noProof/>
            <w:webHidden/>
          </w:rPr>
          <w:fldChar w:fldCharType="end"/>
        </w:r>
      </w:hyperlink>
    </w:p>
    <w:p w14:paraId="69015BEB" w14:textId="62FD1EF4" w:rsidR="004F4FB5" w:rsidRDefault="004F4FB5">
      <w:pPr>
        <w:pStyle w:val="TOC2"/>
        <w:rPr>
          <w:rFonts w:asciiTheme="minorHAnsi" w:eastAsiaTheme="minorEastAsia" w:hAnsiTheme="minorHAnsi"/>
          <w:noProof/>
          <w:sz w:val="24"/>
          <w:lang w:eastAsia="et-EE"/>
        </w:rPr>
      </w:pPr>
      <w:hyperlink w:anchor="_Toc236148821" w:history="1">
        <w:r w:rsidRPr="0048588D">
          <w:rPr>
            <w:rStyle w:val="Hyperlink"/>
            <w:noProof/>
          </w:rPr>
          <w:t>5.6</w:t>
        </w:r>
        <w:r>
          <w:rPr>
            <w:rFonts w:asciiTheme="minorHAnsi" w:eastAsiaTheme="minorEastAsia" w:hAnsiTheme="minorHAnsi"/>
            <w:noProof/>
            <w:sz w:val="24"/>
            <w:lang w:eastAsia="et-EE"/>
          </w:rPr>
          <w:tab/>
        </w:r>
        <w:r w:rsidRPr="0048588D">
          <w:rPr>
            <w:rStyle w:val="Hyperlink"/>
            <w:noProof/>
          </w:rPr>
          <w:t>Soojavarustus</w:t>
        </w:r>
        <w:r>
          <w:rPr>
            <w:noProof/>
            <w:webHidden/>
          </w:rPr>
          <w:tab/>
        </w:r>
        <w:r>
          <w:rPr>
            <w:noProof/>
            <w:webHidden/>
          </w:rPr>
          <w:fldChar w:fldCharType="begin"/>
        </w:r>
        <w:r>
          <w:rPr>
            <w:noProof/>
            <w:webHidden/>
          </w:rPr>
          <w:instrText xml:space="preserve"> PAGEREF _Toc236148821 \h </w:instrText>
        </w:r>
        <w:r>
          <w:rPr>
            <w:noProof/>
            <w:webHidden/>
          </w:rPr>
        </w:r>
        <w:r>
          <w:rPr>
            <w:noProof/>
            <w:webHidden/>
          </w:rPr>
          <w:fldChar w:fldCharType="separate"/>
        </w:r>
        <w:r>
          <w:rPr>
            <w:noProof/>
            <w:webHidden/>
          </w:rPr>
          <w:t>26</w:t>
        </w:r>
        <w:r>
          <w:rPr>
            <w:noProof/>
            <w:webHidden/>
          </w:rPr>
          <w:fldChar w:fldCharType="end"/>
        </w:r>
      </w:hyperlink>
    </w:p>
    <w:p w14:paraId="74302FA4" w14:textId="4C18CBB3" w:rsidR="004F4FB5" w:rsidRDefault="004F4FB5">
      <w:pPr>
        <w:pStyle w:val="TOC2"/>
        <w:rPr>
          <w:rFonts w:asciiTheme="minorHAnsi" w:eastAsiaTheme="minorEastAsia" w:hAnsiTheme="minorHAnsi"/>
          <w:noProof/>
          <w:sz w:val="24"/>
          <w:lang w:eastAsia="et-EE"/>
        </w:rPr>
      </w:pPr>
      <w:hyperlink w:anchor="_Toc236148822" w:history="1">
        <w:r w:rsidRPr="0048588D">
          <w:rPr>
            <w:rStyle w:val="Hyperlink"/>
            <w:noProof/>
          </w:rPr>
          <w:t>5.7</w:t>
        </w:r>
        <w:r>
          <w:rPr>
            <w:rFonts w:asciiTheme="minorHAnsi" w:eastAsiaTheme="minorEastAsia" w:hAnsiTheme="minorHAnsi"/>
            <w:noProof/>
            <w:sz w:val="24"/>
            <w:lang w:eastAsia="et-EE"/>
          </w:rPr>
          <w:tab/>
        </w:r>
        <w:r w:rsidRPr="0048588D">
          <w:rPr>
            <w:rStyle w:val="Hyperlink"/>
            <w:noProof/>
          </w:rPr>
          <w:t>Sidevarustus</w:t>
        </w:r>
        <w:r>
          <w:rPr>
            <w:noProof/>
            <w:webHidden/>
          </w:rPr>
          <w:tab/>
        </w:r>
        <w:r>
          <w:rPr>
            <w:noProof/>
            <w:webHidden/>
          </w:rPr>
          <w:fldChar w:fldCharType="begin"/>
        </w:r>
        <w:r>
          <w:rPr>
            <w:noProof/>
            <w:webHidden/>
          </w:rPr>
          <w:instrText xml:space="preserve"> PAGEREF _Toc236148822 \h </w:instrText>
        </w:r>
        <w:r>
          <w:rPr>
            <w:noProof/>
            <w:webHidden/>
          </w:rPr>
        </w:r>
        <w:r>
          <w:rPr>
            <w:noProof/>
            <w:webHidden/>
          </w:rPr>
          <w:fldChar w:fldCharType="separate"/>
        </w:r>
        <w:r>
          <w:rPr>
            <w:noProof/>
            <w:webHidden/>
          </w:rPr>
          <w:t>26</w:t>
        </w:r>
        <w:r>
          <w:rPr>
            <w:noProof/>
            <w:webHidden/>
          </w:rPr>
          <w:fldChar w:fldCharType="end"/>
        </w:r>
      </w:hyperlink>
    </w:p>
    <w:p w14:paraId="77A0AEA5" w14:textId="5F282D4D" w:rsidR="004F4FB5" w:rsidRDefault="004F4FB5">
      <w:pPr>
        <w:pStyle w:val="TOC1"/>
        <w:rPr>
          <w:rFonts w:asciiTheme="minorHAnsi" w:eastAsiaTheme="minorEastAsia" w:hAnsiTheme="minorHAnsi"/>
          <w:b w:val="0"/>
          <w:smallCaps w:val="0"/>
          <w:noProof/>
          <w:sz w:val="24"/>
          <w:lang w:eastAsia="et-EE"/>
        </w:rPr>
      </w:pPr>
      <w:hyperlink w:anchor="_Toc236148823" w:history="1">
        <w:r w:rsidRPr="0048588D">
          <w:rPr>
            <w:rStyle w:val="Hyperlink"/>
            <w:noProof/>
          </w:rPr>
          <w:t>6.</w:t>
        </w:r>
        <w:r>
          <w:rPr>
            <w:rFonts w:asciiTheme="minorHAnsi" w:eastAsiaTheme="minorEastAsia" w:hAnsiTheme="minorHAnsi"/>
            <w:b w:val="0"/>
            <w:smallCaps w:val="0"/>
            <w:noProof/>
            <w:sz w:val="24"/>
            <w:lang w:eastAsia="et-EE"/>
          </w:rPr>
          <w:tab/>
        </w:r>
        <w:r w:rsidRPr="0048588D">
          <w:rPr>
            <w:rStyle w:val="Hyperlink"/>
            <w:noProof/>
          </w:rPr>
          <w:t>Planeeringu elluviimine</w:t>
        </w:r>
        <w:r>
          <w:rPr>
            <w:noProof/>
            <w:webHidden/>
          </w:rPr>
          <w:tab/>
        </w:r>
        <w:r>
          <w:rPr>
            <w:noProof/>
            <w:webHidden/>
          </w:rPr>
          <w:fldChar w:fldCharType="begin"/>
        </w:r>
        <w:r>
          <w:rPr>
            <w:noProof/>
            <w:webHidden/>
          </w:rPr>
          <w:instrText xml:space="preserve"> PAGEREF _Toc236148823 \h </w:instrText>
        </w:r>
        <w:r>
          <w:rPr>
            <w:noProof/>
            <w:webHidden/>
          </w:rPr>
        </w:r>
        <w:r>
          <w:rPr>
            <w:noProof/>
            <w:webHidden/>
          </w:rPr>
          <w:fldChar w:fldCharType="separate"/>
        </w:r>
        <w:r>
          <w:rPr>
            <w:noProof/>
            <w:webHidden/>
          </w:rPr>
          <w:t>28</w:t>
        </w:r>
        <w:r>
          <w:rPr>
            <w:noProof/>
            <w:webHidden/>
          </w:rPr>
          <w:fldChar w:fldCharType="end"/>
        </w:r>
      </w:hyperlink>
    </w:p>
    <w:p w14:paraId="6A58EABF" w14:textId="3AA257DF" w:rsidR="004F4FB5" w:rsidRDefault="004F4FB5">
      <w:pPr>
        <w:pStyle w:val="TOC2"/>
        <w:rPr>
          <w:rFonts w:asciiTheme="minorHAnsi" w:eastAsiaTheme="minorEastAsia" w:hAnsiTheme="minorHAnsi"/>
          <w:noProof/>
          <w:sz w:val="24"/>
          <w:lang w:eastAsia="et-EE"/>
        </w:rPr>
      </w:pPr>
      <w:hyperlink w:anchor="_Toc236148824" w:history="1">
        <w:r w:rsidRPr="0048588D">
          <w:rPr>
            <w:rStyle w:val="Hyperlink"/>
            <w:noProof/>
          </w:rPr>
          <w:t>6.1</w:t>
        </w:r>
        <w:r>
          <w:rPr>
            <w:rFonts w:asciiTheme="minorHAnsi" w:eastAsiaTheme="minorEastAsia" w:hAnsiTheme="minorHAnsi"/>
            <w:noProof/>
            <w:sz w:val="24"/>
            <w:lang w:eastAsia="et-EE"/>
          </w:rPr>
          <w:tab/>
        </w:r>
        <w:r w:rsidRPr="0048588D">
          <w:rPr>
            <w:rStyle w:val="Hyperlink"/>
            <w:noProof/>
          </w:rPr>
          <w:t>Elluviimisega kaasnevad majanduslikud, kultuurilised, sotsiaalsed ja looduskeskkonnale avalduvad mõjud</w:t>
        </w:r>
        <w:r>
          <w:rPr>
            <w:noProof/>
            <w:webHidden/>
          </w:rPr>
          <w:tab/>
          <w:t>.........................................................................................................................................................</w:t>
        </w:r>
        <w:r>
          <w:rPr>
            <w:noProof/>
            <w:webHidden/>
          </w:rPr>
          <w:fldChar w:fldCharType="begin"/>
        </w:r>
        <w:r>
          <w:rPr>
            <w:noProof/>
            <w:webHidden/>
          </w:rPr>
          <w:instrText xml:space="preserve"> PAGEREF _Toc236148824 \h </w:instrText>
        </w:r>
        <w:r>
          <w:rPr>
            <w:noProof/>
            <w:webHidden/>
          </w:rPr>
        </w:r>
        <w:r>
          <w:rPr>
            <w:noProof/>
            <w:webHidden/>
          </w:rPr>
          <w:fldChar w:fldCharType="separate"/>
        </w:r>
        <w:r>
          <w:rPr>
            <w:noProof/>
            <w:webHidden/>
          </w:rPr>
          <w:t>28</w:t>
        </w:r>
        <w:r>
          <w:rPr>
            <w:noProof/>
            <w:webHidden/>
          </w:rPr>
          <w:fldChar w:fldCharType="end"/>
        </w:r>
      </w:hyperlink>
    </w:p>
    <w:p w14:paraId="7032967F" w14:textId="140E0DBB" w:rsidR="004F4FB5" w:rsidRDefault="004F4FB5">
      <w:pPr>
        <w:pStyle w:val="TOC2"/>
        <w:rPr>
          <w:rFonts w:asciiTheme="minorHAnsi" w:eastAsiaTheme="minorEastAsia" w:hAnsiTheme="minorHAnsi"/>
          <w:noProof/>
          <w:sz w:val="24"/>
          <w:lang w:eastAsia="et-EE"/>
        </w:rPr>
      </w:pPr>
      <w:hyperlink w:anchor="_Toc236148825" w:history="1">
        <w:r w:rsidRPr="0048588D">
          <w:rPr>
            <w:rStyle w:val="Hyperlink"/>
            <w:noProof/>
          </w:rPr>
          <w:t>6.2</w:t>
        </w:r>
        <w:r>
          <w:rPr>
            <w:rFonts w:asciiTheme="minorHAnsi" w:eastAsiaTheme="minorEastAsia" w:hAnsiTheme="minorHAnsi"/>
            <w:noProof/>
            <w:sz w:val="24"/>
            <w:lang w:eastAsia="et-EE"/>
          </w:rPr>
          <w:tab/>
        </w:r>
        <w:r w:rsidRPr="0048588D">
          <w:rPr>
            <w:rStyle w:val="Hyperlink"/>
            <w:noProof/>
          </w:rPr>
          <w:t>Tingimused ehitusprojekti koostamiseks</w:t>
        </w:r>
        <w:r>
          <w:rPr>
            <w:noProof/>
            <w:webHidden/>
          </w:rPr>
          <w:tab/>
        </w:r>
        <w:r>
          <w:rPr>
            <w:noProof/>
            <w:webHidden/>
          </w:rPr>
          <w:fldChar w:fldCharType="begin"/>
        </w:r>
        <w:r>
          <w:rPr>
            <w:noProof/>
            <w:webHidden/>
          </w:rPr>
          <w:instrText xml:space="preserve"> PAGEREF _Toc236148825 \h </w:instrText>
        </w:r>
        <w:r>
          <w:rPr>
            <w:noProof/>
            <w:webHidden/>
          </w:rPr>
        </w:r>
        <w:r>
          <w:rPr>
            <w:noProof/>
            <w:webHidden/>
          </w:rPr>
          <w:fldChar w:fldCharType="separate"/>
        </w:r>
        <w:r>
          <w:rPr>
            <w:noProof/>
            <w:webHidden/>
          </w:rPr>
          <w:t>29</w:t>
        </w:r>
        <w:r>
          <w:rPr>
            <w:noProof/>
            <w:webHidden/>
          </w:rPr>
          <w:fldChar w:fldCharType="end"/>
        </w:r>
      </w:hyperlink>
    </w:p>
    <w:p w14:paraId="5EAC2729" w14:textId="5FC482AA" w:rsidR="0030688F" w:rsidRPr="006816EC" w:rsidRDefault="00BD1DF3" w:rsidP="000F25BB">
      <w:r>
        <w:rPr>
          <w:rFonts w:cs="Open Sans"/>
          <w:sz w:val="22"/>
        </w:rPr>
        <w:fldChar w:fldCharType="end"/>
      </w:r>
    </w:p>
    <w:p w14:paraId="0B6C4227" w14:textId="77777777" w:rsidR="003843CA" w:rsidRPr="00F23E22" w:rsidRDefault="003843CA" w:rsidP="000F25BB"/>
    <w:p w14:paraId="53329407" w14:textId="77777777" w:rsidR="00B24F88" w:rsidRPr="00F23E22" w:rsidRDefault="00B24F88" w:rsidP="00B24F88">
      <w:pPr>
        <w:pStyle w:val="Lisad"/>
        <w:rPr>
          <w:lang w:val="et-EE"/>
        </w:rPr>
      </w:pPr>
      <w:r w:rsidRPr="00F23E22">
        <w:rPr>
          <w:lang w:val="et-EE"/>
        </w:rPr>
        <w:lastRenderedPageBreak/>
        <w:t xml:space="preserve">Lisad </w:t>
      </w:r>
    </w:p>
    <w:p w14:paraId="5665C3C8" w14:textId="3AE26961" w:rsidR="00B24F88" w:rsidRPr="003C0F6C" w:rsidRDefault="00D26A6E" w:rsidP="00985060">
      <w:pPr>
        <w:pStyle w:val="ListParagraph"/>
      </w:pPr>
      <w:bookmarkStart w:id="20" w:name="_Hlk84857939"/>
      <w:r>
        <w:t>Müra modelleerimine</w:t>
      </w:r>
    </w:p>
    <w:bookmarkEnd w:id="20"/>
    <w:p w14:paraId="1914B76F" w14:textId="137C59C6" w:rsidR="00230086" w:rsidRPr="003C0F6C" w:rsidRDefault="00D26A6E" w:rsidP="00985060">
      <w:pPr>
        <w:pStyle w:val="ListParagraph"/>
      </w:pPr>
      <w:r>
        <w:t>Liiklusuuring</w:t>
      </w:r>
    </w:p>
    <w:p w14:paraId="051F08CD" w14:textId="77777777" w:rsidR="00230086" w:rsidRDefault="00230086" w:rsidP="00230086">
      <w:pPr>
        <w:pStyle w:val="Normal-SupplementsTOC2"/>
        <w:spacing w:before="60" w:after="20"/>
        <w:rPr>
          <w:rFonts w:ascii="Inter 18pt 18pt" w:hAnsi="Inter 18pt 18pt" w:cs="Open Sans"/>
          <w:sz w:val="20"/>
          <w:szCs w:val="20"/>
        </w:rPr>
      </w:pPr>
    </w:p>
    <w:p w14:paraId="12A14305" w14:textId="77777777" w:rsidR="00230086" w:rsidRPr="00230086" w:rsidRDefault="00230086" w:rsidP="00230086">
      <w:pPr>
        <w:pStyle w:val="Normal-SupplementsTOC2"/>
        <w:spacing w:before="60" w:after="20"/>
        <w:rPr>
          <w:rFonts w:ascii="Inter 18pt 18pt" w:hAnsi="Inter 18pt 18pt" w:cs="Open Sans"/>
          <w:sz w:val="20"/>
          <w:szCs w:val="20"/>
        </w:rPr>
      </w:pPr>
    </w:p>
    <w:p w14:paraId="4F94C02D" w14:textId="77777777" w:rsidR="00B24F88" w:rsidRPr="006816EC" w:rsidRDefault="00B24F88" w:rsidP="00B24F88">
      <w:pPr>
        <w:pStyle w:val="Lisad"/>
        <w:rPr>
          <w:lang w:val="et-EE"/>
        </w:rPr>
      </w:pPr>
      <w:r w:rsidRPr="006816EC">
        <w:rPr>
          <w:lang w:val="et-EE"/>
        </w:rPr>
        <w:t>Joonised</w:t>
      </w:r>
    </w:p>
    <w:p w14:paraId="189D6261" w14:textId="0DA40EE5" w:rsidR="00B24F88" w:rsidRPr="00985060" w:rsidRDefault="00D26A6E" w:rsidP="00876580">
      <w:pPr>
        <w:pStyle w:val="Listtabelid"/>
      </w:pPr>
      <w:r>
        <w:t>Situatsiooniskeem</w:t>
      </w:r>
    </w:p>
    <w:p w14:paraId="68D3E985" w14:textId="62C860BF" w:rsidR="00B24F88" w:rsidRPr="00985060" w:rsidRDefault="00D26A6E" w:rsidP="00876580">
      <w:pPr>
        <w:pStyle w:val="Listtabelid"/>
      </w:pPr>
      <w:r>
        <w:t>Kontaktvöönd</w:t>
      </w:r>
    </w:p>
    <w:p w14:paraId="24B27BB2" w14:textId="559DD56A" w:rsidR="00B24F88" w:rsidRDefault="00D26A6E" w:rsidP="00876580">
      <w:pPr>
        <w:pStyle w:val="Listtabelid"/>
      </w:pPr>
      <w:r>
        <w:t>Tugiplaan</w:t>
      </w:r>
    </w:p>
    <w:p w14:paraId="64F875F9" w14:textId="7311BF85" w:rsidR="00D26A6E" w:rsidRDefault="00D26A6E" w:rsidP="00876580">
      <w:pPr>
        <w:pStyle w:val="Listtabelid"/>
      </w:pPr>
      <w:r>
        <w:t>Põhijoonis</w:t>
      </w:r>
    </w:p>
    <w:p w14:paraId="4CCA9395" w14:textId="492DACB1" w:rsidR="00D26A6E" w:rsidRPr="00985060" w:rsidRDefault="00D26A6E" w:rsidP="00876580">
      <w:pPr>
        <w:pStyle w:val="Listtabelid"/>
      </w:pPr>
      <w:r>
        <w:t>Tehnovõrkude koondplaan</w:t>
      </w:r>
    </w:p>
    <w:p w14:paraId="6E40101D" w14:textId="77777777" w:rsidR="002A3F43" w:rsidRDefault="002A3F43" w:rsidP="002A3F43">
      <w:pPr>
        <w:autoSpaceDE/>
        <w:autoSpaceDN/>
        <w:adjustRightInd/>
        <w:spacing w:before="0" w:after="0" w:line="360" w:lineRule="auto"/>
        <w:jc w:val="left"/>
        <w:rPr>
          <w:rFonts w:cs="Open Sans"/>
        </w:rPr>
      </w:pPr>
    </w:p>
    <w:p w14:paraId="690E9D27" w14:textId="77777777" w:rsidR="0020037B" w:rsidRDefault="0020037B" w:rsidP="0020037B">
      <w:pPr>
        <w:pStyle w:val="NoSpacing"/>
        <w:rPr>
          <w:lang w:val="et-EE"/>
        </w:rPr>
      </w:pPr>
    </w:p>
    <w:p w14:paraId="70AFC857" w14:textId="77777777" w:rsidR="0020037B" w:rsidRDefault="0020037B" w:rsidP="0020037B">
      <w:pPr>
        <w:pStyle w:val="NoSpacing"/>
        <w:rPr>
          <w:lang w:val="et-EE"/>
        </w:rPr>
      </w:pPr>
    </w:p>
    <w:p w14:paraId="22A5B661" w14:textId="77777777" w:rsidR="00545D45" w:rsidRDefault="00545D45" w:rsidP="00545D45"/>
    <w:p w14:paraId="4A527BFB" w14:textId="3B0A19FA" w:rsidR="00545D45" w:rsidRPr="00D26A6E" w:rsidRDefault="00C41A16" w:rsidP="0040023D">
      <w:pPr>
        <w:pStyle w:val="Heading1"/>
        <w:rPr>
          <w:sz w:val="32"/>
          <w:szCs w:val="32"/>
        </w:rPr>
      </w:pPr>
      <w:bookmarkStart w:id="21" w:name="_Toc236148788"/>
      <w:r w:rsidRPr="00D26A6E">
        <w:rPr>
          <w:sz w:val="32"/>
          <w:szCs w:val="32"/>
        </w:rPr>
        <w:lastRenderedPageBreak/>
        <w:t>Detailplaneeringu koostamise eesmärk ja alused</w:t>
      </w:r>
      <w:bookmarkEnd w:id="21"/>
    </w:p>
    <w:p w14:paraId="596B36BB" w14:textId="45DADF0D" w:rsidR="00700620" w:rsidRDefault="00C41A16" w:rsidP="00700620">
      <w:pPr>
        <w:pStyle w:val="Heading2"/>
      </w:pPr>
      <w:bookmarkStart w:id="22" w:name="_Toc236148789"/>
      <w:r>
        <w:t>Planeeringu eesmärk</w:t>
      </w:r>
      <w:bookmarkEnd w:id="22"/>
    </w:p>
    <w:p w14:paraId="095089E5" w14:textId="77777777" w:rsidR="00C41A16" w:rsidRPr="00FD0126" w:rsidRDefault="00C41A16" w:rsidP="00C41A16">
      <w:pPr>
        <w:rPr>
          <w:szCs w:val="20"/>
        </w:rPr>
      </w:pPr>
      <w:r w:rsidRPr="00FD0126">
        <w:rPr>
          <w:szCs w:val="20"/>
        </w:rPr>
        <w:t>Planeeringu koostamise eesmärgiks on:</w:t>
      </w:r>
    </w:p>
    <w:p w14:paraId="71C6C7B7" w14:textId="77777777" w:rsidR="00C41A16" w:rsidRPr="00FD0126" w:rsidRDefault="00C41A16" w:rsidP="00C41A16">
      <w:pPr>
        <w:pStyle w:val="ListParagraph"/>
        <w:numPr>
          <w:ilvl w:val="0"/>
          <w:numId w:val="26"/>
        </w:numPr>
        <w:autoSpaceDE/>
        <w:autoSpaceDN/>
        <w:adjustRightInd/>
        <w:spacing w:before="20" w:after="20"/>
        <w:contextualSpacing/>
        <w:rPr>
          <w:szCs w:val="20"/>
        </w:rPr>
      </w:pPr>
      <w:r w:rsidRPr="00FD0126">
        <w:rPr>
          <w:szCs w:val="20"/>
        </w:rPr>
        <w:t>Ala kruntideks jaotamine;</w:t>
      </w:r>
    </w:p>
    <w:p w14:paraId="71E8BA27" w14:textId="77777777" w:rsidR="00C41A16" w:rsidRPr="00FD0126" w:rsidRDefault="00C41A16" w:rsidP="00C41A16">
      <w:pPr>
        <w:pStyle w:val="ListParagraph"/>
        <w:numPr>
          <w:ilvl w:val="0"/>
          <w:numId w:val="26"/>
        </w:numPr>
        <w:autoSpaceDE/>
        <w:autoSpaceDN/>
        <w:adjustRightInd/>
        <w:spacing w:before="20" w:after="20"/>
        <w:contextualSpacing/>
        <w:rPr>
          <w:szCs w:val="20"/>
        </w:rPr>
      </w:pPr>
      <w:r w:rsidRPr="00FD0126">
        <w:rPr>
          <w:szCs w:val="20"/>
        </w:rPr>
        <w:t>ehitusõiguse ja hoonestustingimuste määramine;</w:t>
      </w:r>
    </w:p>
    <w:p w14:paraId="083A61FB" w14:textId="77777777" w:rsidR="00C41A16" w:rsidRPr="00FD0126" w:rsidRDefault="00C41A16" w:rsidP="00C41A16">
      <w:pPr>
        <w:pStyle w:val="ListParagraph"/>
        <w:numPr>
          <w:ilvl w:val="0"/>
          <w:numId w:val="26"/>
        </w:numPr>
        <w:autoSpaceDE/>
        <w:autoSpaceDN/>
        <w:adjustRightInd/>
        <w:spacing w:before="20" w:after="20"/>
        <w:contextualSpacing/>
        <w:rPr>
          <w:szCs w:val="20"/>
        </w:rPr>
      </w:pPr>
      <w:r w:rsidRPr="00FD0126">
        <w:rPr>
          <w:szCs w:val="20"/>
        </w:rPr>
        <w:t>tehnovõrkude, haljastuse ja liikluskorraldus kavandamine.</w:t>
      </w:r>
    </w:p>
    <w:p w14:paraId="42CD9EBE" w14:textId="77777777" w:rsidR="00C41A16" w:rsidRPr="00FD0126" w:rsidRDefault="00C41A16" w:rsidP="00C41A16">
      <w:pPr>
        <w:rPr>
          <w:szCs w:val="20"/>
        </w:rPr>
      </w:pPr>
      <w:r w:rsidRPr="00FD0126">
        <w:rPr>
          <w:szCs w:val="20"/>
        </w:rPr>
        <w:t>Planeeringu eesmärgid on kooskõlas kehtiva Rae valla</w:t>
      </w:r>
      <w:r>
        <w:rPr>
          <w:szCs w:val="20"/>
        </w:rPr>
        <w:t xml:space="preserve"> põhjapiirkonna</w:t>
      </w:r>
      <w:r w:rsidRPr="00FD0126">
        <w:rPr>
          <w:szCs w:val="20"/>
        </w:rPr>
        <w:t xml:space="preserve"> üldplaneeringuga.</w:t>
      </w:r>
    </w:p>
    <w:p w14:paraId="4EC8D2EC" w14:textId="45381F17" w:rsidR="00C41A16" w:rsidRDefault="00C41A16" w:rsidP="00C41A16">
      <w:pPr>
        <w:pStyle w:val="Heading2"/>
      </w:pPr>
      <w:bookmarkStart w:id="23" w:name="_Toc236148790"/>
      <w:r>
        <w:t>Detailplaneeringu koostamise alused</w:t>
      </w:r>
      <w:bookmarkEnd w:id="23"/>
    </w:p>
    <w:p w14:paraId="426D5D98" w14:textId="77777777" w:rsidR="00C41A16" w:rsidRPr="00C41A16" w:rsidRDefault="00C41A16" w:rsidP="00C41A16">
      <w:pPr>
        <w:pStyle w:val="ListParagraph"/>
        <w:numPr>
          <w:ilvl w:val="0"/>
          <w:numId w:val="28"/>
        </w:numPr>
        <w:rPr>
          <w:lang w:eastAsia="da-DK"/>
        </w:rPr>
      </w:pPr>
      <w:r w:rsidRPr="00C41A16">
        <w:rPr>
          <w:lang w:eastAsia="da-DK"/>
        </w:rPr>
        <w:t>Peetri alevik Vana-Tartu mnt 74 kinnistu ja lähiala detailplaneeringu algatamine ja lähteseisukohtade kinnitamine, Rae Vallavalitsuse 17.06.2025  korraldus nr 889</w:t>
      </w:r>
      <w:r w:rsidRPr="00C41A16">
        <w:t>.</w:t>
      </w:r>
    </w:p>
    <w:p w14:paraId="78AC7106" w14:textId="77777777" w:rsidR="00C41A16" w:rsidRPr="00C41A16" w:rsidRDefault="00C41A16" w:rsidP="00C41A16">
      <w:pPr>
        <w:pStyle w:val="ListParagraph"/>
        <w:numPr>
          <w:ilvl w:val="0"/>
          <w:numId w:val="28"/>
        </w:numPr>
        <w:rPr>
          <w:lang w:eastAsia="da-DK"/>
        </w:rPr>
      </w:pPr>
      <w:r w:rsidRPr="00C41A16">
        <w:rPr>
          <w:lang w:eastAsia="da-DK"/>
        </w:rPr>
        <w:t>Planeerimisseadus;</w:t>
      </w:r>
    </w:p>
    <w:p w14:paraId="0A78E719" w14:textId="2D911079" w:rsidR="00C41A16" w:rsidRDefault="00C41A16" w:rsidP="00C41A16">
      <w:pPr>
        <w:pStyle w:val="ListParagraph"/>
        <w:numPr>
          <w:ilvl w:val="0"/>
          <w:numId w:val="28"/>
        </w:numPr>
        <w:rPr>
          <w:lang w:eastAsia="da-DK"/>
        </w:rPr>
      </w:pPr>
      <w:r w:rsidRPr="00C41A16">
        <w:t>Riigihalduse ministri 17. oktoobri 2019 määrus nr 50 „Planeeringu vormistamisele ja ülesehitusele esitatavad nõuded“</w:t>
      </w:r>
      <w:r>
        <w:t>.</w:t>
      </w:r>
    </w:p>
    <w:p w14:paraId="5AF1AA7C" w14:textId="3A4566B3" w:rsidR="00C41A16" w:rsidRDefault="00C41A16" w:rsidP="00C41A16">
      <w:pPr>
        <w:pStyle w:val="Heading2"/>
        <w:rPr>
          <w:lang w:eastAsia="da-DK"/>
        </w:rPr>
      </w:pPr>
      <w:bookmarkStart w:id="24" w:name="_Toc236148791"/>
      <w:r>
        <w:rPr>
          <w:lang w:eastAsia="da-DK"/>
        </w:rPr>
        <w:t>Detailplaneeringu koostamise lähtedokumendid</w:t>
      </w:r>
      <w:bookmarkEnd w:id="24"/>
    </w:p>
    <w:p w14:paraId="014860D8" w14:textId="77777777" w:rsidR="00C41A16" w:rsidRPr="00FD0126" w:rsidRDefault="00C41A16" w:rsidP="00C41A16">
      <w:pPr>
        <w:pStyle w:val="ListParagraph"/>
        <w:numPr>
          <w:ilvl w:val="0"/>
          <w:numId w:val="31"/>
        </w:numPr>
        <w:rPr>
          <w:lang w:eastAsia="da-DK"/>
        </w:rPr>
      </w:pPr>
      <w:r w:rsidRPr="00FD0126">
        <w:rPr>
          <w:lang w:eastAsia="da-DK"/>
        </w:rPr>
        <w:t>Rae Vallavolikogu 15.10.2024 otsus nr 134 „Rae valla põhjapiirkonna üldplaneering“;</w:t>
      </w:r>
    </w:p>
    <w:p w14:paraId="50B7F2EB" w14:textId="77777777" w:rsidR="00C41A16" w:rsidRPr="00FD0126" w:rsidRDefault="00C41A16" w:rsidP="00C41A16">
      <w:pPr>
        <w:pStyle w:val="ListParagraph"/>
        <w:numPr>
          <w:ilvl w:val="0"/>
          <w:numId w:val="31"/>
        </w:numPr>
        <w:rPr>
          <w:lang w:eastAsia="da-DK"/>
        </w:rPr>
      </w:pPr>
      <w:r w:rsidRPr="00FD0126">
        <w:rPr>
          <w:lang w:eastAsia="da-DK"/>
        </w:rPr>
        <w:t xml:space="preserve">Rae Vallavolikogu 20.05.2024 määrus nr 46 „Rae valla ühisveevärgi ja -kanalisatsiooni ning sademevee ärajuhtimise arendamise kava aastateks 2024  – 2035 kinnitamine“; </w:t>
      </w:r>
    </w:p>
    <w:p w14:paraId="3BEF00E8" w14:textId="77777777" w:rsidR="00C41A16" w:rsidRPr="00FD0126" w:rsidRDefault="00C41A16" w:rsidP="00C41A16">
      <w:pPr>
        <w:pStyle w:val="ListParagraph"/>
        <w:numPr>
          <w:ilvl w:val="0"/>
          <w:numId w:val="31"/>
        </w:numPr>
        <w:rPr>
          <w:lang w:eastAsia="da-DK"/>
        </w:rPr>
      </w:pPr>
      <w:r w:rsidRPr="00FD0126">
        <w:rPr>
          <w:lang w:eastAsia="da-DK"/>
        </w:rPr>
        <w:t xml:space="preserve">Rae Vallavolikogu 18.10.2022 määrus nr 11 „Haljastusnõuded projekteerimisel ja ehitamisel Rae vallas“; </w:t>
      </w:r>
    </w:p>
    <w:p w14:paraId="5B0299EC" w14:textId="77777777" w:rsidR="00C41A16" w:rsidRPr="00FD0126" w:rsidRDefault="00C41A16" w:rsidP="00C41A16">
      <w:pPr>
        <w:pStyle w:val="ListParagraph"/>
        <w:numPr>
          <w:ilvl w:val="0"/>
          <w:numId w:val="31"/>
        </w:numPr>
        <w:rPr>
          <w:lang w:eastAsia="da-DK"/>
        </w:rPr>
      </w:pPr>
      <w:r w:rsidRPr="00FD0126">
        <w:rPr>
          <w:lang w:eastAsia="da-DK"/>
        </w:rPr>
        <w:t xml:space="preserve">Rae Vallavolikogu 15.06.2021 määrus nr 73 „Rae valla jäätmehoolduseeskiri“; </w:t>
      </w:r>
    </w:p>
    <w:p w14:paraId="0DD7E42E" w14:textId="77777777" w:rsidR="00C41A16" w:rsidRPr="00FD0126" w:rsidRDefault="00C41A16" w:rsidP="00C41A16">
      <w:pPr>
        <w:pStyle w:val="ListParagraph"/>
        <w:numPr>
          <w:ilvl w:val="0"/>
          <w:numId w:val="31"/>
        </w:numPr>
        <w:rPr>
          <w:lang w:eastAsia="da-DK"/>
        </w:rPr>
      </w:pPr>
      <w:r w:rsidRPr="00FD0126">
        <w:rPr>
          <w:lang w:eastAsia="da-DK"/>
        </w:rPr>
        <w:t xml:space="preserve">Rae Vallavolikogu 19.11.2024 määrus nr 51 „Rae valla arengukava muutmine ja vastuvõtmine“; </w:t>
      </w:r>
    </w:p>
    <w:p w14:paraId="2E596C57" w14:textId="77777777" w:rsidR="00C41A16" w:rsidRPr="00FD0126" w:rsidRDefault="00C41A16" w:rsidP="00C41A16">
      <w:pPr>
        <w:pStyle w:val="ListParagraph"/>
        <w:numPr>
          <w:ilvl w:val="0"/>
          <w:numId w:val="31"/>
        </w:numPr>
        <w:rPr>
          <w:lang w:eastAsia="da-DK"/>
        </w:rPr>
      </w:pPr>
      <w:r w:rsidRPr="00FD0126">
        <w:rPr>
          <w:lang w:eastAsia="da-DK"/>
        </w:rPr>
        <w:t xml:space="preserve">Rae Vallavalitsuse 25.10.2022 määrus nr 23 „Rae valla rajatiste väljaehitamise ja väljaehitamisega seotud kulude kandmise kokkuleppimise kord“; </w:t>
      </w:r>
    </w:p>
    <w:p w14:paraId="379DFEDA" w14:textId="77777777" w:rsidR="00C41A16" w:rsidRPr="00FD0126" w:rsidRDefault="00C41A16" w:rsidP="00C41A16">
      <w:pPr>
        <w:pStyle w:val="ListParagraph"/>
        <w:numPr>
          <w:ilvl w:val="0"/>
          <w:numId w:val="31"/>
        </w:numPr>
        <w:rPr>
          <w:lang w:eastAsia="da-DK"/>
        </w:rPr>
      </w:pPr>
      <w:r w:rsidRPr="00FD0126">
        <w:rPr>
          <w:lang w:eastAsia="da-DK"/>
        </w:rPr>
        <w:t xml:space="preserve">Rae Vallavalitsuse 30.08.2022 määrus nr 18 „Haljastuse hindamise metoodika ning avaliku ala haljastuse nõuded“; </w:t>
      </w:r>
    </w:p>
    <w:p w14:paraId="4346C258" w14:textId="77777777" w:rsidR="00C41A16" w:rsidRPr="00FD0126" w:rsidRDefault="00C41A16" w:rsidP="00C41A16">
      <w:pPr>
        <w:pStyle w:val="ListParagraph"/>
        <w:numPr>
          <w:ilvl w:val="0"/>
          <w:numId w:val="31"/>
        </w:numPr>
        <w:rPr>
          <w:lang w:eastAsia="da-DK"/>
        </w:rPr>
      </w:pPr>
      <w:r w:rsidRPr="00FD0126">
        <w:rPr>
          <w:lang w:eastAsia="da-DK"/>
        </w:rPr>
        <w:t xml:space="preserve">Rae Vallavalitsuse 15.02.2011 määrus nr 13 „Digitaalselt teostatavate geodeetiliste alusplaanide, projektide, teostusjooniste ja detailplaneeringute esitamise kord“; </w:t>
      </w:r>
    </w:p>
    <w:p w14:paraId="0C9A78F2" w14:textId="77777777" w:rsidR="00C41A16" w:rsidRPr="00FD0126" w:rsidRDefault="00C41A16" w:rsidP="00C41A16">
      <w:pPr>
        <w:pStyle w:val="ListParagraph"/>
        <w:numPr>
          <w:ilvl w:val="0"/>
          <w:numId w:val="31"/>
        </w:numPr>
        <w:rPr>
          <w:lang w:eastAsia="da-DK"/>
        </w:rPr>
      </w:pPr>
      <w:r w:rsidRPr="00FD0126">
        <w:rPr>
          <w:lang w:eastAsia="da-DK"/>
        </w:rPr>
        <w:t xml:space="preserve">Rae Vallavalitsuse 15.02.2011 määrus nr 14 „Detailplaneeringute koostamise ning vormistamise juhend“; </w:t>
      </w:r>
    </w:p>
    <w:p w14:paraId="1D1EA0A0" w14:textId="77777777" w:rsidR="00C41A16" w:rsidRPr="00FD0126" w:rsidRDefault="00C41A16" w:rsidP="00C41A16">
      <w:pPr>
        <w:pStyle w:val="ListParagraph"/>
        <w:numPr>
          <w:ilvl w:val="0"/>
          <w:numId w:val="31"/>
        </w:numPr>
        <w:rPr>
          <w:lang w:eastAsia="da-DK"/>
        </w:rPr>
      </w:pPr>
      <w:r w:rsidRPr="00FD0126">
        <w:rPr>
          <w:lang w:eastAsia="da-DK"/>
        </w:rPr>
        <w:t xml:space="preserve">Keskkonnaministri 03.10.2016 määrus nr 32 „Välisõhus leviva müra piiramise eesmärgil planeeringu koostamise kohta esitatavad nõuded“; </w:t>
      </w:r>
    </w:p>
    <w:p w14:paraId="3B04E341" w14:textId="77777777" w:rsidR="00C41A16" w:rsidRPr="00FD0126" w:rsidRDefault="00C41A16" w:rsidP="00C41A16">
      <w:pPr>
        <w:pStyle w:val="ListParagraph"/>
        <w:numPr>
          <w:ilvl w:val="0"/>
          <w:numId w:val="31"/>
        </w:numPr>
        <w:rPr>
          <w:lang w:eastAsia="da-DK"/>
        </w:rPr>
      </w:pPr>
      <w:r w:rsidRPr="00FD0126">
        <w:rPr>
          <w:lang w:eastAsia="da-DK"/>
        </w:rPr>
        <w:t>Ehitusseadustik;</w:t>
      </w:r>
    </w:p>
    <w:p w14:paraId="458F193E" w14:textId="77777777" w:rsidR="00C41A16" w:rsidRPr="00FD0126" w:rsidRDefault="00C41A16" w:rsidP="00C41A16">
      <w:pPr>
        <w:pStyle w:val="ListParagraph"/>
        <w:numPr>
          <w:ilvl w:val="0"/>
          <w:numId w:val="31"/>
        </w:numPr>
        <w:rPr>
          <w:lang w:eastAsia="da-DK"/>
        </w:rPr>
      </w:pPr>
      <w:r w:rsidRPr="00FD0126">
        <w:rPr>
          <w:lang w:eastAsia="da-DK"/>
        </w:rPr>
        <w:lastRenderedPageBreak/>
        <w:t>Kontaktvööndis kehtestatud detailplaneeringud;</w:t>
      </w:r>
    </w:p>
    <w:p w14:paraId="1DC83731" w14:textId="77777777" w:rsidR="00C41A16" w:rsidRPr="00FD0126" w:rsidRDefault="00C41A16" w:rsidP="00C41A16">
      <w:pPr>
        <w:pStyle w:val="ListParagraph"/>
        <w:numPr>
          <w:ilvl w:val="0"/>
          <w:numId w:val="31"/>
        </w:numPr>
        <w:rPr>
          <w:lang w:eastAsia="da-DK"/>
        </w:rPr>
      </w:pPr>
      <w:r w:rsidRPr="00FD0126">
        <w:rPr>
          <w:lang w:eastAsia="da-DK"/>
        </w:rPr>
        <w:t xml:space="preserve">muud Eesti Vabariigis kehtivad asjakohased õigusaktid, normid, standardid jm </w:t>
      </w:r>
      <w:r w:rsidRPr="00FD0126">
        <w:t>nõuded.</w:t>
      </w:r>
    </w:p>
    <w:p w14:paraId="24FA1A36" w14:textId="77777777" w:rsidR="00C41A16" w:rsidRPr="00C41A16" w:rsidRDefault="00C41A16" w:rsidP="00C41A16">
      <w:pPr>
        <w:pStyle w:val="Heading2"/>
      </w:pPr>
      <w:bookmarkStart w:id="25" w:name="_Toc176445926"/>
      <w:bookmarkStart w:id="26" w:name="_Toc227683243"/>
      <w:bookmarkStart w:id="27" w:name="_Toc236148792"/>
      <w:r w:rsidRPr="00C41A16">
        <w:t>Planeeringu koostamiseks tehtud uuringud</w:t>
      </w:r>
      <w:bookmarkEnd w:id="25"/>
      <w:bookmarkEnd w:id="26"/>
      <w:bookmarkEnd w:id="27"/>
    </w:p>
    <w:p w14:paraId="29CC4111" w14:textId="77777777" w:rsidR="00C41A16" w:rsidRPr="00FD0126" w:rsidRDefault="00C41A16" w:rsidP="00C41A16">
      <w:pPr>
        <w:pStyle w:val="ListParagraph"/>
        <w:numPr>
          <w:ilvl w:val="0"/>
          <w:numId w:val="32"/>
        </w:numPr>
        <w:rPr>
          <w:lang w:eastAsia="da-DK"/>
        </w:rPr>
      </w:pPr>
      <w:r w:rsidRPr="00FD0126">
        <w:rPr>
          <w:lang w:eastAsia="da-DK"/>
        </w:rPr>
        <w:t>Topo-geodeetiline uuring, koostanud Geodeesia 24 OÜ juuli .2025 a., töö nr 10891-25;</w:t>
      </w:r>
    </w:p>
    <w:p w14:paraId="1BE8EC8A" w14:textId="77777777" w:rsidR="00C41A16" w:rsidRPr="00FD0126" w:rsidRDefault="00C41A16" w:rsidP="00C41A16">
      <w:pPr>
        <w:pStyle w:val="ListParagraph"/>
        <w:numPr>
          <w:ilvl w:val="0"/>
          <w:numId w:val="32"/>
        </w:numPr>
        <w:rPr>
          <w:lang w:eastAsia="da-DK"/>
        </w:rPr>
      </w:pPr>
      <w:r w:rsidRPr="00FD0126">
        <w:rPr>
          <w:lang w:eastAsia="da-DK"/>
        </w:rPr>
        <w:t>Liiklusmüra hinnang, koostanud Kajaja Acoustics OÜ, 13.08.2025 töö nr 25294</w:t>
      </w:r>
    </w:p>
    <w:p w14:paraId="51C728EC" w14:textId="77777777" w:rsidR="00C41A16" w:rsidRPr="00FD0126" w:rsidRDefault="00C41A16" w:rsidP="00C41A16">
      <w:pPr>
        <w:pStyle w:val="ListParagraph"/>
        <w:numPr>
          <w:ilvl w:val="0"/>
          <w:numId w:val="32"/>
        </w:numPr>
        <w:rPr>
          <w:lang w:eastAsia="da-DK"/>
        </w:rPr>
      </w:pPr>
      <w:r w:rsidRPr="00FD0126">
        <w:rPr>
          <w:lang w:eastAsia="da-DK"/>
        </w:rPr>
        <w:t>Liiklusuuring Vana-Tartu mnt 74 detailplaneeringule, koostanud ERC Konsultatsiooni OÜ, töö nr ERC/15/2025</w:t>
      </w:r>
    </w:p>
    <w:p w14:paraId="6079C7D0" w14:textId="77777777" w:rsidR="00C41A16" w:rsidRPr="00FD0126" w:rsidRDefault="00C41A16" w:rsidP="00C41A16">
      <w:pPr>
        <w:spacing w:after="0"/>
        <w:rPr>
          <w:rFonts w:eastAsia="Verdana"/>
          <w:szCs w:val="20"/>
        </w:rPr>
      </w:pPr>
      <w:r w:rsidRPr="00FD0126">
        <w:rPr>
          <w:rFonts w:eastAsia="Verdana"/>
          <w:szCs w:val="20"/>
        </w:rPr>
        <w:t>Lisaks on planeeringu koostamisel kasutatud Maa-</w:t>
      </w:r>
      <w:r>
        <w:rPr>
          <w:rFonts w:eastAsia="Verdana"/>
          <w:szCs w:val="20"/>
        </w:rPr>
        <w:t>ja Ruumiameti</w:t>
      </w:r>
      <w:r w:rsidRPr="00FD0126">
        <w:rPr>
          <w:rFonts w:eastAsia="Verdana"/>
          <w:szCs w:val="20"/>
        </w:rPr>
        <w:t xml:space="preserve"> aluskaarte ja ortofotot.</w:t>
      </w:r>
    </w:p>
    <w:p w14:paraId="238004E4" w14:textId="77777777" w:rsidR="00C41A16" w:rsidRPr="00C41A16" w:rsidRDefault="00C41A16" w:rsidP="00C41A16">
      <w:pPr>
        <w:rPr>
          <w:lang w:eastAsia="da-DK"/>
        </w:rPr>
      </w:pPr>
    </w:p>
    <w:p w14:paraId="1FD4D147" w14:textId="02C09EB3" w:rsidR="00C41A16" w:rsidRPr="00D26A6E" w:rsidRDefault="006B3122" w:rsidP="006B3122">
      <w:pPr>
        <w:pStyle w:val="Heading1"/>
        <w:rPr>
          <w:sz w:val="32"/>
          <w:szCs w:val="32"/>
        </w:rPr>
      </w:pPr>
      <w:bookmarkStart w:id="28" w:name="_Toc236148793"/>
      <w:r w:rsidRPr="00D26A6E">
        <w:rPr>
          <w:sz w:val="32"/>
          <w:szCs w:val="32"/>
        </w:rPr>
        <w:lastRenderedPageBreak/>
        <w:t>Olemasoleva olukorra iseloomustus</w:t>
      </w:r>
      <w:bookmarkEnd w:id="28"/>
    </w:p>
    <w:p w14:paraId="1780F42F" w14:textId="6E5884E7" w:rsidR="006B3122" w:rsidRDefault="006B3122" w:rsidP="006B3122">
      <w:pPr>
        <w:pStyle w:val="Heading2"/>
      </w:pPr>
      <w:bookmarkStart w:id="29" w:name="_Toc236148794"/>
      <w:r>
        <w:t>Üldosa</w:t>
      </w:r>
      <w:bookmarkEnd w:id="29"/>
    </w:p>
    <w:p w14:paraId="5AC0C771" w14:textId="77777777" w:rsidR="006B3122" w:rsidRDefault="006B3122" w:rsidP="006B3122">
      <w:pPr>
        <w:rPr>
          <w:rFonts w:ascii="Poppins" w:hAnsi="Poppins"/>
          <w:szCs w:val="20"/>
        </w:rPr>
      </w:pPr>
      <w:bookmarkStart w:id="30" w:name="_Ref505606379"/>
      <w:r>
        <w:rPr>
          <w:szCs w:val="20"/>
        </w:rPr>
        <w:t>Käsitletav ala asub Rae vallas Peetri alevikus</w:t>
      </w:r>
      <w:r>
        <w:rPr>
          <w:rFonts w:eastAsia="Verdana"/>
          <w:szCs w:val="20"/>
        </w:rPr>
        <w:t xml:space="preserve"> ning hõlmab Vana-Tartu mnt 74 (</w:t>
      </w:r>
      <w:r>
        <w:rPr>
          <w:szCs w:val="20"/>
        </w:rPr>
        <w:t>katastritunnus 65301:001:0038) katastriüksust.</w:t>
      </w:r>
    </w:p>
    <w:p w14:paraId="0133D6B7" w14:textId="77777777" w:rsidR="005C4F68" w:rsidRDefault="006B3122" w:rsidP="006B3122">
      <w:pPr>
        <w:rPr>
          <w:szCs w:val="20"/>
        </w:rPr>
      </w:pPr>
      <w:r>
        <w:rPr>
          <w:szCs w:val="20"/>
        </w:rPr>
        <w:t>Maa-ja Ruumiameti kaardiinfo kohaselt on Vana-Tartu mnt 74 kinnistu 75 % tootmismaa ning 25 % ärimaa sihtotstarbega. Kinnistu suurus 12 358 m</w:t>
      </w:r>
      <w:r>
        <w:rPr>
          <w:szCs w:val="20"/>
          <w:vertAlign w:val="superscript"/>
        </w:rPr>
        <w:t>2</w:t>
      </w:r>
      <w:r>
        <w:rPr>
          <w:szCs w:val="20"/>
        </w:rPr>
        <w:t>, millest 8740 m</w:t>
      </w:r>
      <w:r>
        <w:rPr>
          <w:szCs w:val="20"/>
          <w:vertAlign w:val="superscript"/>
        </w:rPr>
        <w:t>2</w:t>
      </w:r>
      <w:r>
        <w:rPr>
          <w:szCs w:val="20"/>
        </w:rPr>
        <w:t xml:space="preserve"> moodustab õuemaa ning 3618 m</w:t>
      </w:r>
      <w:r>
        <w:rPr>
          <w:szCs w:val="20"/>
          <w:vertAlign w:val="superscript"/>
        </w:rPr>
        <w:t>2</w:t>
      </w:r>
      <w:r>
        <w:rPr>
          <w:szCs w:val="20"/>
        </w:rPr>
        <w:t xml:space="preserve"> muu maa. </w:t>
      </w:r>
    </w:p>
    <w:p w14:paraId="30B0219A" w14:textId="33B9FD36" w:rsidR="006B3122" w:rsidRDefault="006B3122" w:rsidP="006B3122">
      <w:pPr>
        <w:rPr>
          <w:szCs w:val="20"/>
        </w:rPr>
      </w:pPr>
      <w:r>
        <w:rPr>
          <w:szCs w:val="20"/>
        </w:rPr>
        <w:t xml:space="preserve">Planeeritav kinnistu on hoonestatud ning valdavalt asfalteeritud või kruuskatte all. Alal tegutsevad autoteenindusega seotud ettevõtted. </w:t>
      </w:r>
    </w:p>
    <w:p w14:paraId="7005EBD5" w14:textId="39635A37" w:rsidR="006B3122" w:rsidRDefault="006B3122" w:rsidP="006B3122">
      <w:pPr>
        <w:rPr>
          <w:szCs w:val="20"/>
        </w:rPr>
      </w:pPr>
      <w:r>
        <w:rPr>
          <w:szCs w:val="20"/>
        </w:rPr>
        <w:t xml:space="preserve">Ehitisregistri andmetel paikneb kinnistul 1-korruseline autoteeninduse hoone (ehitisregistri (EHR) kood 116039699), mille puhul on tegemist ajutise ehitisega, mille kavandatav kasutamise lõpp oli 01.09.2022. </w:t>
      </w:r>
    </w:p>
    <w:p w14:paraId="118641CE" w14:textId="68C84E39" w:rsidR="00F045B6" w:rsidRPr="00F045B6" w:rsidRDefault="00F045B6" w:rsidP="00F045B6">
      <w:pPr>
        <w:rPr>
          <w:szCs w:val="20"/>
        </w:rPr>
      </w:pPr>
      <w:r>
        <w:rPr>
          <w:szCs w:val="20"/>
        </w:rPr>
        <w:t>Planeeringula</w:t>
      </w:r>
      <w:r w:rsidR="006B3122">
        <w:rPr>
          <w:szCs w:val="20"/>
        </w:rPr>
        <w:t xml:space="preserve">  piirneb idast Turu teega ning põhjast kõrvalmaanteega 11330 Järveküla-Jüri</w:t>
      </w:r>
      <w:r>
        <w:rPr>
          <w:szCs w:val="20"/>
        </w:rPr>
        <w:t xml:space="preserve"> tee</w:t>
      </w:r>
      <w:r w:rsidR="006B3122">
        <w:rPr>
          <w:szCs w:val="20"/>
        </w:rPr>
        <w:t xml:space="preserve">. </w:t>
      </w:r>
      <w:r w:rsidRPr="00F045B6">
        <w:rPr>
          <w:szCs w:val="20"/>
        </w:rPr>
        <w:t>Planeeringualast lõuna poole jäävad tootmis- ja ärimaa sihtotstarbega kinnistud ning lääne suunas paiknevad elamumaa sihtotstarbega kinnistud.</w:t>
      </w:r>
    </w:p>
    <w:p w14:paraId="438F3C5D" w14:textId="66973E4C" w:rsidR="006B3122" w:rsidRDefault="00F045B6" w:rsidP="00F045B6">
      <w:pPr>
        <w:rPr>
          <w:szCs w:val="20"/>
        </w:rPr>
      </w:pPr>
      <w:r w:rsidRPr="00F045B6">
        <w:rPr>
          <w:szCs w:val="20"/>
        </w:rPr>
        <w:t>Juurdepääs planeeringualale on tagatud nii kõrvalmaanteelt nr 11330 Järveküla–Jüri tee kui ka Turu teelt. Ala on väljakujunenud juurdepääsudega ning seotud olemasoleva tänava- ja teedevõrguga</w:t>
      </w:r>
      <w:r w:rsidR="006B3122">
        <w:rPr>
          <w:szCs w:val="20"/>
        </w:rPr>
        <w:t xml:space="preserve">.  </w:t>
      </w:r>
      <w:bookmarkEnd w:id="30"/>
    </w:p>
    <w:p w14:paraId="07230D9A" w14:textId="208E36D1" w:rsidR="00F63AA1" w:rsidRDefault="006B3122" w:rsidP="00F63AA1">
      <w:pPr>
        <w:pStyle w:val="Tabel2-Tekst"/>
        <w:keepNext/>
        <w:spacing w:after="0"/>
      </w:pPr>
      <w:r>
        <w:rPr>
          <w:noProof/>
        </w:rPr>
        <mc:AlternateContent>
          <mc:Choice Requires="wps">
            <w:drawing>
              <wp:anchor distT="0" distB="0" distL="114300" distR="114300" simplePos="0" relativeHeight="251743232" behindDoc="0" locked="0" layoutInCell="1" allowOverlap="1" wp14:anchorId="2FF49022" wp14:editId="1DA04AD5">
                <wp:simplePos x="0" y="0"/>
                <wp:positionH relativeFrom="column">
                  <wp:posOffset>466725</wp:posOffset>
                </wp:positionH>
                <wp:positionV relativeFrom="paragraph">
                  <wp:posOffset>1409065</wp:posOffset>
                </wp:positionV>
                <wp:extent cx="2762250" cy="1228725"/>
                <wp:effectExtent l="38100" t="38100" r="19050" b="47625"/>
                <wp:wrapNone/>
                <wp:docPr id="148759869" name="Freeform: Shape 6"/>
                <wp:cNvGraphicFramePr/>
                <a:graphic xmlns:a="http://schemas.openxmlformats.org/drawingml/2006/main">
                  <a:graphicData uri="http://schemas.microsoft.com/office/word/2010/wordprocessingShape">
                    <wps:wsp>
                      <wps:cNvSpPr/>
                      <wps:spPr>
                        <a:xfrm>
                          <a:off x="0" y="0"/>
                          <a:ext cx="2762250" cy="1228725"/>
                        </a:xfrm>
                        <a:custGeom>
                          <a:avLst/>
                          <a:gdLst>
                            <a:gd name="connsiteX0" fmla="*/ 0 w 2762250"/>
                            <a:gd name="connsiteY0" fmla="*/ 447675 h 1228725"/>
                            <a:gd name="connsiteX1" fmla="*/ 352425 w 2762250"/>
                            <a:gd name="connsiteY1" fmla="*/ 1228725 h 1228725"/>
                            <a:gd name="connsiteX2" fmla="*/ 2762250 w 2762250"/>
                            <a:gd name="connsiteY2" fmla="*/ 923925 h 1228725"/>
                            <a:gd name="connsiteX3" fmla="*/ 2505075 w 2762250"/>
                            <a:gd name="connsiteY3" fmla="*/ 428625 h 1228725"/>
                            <a:gd name="connsiteX4" fmla="*/ 2466975 w 2762250"/>
                            <a:gd name="connsiteY4" fmla="*/ 0 h 1228725"/>
                            <a:gd name="connsiteX5" fmla="*/ 1781175 w 2762250"/>
                            <a:gd name="connsiteY5" fmla="*/ 9525 h 1228725"/>
                            <a:gd name="connsiteX6" fmla="*/ 981075 w 2762250"/>
                            <a:gd name="connsiteY6" fmla="*/ 85725 h 1228725"/>
                            <a:gd name="connsiteX7" fmla="*/ 161925 w 2762250"/>
                            <a:gd name="connsiteY7" fmla="*/ 390525 h 1228725"/>
                            <a:gd name="connsiteX8" fmla="*/ 0 w 2762250"/>
                            <a:gd name="connsiteY8" fmla="*/ 447675 h 1228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762250" h="1228725">
                              <a:moveTo>
                                <a:pt x="0" y="447675"/>
                              </a:moveTo>
                              <a:lnTo>
                                <a:pt x="352425" y="1228725"/>
                              </a:lnTo>
                              <a:lnTo>
                                <a:pt x="2762250" y="923925"/>
                              </a:lnTo>
                              <a:lnTo>
                                <a:pt x="2505075" y="428625"/>
                              </a:lnTo>
                              <a:lnTo>
                                <a:pt x="2466975" y="0"/>
                              </a:lnTo>
                              <a:lnTo>
                                <a:pt x="1781175" y="9525"/>
                              </a:lnTo>
                              <a:lnTo>
                                <a:pt x="981075" y="85725"/>
                              </a:lnTo>
                              <a:lnTo>
                                <a:pt x="161925" y="390525"/>
                              </a:lnTo>
                              <a:lnTo>
                                <a:pt x="0" y="447675"/>
                              </a:lnTo>
                              <a:close/>
                            </a:path>
                          </a:pathLst>
                        </a:custGeom>
                        <a:noFill/>
                        <a:ln w="38100">
                          <a:solidFill>
                            <a:srgbClr val="FFFF00"/>
                          </a:solidFill>
                          <a:prstDash val="sys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6293B233" id="Freeform: Shape 6" o:spid="_x0000_s1026" style="position:absolute;margin-left:36.75pt;margin-top:110.95pt;width:217.5pt;height:96.75pt;z-index:251743232;visibility:visible;mso-wrap-style:square;mso-wrap-distance-left:9pt;mso-wrap-distance-top:0;mso-wrap-distance-right:9pt;mso-wrap-distance-bottom:0;mso-position-horizontal:absolute;mso-position-horizontal-relative:text;mso-position-vertical:absolute;mso-position-vertical-relative:text;v-text-anchor:middle" coordsize="2762250,1228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hTLRgQAAGMNAAAOAAAAZHJzL2Uyb0RvYy54bWysV1tv2zYUfh+w/0DoccBiSbZ8Q5wiSJBh&#10;QNAGS4aujwxFWQIkUiPp2Omv30dStNm0iO1ifpBI83znxnPT5Ydd15IXrnQjxSrJLtKEcMFk2Yj1&#10;Kvn76e73eUK0oaKkrRR8lbxynXy4+vWXy22/5LmsZVtyRcBE6OW2XyW1Mf1yNNKs5h3VF7LnAoeV&#10;VB012Kr1qFR0C+5dO8rTdDraSlX2SjKuNf699YfJleNfVZyZT1WluSHtKoFuxj2Vez7b5+jqki7X&#10;ivZ1wwY16E9o0dFGQOie1S01lGxU8x2rrmFKalmZCya7kayqhnFnA6zJ0jfWPNa0584WOEf3ezfp&#10;/48t+/jy2D8ouGHb66XG0lqxq1Rn39CP7JyzXvfO4jtDGP7MZ9M8L+BThrMsz+ezvLDuHB3gbKPN&#10;H1w6VvTlXhvv7RIr56uSCNohKJgUQjeG/wNuVdfiAn4bkZRsSZAx4N6Qf4nJJ5PZdFaQmkSq4Dq+&#10;E5FFIsZFPsmL43JizMD+uKA8EjTYcVxSDFrk4wW0O2rROBZUpEUKNxx1XQya5PPpKYImsaDJdLo4&#10;RVAMSo8bU0Qystk8y06REYMWxSmmTCMxi3l2kstizLxAtB+3ZhaJyaaZvc6jNxNjxov0JHNQZM/J&#10;m5j8R3mDFF6HJKV1yFu2E0PiYkWoLfCpq3m91LZKxFmMkhC2yFJfFYCyWX8EjFyLwdlZYKRPDM7P&#10;AiMlYvD4LDDCPAZPzgIjfmNwKKOnOQxhGYOnZ0lGsMXg2VlghFEMnsdghBDUH+JFoQ3bBty6BmwS&#10;ggasEoIG/GwxdNlTY8MsLMk2ai/1obvY806+8CfpKM2hN/koHhQ4kLQiJvXl3ikdNQloGsjCu3ec&#10;Q/OxRvpaPPAPZOE9kPvS69j7ivo+uS+gjjxkSGAY3p7xUAYdpa1u77L1xczRuhr1LrEvSY7YV5p3&#10;qdFt4YlvPB0UZa3U3Ge5vUo3BOzv1IZCNAgIede0rbv2VtibHqP++kKiZduU9tRer1br55tWkReK&#10;yLnDD0RexDdkvdLmlura0+lXbTd7O6DJYa5xK/Pacsu+FX/xijSlnWRcFXMjJ99LpIxxYTJ/VNOS&#10;ewFZkR70sEOqRTh7HUPLuYIBe94Dg0DpmQTe3pyB3kK5m1j34MEr74H3CCdZCrMHd42Q6keWtbBq&#10;kOzpg5O8a6yXnmX5+qCIkn5e1j27a+Dne6rNA1WYzxALGPrNJzyqVuISWdv0Caml+vr2P0uHeRUn&#10;Cdli0F4l+t8NVTwh7Z8Ck+wim0zAzrjNBH0VGxWfPMcnYtPdSAQE2gS0cktLb9qwrJTsPuOb4NpK&#10;xREVDLKhoEHF8Zsbgz2O8FXB+PW1W2MaR8Dei8eeWebWmzaynnafqeqJXa4Sg9H3owxDOV2GkRYB&#10;fqC1SCGvN0ZWjZ13Xfx5fw4bTPIuYIavDvupEO8d1eHb6Oo/AAAA//8DAFBLAwQUAAYACAAAACEA&#10;3OTfvOAAAAAKAQAADwAAAGRycy9kb3ducmV2LnhtbEyPwUrDQBCG74LvsIzgzW4SkzbGbIoIgiA9&#10;GC143GanSTA7G7PbNn17x1M9zszHP99frmc7iCNOvnekIF5EIJAaZ3pqFXx+vNzlIHzQZPTgCBWc&#10;0cO6ur4qdWHcid7xWIdWcAj5QivoQhgLKX3TodV+4UYkvu3dZHXgcWqlmfSJw+0gkyhaSqt74g+d&#10;HvG5w+a7PlgFbz/b13TphznBL7kln9er/eas1O3N/PQIIuAcLjD86bM6VOy0cwcyXgwKVvcZkwqS&#10;JH4AwUAW5bzZKUjjLAVZlfJ/heoXAAD//wMAUEsBAi0AFAAGAAgAAAAhALaDOJL+AAAA4QEAABMA&#10;AAAAAAAAAAAAAAAAAAAAAFtDb250ZW50X1R5cGVzXS54bWxQSwECLQAUAAYACAAAACEAOP0h/9YA&#10;AACUAQAACwAAAAAAAAAAAAAAAAAvAQAAX3JlbHMvLnJlbHNQSwECLQAUAAYACAAAACEAzIIUy0YE&#10;AABjDQAADgAAAAAAAAAAAAAAAAAuAgAAZHJzL2Uyb0RvYy54bWxQSwECLQAUAAYACAAAACEA3OTf&#10;vOAAAAAKAQAADwAAAAAAAAAAAAAAAACgBgAAZHJzL2Rvd25yZXYueG1sUEsFBgAAAAAEAAQA8wAA&#10;AK0HAAAAAA==&#10;" path="m,447675r352425,781050l2762250,923925,2505075,428625,2466975,,1781175,9525,981075,85725,161925,390525,,447675xe" filled="f" strokecolor="yellow" strokeweight="3pt">
                <v:stroke dashstyle="3 1" joinstyle="miter"/>
                <v:path arrowok="t" o:connecttype="custom" o:connectlocs="0,447675;352425,1228725;2762250,923925;2505075,428625;2466975,0;1781175,9525;981075,85725;161925,390525;0,447675" o:connectangles="0,0,0,0,0,0,0,0,0"/>
              </v:shape>
            </w:pict>
          </mc:Fallback>
        </mc:AlternateContent>
      </w:r>
      <w:r>
        <w:rPr>
          <w:noProof/>
        </w:rPr>
        <w:drawing>
          <wp:inline distT="0" distB="0" distL="0" distR="0" wp14:anchorId="45B37D85" wp14:editId="2248E0ED">
            <wp:extent cx="5574167" cy="3324225"/>
            <wp:effectExtent l="0" t="0" r="7620" b="0"/>
            <wp:docPr id="5001399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5831" cy="3331181"/>
                    </a:xfrm>
                    <a:prstGeom prst="rect">
                      <a:avLst/>
                    </a:prstGeom>
                    <a:noFill/>
                  </pic:spPr>
                </pic:pic>
              </a:graphicData>
            </a:graphic>
          </wp:inline>
        </w:drawing>
      </w:r>
    </w:p>
    <w:p w14:paraId="27C98C19" w14:textId="7CA9630D" w:rsidR="006B3122" w:rsidRDefault="00F63AA1" w:rsidP="00F63AA1">
      <w:pPr>
        <w:pStyle w:val="Caption"/>
        <w:rPr>
          <w:noProof/>
        </w:rPr>
      </w:pPr>
      <w:r>
        <w:t xml:space="preserve">Joonis </w:t>
      </w:r>
      <w:fldSimple w:instr=" SEQ Joonis \* ARABIC ">
        <w:r w:rsidR="00ED4884">
          <w:rPr>
            <w:noProof/>
          </w:rPr>
          <w:t>1</w:t>
        </w:r>
      </w:fldSimple>
      <w:r w:rsidR="006B3122" w:rsidRPr="00C65218">
        <w:rPr>
          <w:rStyle w:val="ListtabelidChar"/>
        </w:rPr>
        <w:t>.</w:t>
      </w:r>
      <w:r w:rsidR="006B3122">
        <w:t xml:space="preserve"> </w:t>
      </w:r>
      <w:r w:rsidR="006B3122" w:rsidRPr="006B3122">
        <w:rPr>
          <w:noProof/>
        </w:rPr>
        <w:t>Vaade planeeritavale alale tähistatud kollase kriipsjoonega</w:t>
      </w:r>
    </w:p>
    <w:p w14:paraId="32D147F9" w14:textId="6518CDB9" w:rsidR="006B3122" w:rsidRDefault="00C65218" w:rsidP="00C65218">
      <w:pPr>
        <w:pStyle w:val="Heading2"/>
      </w:pPr>
      <w:bookmarkStart w:id="31" w:name="_Toc236148795"/>
      <w:r>
        <w:lastRenderedPageBreak/>
        <w:t>Kitsendused</w:t>
      </w:r>
      <w:bookmarkEnd w:id="31"/>
    </w:p>
    <w:p w14:paraId="5963B864" w14:textId="77777777" w:rsidR="00C65218" w:rsidRPr="00C65218" w:rsidRDefault="00C65218" w:rsidP="00C65218">
      <w:r w:rsidRPr="00C65218">
        <w:t>Planeeringualale ulatuvad järgmised kirsendused (Joonis 2)::</w:t>
      </w:r>
    </w:p>
    <w:p w14:paraId="61A5AA58" w14:textId="2DF7BC59" w:rsidR="00C65218" w:rsidRPr="00C65218" w:rsidRDefault="008D0576" w:rsidP="00C65218">
      <w:pPr>
        <w:numPr>
          <w:ilvl w:val="0"/>
          <w:numId w:val="33"/>
        </w:numPr>
      </w:pPr>
      <w:r>
        <w:t>Ü</w:t>
      </w:r>
      <w:r w:rsidR="00C65218" w:rsidRPr="00C65218">
        <w:t xml:space="preserve">hisveevärgi ja -kanalisatsiooni, sideehitise ja elektripaigaldise kaitsevööndid; </w:t>
      </w:r>
    </w:p>
    <w:p w14:paraId="2B84DFE4" w14:textId="77777777" w:rsidR="00C65218" w:rsidRPr="00C65218" w:rsidRDefault="00C65218" w:rsidP="00C65218">
      <w:pPr>
        <w:numPr>
          <w:ilvl w:val="0"/>
          <w:numId w:val="33"/>
        </w:numPr>
      </w:pPr>
      <w:r w:rsidRPr="00C65218">
        <w:t xml:space="preserve">Harjumaa maavarade teemaplaneeringu uuringuruumi uuringu ala (geoloogiline); </w:t>
      </w:r>
    </w:p>
    <w:p w14:paraId="238DF337" w14:textId="77777777" w:rsidR="00C65218" w:rsidRPr="00C65218" w:rsidRDefault="00C65218" w:rsidP="00C65218">
      <w:pPr>
        <w:numPr>
          <w:ilvl w:val="0"/>
          <w:numId w:val="33"/>
        </w:numPr>
      </w:pPr>
      <w:r w:rsidRPr="00C65218">
        <w:t xml:space="preserve">Geodeetiline märk Jaagumäe (kood 46802) ja kaitsevöönd; </w:t>
      </w:r>
    </w:p>
    <w:p w14:paraId="17B8401A" w14:textId="77777777" w:rsidR="00C65218" w:rsidRPr="00C65218" w:rsidRDefault="00C65218" w:rsidP="00C65218">
      <w:pPr>
        <w:numPr>
          <w:ilvl w:val="0"/>
          <w:numId w:val="33"/>
        </w:numPr>
      </w:pPr>
      <w:r w:rsidRPr="00C65218">
        <w:t xml:space="preserve">11330 Järveküla-Jüri tee kaitsevöönd laiusega 30 m. </w:t>
      </w:r>
    </w:p>
    <w:tbl>
      <w:tblPr>
        <w:tblW w:w="0" w:type="auto"/>
        <w:tblLook w:val="04A0" w:firstRow="1" w:lastRow="0" w:firstColumn="1" w:lastColumn="0" w:noHBand="0" w:noVBand="1"/>
      </w:tblPr>
      <w:tblGrid>
        <w:gridCol w:w="8787"/>
      </w:tblGrid>
      <w:tr w:rsidR="00C65218" w:rsidRPr="00C65218" w14:paraId="0E1E60FC" w14:textId="77777777">
        <w:tc>
          <w:tcPr>
            <w:tcW w:w="9426" w:type="dxa"/>
            <w:hideMark/>
          </w:tcPr>
          <w:p w14:paraId="32B969D8" w14:textId="1A7229DB" w:rsidR="00C65218" w:rsidRPr="00C65218" w:rsidRDefault="00C65218" w:rsidP="00C65218">
            <w:pPr>
              <w:rPr>
                <w:b/>
                <w:bCs/>
              </w:rPr>
            </w:pPr>
            <w:r w:rsidRPr="00C65218">
              <w:rPr>
                <w:b/>
                <w:bCs/>
                <w:noProof/>
              </w:rPr>
              <w:drawing>
                <wp:inline distT="0" distB="0" distL="0" distR="0" wp14:anchorId="0C65CB71" wp14:editId="3003BCE3">
                  <wp:extent cx="5579745" cy="3549015"/>
                  <wp:effectExtent l="0" t="0" r="1905" b="0"/>
                  <wp:docPr id="15482043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9745" cy="3549015"/>
                          </a:xfrm>
                          <a:prstGeom prst="rect">
                            <a:avLst/>
                          </a:prstGeom>
                          <a:noFill/>
                          <a:ln>
                            <a:noFill/>
                          </a:ln>
                        </pic:spPr>
                      </pic:pic>
                    </a:graphicData>
                  </a:graphic>
                </wp:inline>
              </w:drawing>
            </w:r>
          </w:p>
        </w:tc>
      </w:tr>
      <w:tr w:rsidR="00C65218" w:rsidRPr="00C65218" w14:paraId="1AFA678C" w14:textId="77777777">
        <w:tc>
          <w:tcPr>
            <w:tcW w:w="9426" w:type="dxa"/>
            <w:tcBorders>
              <w:top w:val="single" w:sz="4" w:space="0" w:color="D0CECE"/>
              <w:left w:val="single" w:sz="4" w:space="0" w:color="D0CECE"/>
              <w:bottom w:val="single" w:sz="4" w:space="0" w:color="D0CECE"/>
              <w:right w:val="single" w:sz="4" w:space="0" w:color="D0CECE"/>
            </w:tcBorders>
            <w:hideMark/>
          </w:tcPr>
          <w:p w14:paraId="3E7B4B09" w14:textId="77777777" w:rsidR="00C65218" w:rsidRPr="00C65218" w:rsidRDefault="00C65218" w:rsidP="00C65218">
            <w:pPr>
              <w:rPr>
                <w:b/>
                <w:bCs/>
              </w:rPr>
            </w:pPr>
            <w:r w:rsidRPr="00C65218">
              <w:object w:dxaOrig="3120" w:dyaOrig="2760" w14:anchorId="383A61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38pt" o:ole="">
                  <v:imagedata r:id="rId12" o:title=""/>
                </v:shape>
                <o:OLEObject Type="Embed" ProgID="PBrush" ShapeID="_x0000_i1025" DrawAspect="Content" ObjectID="_1850288140" r:id="rId13"/>
              </w:object>
            </w:r>
          </w:p>
        </w:tc>
      </w:tr>
    </w:tbl>
    <w:p w14:paraId="040AD4EE" w14:textId="03021B69" w:rsidR="006B3122" w:rsidRPr="006B3122" w:rsidRDefault="00F63AA1" w:rsidP="00F63AA1">
      <w:pPr>
        <w:pStyle w:val="Caption"/>
      </w:pPr>
      <w:r>
        <w:t xml:space="preserve">Joonis </w:t>
      </w:r>
      <w:fldSimple w:instr=" SEQ Joonis \* ARABIC ">
        <w:r w:rsidR="00ED4884">
          <w:rPr>
            <w:noProof/>
          </w:rPr>
          <w:t>2</w:t>
        </w:r>
      </w:fldSimple>
      <w:r>
        <w:t>. Kitsendused alal. Väljavõte Maa- ja Ruumiameti kaardirakendusest</w:t>
      </w:r>
    </w:p>
    <w:p w14:paraId="011F8904" w14:textId="63147685" w:rsidR="00700620" w:rsidRPr="00D26A6E" w:rsidRDefault="00F63AA1" w:rsidP="00F63AA1">
      <w:pPr>
        <w:pStyle w:val="Heading1"/>
        <w:rPr>
          <w:sz w:val="32"/>
          <w:szCs w:val="32"/>
        </w:rPr>
      </w:pPr>
      <w:bookmarkStart w:id="32" w:name="_Toc236148796"/>
      <w:r w:rsidRPr="00D26A6E">
        <w:rPr>
          <w:sz w:val="32"/>
          <w:szCs w:val="32"/>
        </w:rPr>
        <w:lastRenderedPageBreak/>
        <w:t>Planeeringuala kontaktvööndi analüüs ja funktsionaalsed seosed</w:t>
      </w:r>
      <w:bookmarkEnd w:id="32"/>
    </w:p>
    <w:p w14:paraId="2FF8DEA9" w14:textId="5253E9C2" w:rsidR="00F63AA1" w:rsidRDefault="00F63AA1" w:rsidP="00F63AA1">
      <w:pPr>
        <w:pStyle w:val="Heading2"/>
      </w:pPr>
      <w:bookmarkStart w:id="33" w:name="_Toc236148797"/>
      <w:r>
        <w:t>Kontaktvööndi funktsionaalsed seosed</w:t>
      </w:r>
      <w:bookmarkEnd w:id="33"/>
    </w:p>
    <w:p w14:paraId="7424AF49" w14:textId="77777777" w:rsidR="00F63AA1" w:rsidRPr="00F63AA1" w:rsidRDefault="00F63AA1" w:rsidP="00F63AA1">
      <w:r w:rsidRPr="00F63AA1">
        <w:t>Planeeritav ala asub Peetri aleviku ja Järveküla piiril, ligikaudu 3,4 km kaugusel Tallinna linnapiirist. Planeeringuala ise paigutub vahetult Peetri aleviku ja Järvekülla piirile. Asukoht on väga hea logistilise ligipääsuga – ühendus Tallinnaga toimub nii Vana-Tartu maantee kui ka lähistele jääva Tallinna ringtee kaudu. Tallinna läheduse ning väljakujunenud taristuga piirkond sobib hästi nii äri- ja tootmisarenduseks kui ka teenindusfunktsioonide arendamiseks.</w:t>
      </w:r>
    </w:p>
    <w:p w14:paraId="3E657184" w14:textId="77777777" w:rsidR="00F63AA1" w:rsidRPr="00F63AA1" w:rsidRDefault="00F63AA1" w:rsidP="00F63AA1">
      <w:r w:rsidRPr="00F63AA1">
        <w:t>Kontaktvööndit iseloomustab mitmekesine maakasutus:</w:t>
      </w:r>
    </w:p>
    <w:p w14:paraId="54C0A14E" w14:textId="77777777" w:rsidR="00F63AA1" w:rsidRPr="00F63AA1" w:rsidRDefault="00F63AA1" w:rsidP="00F63AA1">
      <w:pPr>
        <w:numPr>
          <w:ilvl w:val="0"/>
          <w:numId w:val="34"/>
        </w:numPr>
      </w:pPr>
      <w:r w:rsidRPr="00F63AA1">
        <w:rPr>
          <w:b/>
          <w:bCs/>
        </w:rPr>
        <w:t>Elamualad</w:t>
      </w:r>
      <w:r w:rsidRPr="00F63AA1">
        <w:t xml:space="preserve"> – vahetus ümbruses paiknevad viimase kümnendi jooksul rajatud uusarenduste elamukvartalid, mis pakuvad kaasaegset elukeskkonda ning loovad potentsiaalse kliendibaasi piirkonna teenustele ja ettevõtlusele.</w:t>
      </w:r>
    </w:p>
    <w:p w14:paraId="7CF90AB1" w14:textId="77777777" w:rsidR="00F63AA1" w:rsidRPr="00F63AA1" w:rsidRDefault="00F63AA1" w:rsidP="00F63AA1">
      <w:pPr>
        <w:numPr>
          <w:ilvl w:val="0"/>
          <w:numId w:val="34"/>
        </w:numPr>
      </w:pPr>
      <w:r w:rsidRPr="00F63AA1">
        <w:rPr>
          <w:b/>
          <w:bCs/>
        </w:rPr>
        <w:t>Ühiskondliku kasutusega alad</w:t>
      </w:r>
      <w:r w:rsidRPr="00F63AA1">
        <w:t xml:space="preserve"> – 500 m raadiuses asuvad kool ja lasteaed, samuti mitmesugused spordi- ja vabaajavõimalused.</w:t>
      </w:r>
    </w:p>
    <w:p w14:paraId="791C34F0" w14:textId="77777777" w:rsidR="00F63AA1" w:rsidRPr="00F63AA1" w:rsidRDefault="00F63AA1" w:rsidP="00F63AA1">
      <w:pPr>
        <w:numPr>
          <w:ilvl w:val="0"/>
          <w:numId w:val="34"/>
        </w:numPr>
      </w:pPr>
      <w:r w:rsidRPr="00F63AA1">
        <w:rPr>
          <w:b/>
          <w:bCs/>
        </w:rPr>
        <w:t>Teenindus ja infrastruktuur</w:t>
      </w:r>
      <w:r w:rsidRPr="00F63AA1">
        <w:t xml:space="preserve"> – kontaktvööndisse jäävad ühistranspordipeatused, kaubandus- ja teenindusasutused, mis suurendavad piirkonna ligipääsetavust ja funktsionaalsust. Planeeringuala  naabruses asub ka Järveküla jäätmepunkt, kuhu saab tuua piiratud liiki jäätmeid.</w:t>
      </w:r>
    </w:p>
    <w:p w14:paraId="4A27D924" w14:textId="77777777" w:rsidR="00F63AA1" w:rsidRPr="00F63AA1" w:rsidRDefault="00F63AA1" w:rsidP="00F63AA1">
      <w:pPr>
        <w:numPr>
          <w:ilvl w:val="0"/>
          <w:numId w:val="34"/>
        </w:numPr>
      </w:pPr>
      <w:r w:rsidRPr="00F63AA1">
        <w:rPr>
          <w:b/>
          <w:bCs/>
        </w:rPr>
        <w:t>Äri- ja tootmisalad</w:t>
      </w:r>
      <w:r w:rsidRPr="00F63AA1">
        <w:t xml:space="preserve"> – olemasolevad ja arenevad äripargid ning tootmiskompleksid loovad võimalusi töökohtade tekkeks ja ettevõtluse kasvuks.</w:t>
      </w:r>
    </w:p>
    <w:p w14:paraId="75C220F4" w14:textId="77777777" w:rsidR="00F63AA1" w:rsidRPr="00F63AA1" w:rsidRDefault="00F63AA1" w:rsidP="00F63AA1">
      <w:r w:rsidRPr="00F63AA1">
        <w:t xml:space="preserve">Kogu piirkonda jääb märkimisväärne hulk juba kehtestatud või veel menetluses olevaid detailplaneeringuid, mis viitab aktiivsele ruumislisele arengule.  Suur osa planeeringutest on tänaseks ka osaliselt või täielikult realiseeritud (Joonis 3). </w:t>
      </w:r>
    </w:p>
    <w:tbl>
      <w:tblPr>
        <w:tblW w:w="0" w:type="auto"/>
        <w:tblLook w:val="04A0" w:firstRow="1" w:lastRow="0" w:firstColumn="1" w:lastColumn="0" w:noHBand="0" w:noVBand="1"/>
      </w:tblPr>
      <w:tblGrid>
        <w:gridCol w:w="8787"/>
      </w:tblGrid>
      <w:tr w:rsidR="00F63AA1" w:rsidRPr="00F63AA1" w14:paraId="730EF49B" w14:textId="77777777">
        <w:tc>
          <w:tcPr>
            <w:tcW w:w="9060" w:type="dxa"/>
            <w:hideMark/>
          </w:tcPr>
          <w:p w14:paraId="215C755B" w14:textId="23780B20" w:rsidR="00F63AA1" w:rsidRPr="00F63AA1" w:rsidRDefault="00F63AA1" w:rsidP="00F63AA1">
            <w:pPr>
              <w:rPr>
                <w:b/>
                <w:bCs/>
              </w:rPr>
            </w:pPr>
            <w:r w:rsidRPr="00F63AA1">
              <w:rPr>
                <w:b/>
                <w:bCs/>
                <w:noProof/>
              </w:rPr>
              <w:lastRenderedPageBreak/>
              <w:drawing>
                <wp:inline distT="0" distB="0" distL="0" distR="0" wp14:anchorId="2B1A6775" wp14:editId="447A50BC">
                  <wp:extent cx="5433060" cy="3672840"/>
                  <wp:effectExtent l="0" t="0" r="0" b="3810"/>
                  <wp:docPr id="34250308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a:extLst>
                              <a:ext uri="{28A0092B-C50C-407E-A947-70E740481C1C}">
                                <a14:useLocalDpi xmlns:a14="http://schemas.microsoft.com/office/drawing/2010/main" val="0"/>
                              </a:ext>
                            </a:extLst>
                          </a:blip>
                          <a:srcRect t="2805" b="5907"/>
                          <a:stretch>
                            <a:fillRect/>
                          </a:stretch>
                        </pic:blipFill>
                        <pic:spPr bwMode="auto">
                          <a:xfrm>
                            <a:off x="0" y="0"/>
                            <a:ext cx="5433060" cy="3672840"/>
                          </a:xfrm>
                          <a:prstGeom prst="rect">
                            <a:avLst/>
                          </a:prstGeom>
                          <a:noFill/>
                          <a:ln>
                            <a:noFill/>
                          </a:ln>
                        </pic:spPr>
                      </pic:pic>
                    </a:graphicData>
                  </a:graphic>
                </wp:inline>
              </w:drawing>
            </w:r>
          </w:p>
        </w:tc>
      </w:tr>
      <w:tr w:rsidR="00F63AA1" w:rsidRPr="00F63AA1" w14:paraId="408B6A2B" w14:textId="77777777">
        <w:trPr>
          <w:trHeight w:val="1223"/>
        </w:trPr>
        <w:tc>
          <w:tcPr>
            <w:tcW w:w="9060" w:type="dxa"/>
            <w:tcBorders>
              <w:top w:val="single" w:sz="4" w:space="0" w:color="D0CECE"/>
              <w:left w:val="single" w:sz="4" w:space="0" w:color="D0CECE"/>
              <w:bottom w:val="single" w:sz="4" w:space="0" w:color="D0CECE"/>
              <w:right w:val="single" w:sz="4" w:space="0" w:color="D0CECE"/>
            </w:tcBorders>
            <w:hideMark/>
          </w:tcPr>
          <w:p w14:paraId="1FCAC244" w14:textId="78EF8AD0" w:rsidR="00F63AA1" w:rsidRPr="00F63AA1" w:rsidRDefault="00F63AA1" w:rsidP="00F63AA1">
            <w:pPr>
              <w:rPr>
                <w:b/>
                <w:bCs/>
              </w:rPr>
            </w:pPr>
            <w:r w:rsidRPr="00F63AA1">
              <w:rPr>
                <w:b/>
                <w:bCs/>
                <w:noProof/>
              </w:rPr>
              <w:drawing>
                <wp:inline distT="0" distB="0" distL="0" distR="0" wp14:anchorId="2EFFAB54" wp14:editId="799F8CF5">
                  <wp:extent cx="2453640" cy="685800"/>
                  <wp:effectExtent l="0" t="0" r="3810" b="0"/>
                  <wp:docPr id="22618200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t="31250" b="9029"/>
                          <a:stretch>
                            <a:fillRect/>
                          </a:stretch>
                        </pic:blipFill>
                        <pic:spPr bwMode="auto">
                          <a:xfrm>
                            <a:off x="0" y="0"/>
                            <a:ext cx="2453640" cy="685800"/>
                          </a:xfrm>
                          <a:prstGeom prst="rect">
                            <a:avLst/>
                          </a:prstGeom>
                          <a:noFill/>
                          <a:ln>
                            <a:noFill/>
                          </a:ln>
                        </pic:spPr>
                      </pic:pic>
                    </a:graphicData>
                  </a:graphic>
                </wp:inline>
              </w:drawing>
            </w:r>
          </w:p>
        </w:tc>
      </w:tr>
    </w:tbl>
    <w:p w14:paraId="202023A7" w14:textId="36B7A6CB" w:rsidR="00F63AA1" w:rsidRDefault="00F63AA1" w:rsidP="00F63AA1">
      <w:pPr>
        <w:pStyle w:val="Caption"/>
      </w:pPr>
      <w:r>
        <w:t xml:space="preserve">Joonis </w:t>
      </w:r>
      <w:fldSimple w:instr=" SEQ Joonis \* ARABIC ">
        <w:r w:rsidR="00ED4884">
          <w:rPr>
            <w:noProof/>
          </w:rPr>
          <w:t>3</w:t>
        </w:r>
      </w:fldSimple>
      <w:r>
        <w:t xml:space="preserve"> </w:t>
      </w:r>
      <w:r w:rsidRPr="00F63AA1">
        <w:t>Kontaktvööndisse jäävad planeeringud. Väljavõte Rae valla GIS portaalist, seisuga 07.2025 .</w:t>
      </w:r>
    </w:p>
    <w:p w14:paraId="756D373B" w14:textId="2DFD01BF" w:rsidR="00F63AA1" w:rsidRPr="00F63AA1" w:rsidRDefault="00F63AA1" w:rsidP="00F63AA1">
      <w:pPr>
        <w:pStyle w:val="NoSpacing"/>
        <w:rPr>
          <w:lang w:val="et-EE"/>
        </w:rPr>
      </w:pPr>
      <w:r w:rsidRPr="00F63AA1">
        <w:rPr>
          <w:lang w:val="et-EE"/>
        </w:rPr>
        <w:t xml:space="preserve">Planeeringuala kontaktvööndis kehtestatud planeeringud on järgmised: </w:t>
      </w:r>
    </w:p>
    <w:p w14:paraId="79ECCFDC" w14:textId="77777777" w:rsidR="00F63AA1" w:rsidRPr="00F63AA1" w:rsidRDefault="00F63AA1" w:rsidP="00F63AA1">
      <w:pPr>
        <w:pStyle w:val="NoSpacing"/>
        <w:numPr>
          <w:ilvl w:val="0"/>
          <w:numId w:val="35"/>
        </w:numPr>
        <w:rPr>
          <w:lang w:val="et-EE"/>
        </w:rPr>
      </w:pPr>
      <w:r w:rsidRPr="00F63AA1">
        <w:rPr>
          <w:b/>
          <w:bCs/>
          <w:lang w:val="et-EE"/>
        </w:rPr>
        <w:t>DP 0928</w:t>
      </w:r>
      <w:r w:rsidRPr="00F63AA1">
        <w:rPr>
          <w:lang w:val="et-EE"/>
        </w:rPr>
        <w:tab/>
        <w:t>Saare kinnistu detailplaneering (</w:t>
      </w:r>
      <w:r w:rsidRPr="00F63AA1">
        <w:rPr>
          <w:b/>
          <w:bCs/>
          <w:lang w:val="et-EE"/>
        </w:rPr>
        <w:t>kehtestatud</w:t>
      </w:r>
      <w:r w:rsidRPr="00F63AA1">
        <w:rPr>
          <w:lang w:val="et-EE"/>
        </w:rPr>
        <w:t xml:space="preserve"> 10.10.2017 Rae Vallavolikogu otsusega nr 213). Planeering muudab üldplaneeringujärgset  maakasutust. Eesmärk: moodustada ühiskondlike ehitiste maa sihtotstarbega krunt ja rajada piirkonda teenindav lasteaed. Planeering on tänaseks realiseeritud;</w:t>
      </w:r>
    </w:p>
    <w:p w14:paraId="0CEF2DD3" w14:textId="77777777" w:rsidR="00F63AA1" w:rsidRPr="00F63AA1" w:rsidRDefault="00F63AA1" w:rsidP="00F63AA1">
      <w:pPr>
        <w:pStyle w:val="NoSpacing"/>
        <w:numPr>
          <w:ilvl w:val="0"/>
          <w:numId w:val="35"/>
        </w:numPr>
        <w:rPr>
          <w:lang w:val="et-EE"/>
        </w:rPr>
      </w:pPr>
      <w:r w:rsidRPr="00F63AA1">
        <w:rPr>
          <w:b/>
          <w:bCs/>
          <w:lang w:val="et-EE"/>
        </w:rPr>
        <w:t>DP 0396</w:t>
      </w:r>
      <w:r w:rsidRPr="00F63AA1">
        <w:rPr>
          <w:lang w:val="et-EE"/>
        </w:rPr>
        <w:tab/>
        <w:t>Siimu I detailplaneering (</w:t>
      </w:r>
      <w:r w:rsidRPr="00F63AA1">
        <w:rPr>
          <w:b/>
          <w:bCs/>
          <w:lang w:val="et-EE"/>
        </w:rPr>
        <w:t>kehtestatud</w:t>
      </w:r>
      <w:r w:rsidRPr="00F63AA1">
        <w:rPr>
          <w:lang w:val="et-EE"/>
        </w:rPr>
        <w:t xml:space="preserve"> Rae Vallavolikogu 8.05.2007 otsusega nr 264). Eesmärk: maa-ala jagamine üheks äri-tootmismaa ja üheks tootmismaa krundiks, võimalusega rajada alale veoautode hoolduspunkt ja metallitöökoda. Planeering on ellu viidud;</w:t>
      </w:r>
    </w:p>
    <w:p w14:paraId="4EBDB7B7" w14:textId="77777777" w:rsidR="00F63AA1" w:rsidRPr="00F63AA1" w:rsidRDefault="00F63AA1" w:rsidP="00F63AA1">
      <w:pPr>
        <w:pStyle w:val="NoSpacing"/>
        <w:numPr>
          <w:ilvl w:val="0"/>
          <w:numId w:val="35"/>
        </w:numPr>
        <w:rPr>
          <w:lang w:val="et-EE"/>
        </w:rPr>
      </w:pPr>
      <w:r w:rsidRPr="00F63AA1">
        <w:rPr>
          <w:b/>
          <w:bCs/>
          <w:lang w:val="et-EE"/>
        </w:rPr>
        <w:t>DP 0184</w:t>
      </w:r>
      <w:r w:rsidRPr="00F63AA1">
        <w:rPr>
          <w:lang w:val="et-EE"/>
        </w:rPr>
        <w:tab/>
        <w:t>Kase kinnistu detailplaneering (</w:t>
      </w:r>
      <w:r w:rsidRPr="00F63AA1">
        <w:rPr>
          <w:b/>
          <w:bCs/>
          <w:lang w:val="et-EE"/>
        </w:rPr>
        <w:t xml:space="preserve">kehtestatud </w:t>
      </w:r>
      <w:r w:rsidRPr="00F63AA1">
        <w:rPr>
          <w:lang w:val="et-EE"/>
        </w:rPr>
        <w:t>Rae Vallavolikogu 28.12.2005 otsusega nr 54). Eesmärk: kinnistu jagamine korruselmukruntideks ja krunte teenindavaks transpordimaaks ja üldotstarbeliseks maaks. Planeering on ellu viidud;</w:t>
      </w:r>
    </w:p>
    <w:p w14:paraId="5F3DCCEF" w14:textId="77777777" w:rsidR="00F63AA1" w:rsidRPr="00F63AA1" w:rsidRDefault="00F63AA1" w:rsidP="00F63AA1">
      <w:pPr>
        <w:pStyle w:val="NoSpacing"/>
        <w:numPr>
          <w:ilvl w:val="0"/>
          <w:numId w:val="35"/>
        </w:numPr>
        <w:rPr>
          <w:lang w:val="et-EE"/>
        </w:rPr>
      </w:pPr>
      <w:r w:rsidRPr="00F63AA1">
        <w:rPr>
          <w:b/>
          <w:bCs/>
          <w:lang w:val="et-EE"/>
        </w:rPr>
        <w:t>DP 1006</w:t>
      </w:r>
      <w:r w:rsidRPr="00F63AA1">
        <w:rPr>
          <w:lang w:val="et-EE"/>
        </w:rPr>
        <w:tab/>
        <w:t>Järveküla Turu, Kindluse, Liiva ja Veski tee vahelise ala I etapi detailplaneering (</w:t>
      </w:r>
      <w:r w:rsidRPr="00F63AA1">
        <w:rPr>
          <w:b/>
          <w:bCs/>
          <w:lang w:val="et-EE"/>
        </w:rPr>
        <w:t>kehtestatud</w:t>
      </w:r>
      <w:r w:rsidRPr="00F63AA1">
        <w:rPr>
          <w:lang w:val="et-EE"/>
        </w:rPr>
        <w:t xml:space="preserve"> Rae Vallavalitsuse 10.06.2019 korraldusega nr 857)</w:t>
      </w:r>
      <w:r w:rsidRPr="00F63AA1">
        <w:rPr>
          <w:b/>
          <w:bCs/>
          <w:lang w:val="et-EE"/>
        </w:rPr>
        <w:t xml:space="preserve">. </w:t>
      </w:r>
      <w:r w:rsidRPr="00F63AA1">
        <w:rPr>
          <w:lang w:val="et-EE"/>
        </w:rPr>
        <w:t>Eesmärk: tervikliku linnalise asumi loomine, mis hõlmab uute elamualade ja uue piirkonna koolimaja krundi loomist, kergliiklusteede võrgustiku ning piirkonna sisemise tänavavõrgu loomist.</w:t>
      </w:r>
      <w:r w:rsidRPr="00F63AA1">
        <w:rPr>
          <w:b/>
          <w:bCs/>
          <w:lang w:val="et-EE"/>
        </w:rPr>
        <w:t xml:space="preserve"> </w:t>
      </w:r>
      <w:r w:rsidRPr="00F63AA1">
        <w:rPr>
          <w:lang w:val="et-EE"/>
        </w:rPr>
        <w:t xml:space="preserve">Planeering on ellu viidud; </w:t>
      </w:r>
    </w:p>
    <w:p w14:paraId="60EBC46A" w14:textId="77777777" w:rsidR="00F63AA1" w:rsidRPr="00F63AA1" w:rsidRDefault="00F63AA1" w:rsidP="00F63AA1">
      <w:pPr>
        <w:pStyle w:val="NoSpacing"/>
        <w:numPr>
          <w:ilvl w:val="0"/>
          <w:numId w:val="35"/>
        </w:numPr>
        <w:rPr>
          <w:lang w:val="et-EE"/>
        </w:rPr>
      </w:pPr>
      <w:r w:rsidRPr="00F63AA1">
        <w:rPr>
          <w:b/>
          <w:bCs/>
          <w:lang w:val="et-EE"/>
        </w:rPr>
        <w:t>DP 0145</w:t>
      </w:r>
      <w:r w:rsidRPr="00F63AA1">
        <w:rPr>
          <w:lang w:val="et-EE"/>
        </w:rPr>
        <w:tab/>
        <w:t>Kangru II kinnistu detailplaneering (</w:t>
      </w:r>
      <w:r w:rsidRPr="00F63AA1">
        <w:rPr>
          <w:b/>
          <w:bCs/>
          <w:lang w:val="et-EE"/>
        </w:rPr>
        <w:t>kehtestatud</w:t>
      </w:r>
      <w:r w:rsidRPr="00F63AA1">
        <w:rPr>
          <w:lang w:val="et-EE"/>
        </w:rPr>
        <w:t xml:space="preserve"> Rae Vallavolikogu 9.11.2004 otsusega). Eesmärk: maa- ala jagamine üksikelamukruntideks, neile ehitusõiguse </w:t>
      </w:r>
      <w:r w:rsidRPr="00F63AA1">
        <w:rPr>
          <w:lang w:val="et-EE"/>
        </w:rPr>
        <w:lastRenderedPageBreak/>
        <w:t>määramine, tänava.maalal ja liikluskorralduse, tehnovõrkudega varustatuse lahendmine. Planeering on ellu viidud;</w:t>
      </w:r>
    </w:p>
    <w:p w14:paraId="4FDAFD4F" w14:textId="77777777" w:rsidR="00F63AA1" w:rsidRPr="00F63AA1" w:rsidRDefault="00F63AA1" w:rsidP="00F63AA1">
      <w:pPr>
        <w:pStyle w:val="NoSpacing"/>
        <w:numPr>
          <w:ilvl w:val="0"/>
          <w:numId w:val="35"/>
        </w:numPr>
        <w:rPr>
          <w:lang w:val="et-EE"/>
        </w:rPr>
      </w:pPr>
      <w:r w:rsidRPr="00F63AA1">
        <w:rPr>
          <w:b/>
          <w:bCs/>
          <w:lang w:val="et-EE"/>
        </w:rPr>
        <w:t>DP 0087</w:t>
      </w:r>
      <w:r w:rsidRPr="00F63AA1">
        <w:rPr>
          <w:lang w:val="et-EE"/>
        </w:rPr>
        <w:tab/>
        <w:t>Mäe pereelamute grupi detailplaneering (</w:t>
      </w:r>
      <w:r w:rsidRPr="00F63AA1">
        <w:rPr>
          <w:b/>
          <w:bCs/>
          <w:lang w:val="et-EE"/>
        </w:rPr>
        <w:t xml:space="preserve">kehtestatud </w:t>
      </w:r>
      <w:r w:rsidRPr="00F63AA1">
        <w:rPr>
          <w:lang w:val="et-EE"/>
        </w:rPr>
        <w:t>10.09.2002 nr 18). Eesmärk: kinnistu jagamine elamumaa kruntideks ning ehitusõiguse määramine. Planeering on osaliselt realiseeritud;</w:t>
      </w:r>
    </w:p>
    <w:p w14:paraId="1F34A1A2" w14:textId="77777777" w:rsidR="00F63AA1" w:rsidRPr="00F63AA1" w:rsidRDefault="00F63AA1" w:rsidP="00F63AA1">
      <w:pPr>
        <w:pStyle w:val="NoSpacing"/>
        <w:numPr>
          <w:ilvl w:val="0"/>
          <w:numId w:val="35"/>
        </w:numPr>
        <w:rPr>
          <w:lang w:val="et-EE"/>
        </w:rPr>
      </w:pPr>
      <w:r w:rsidRPr="00F63AA1">
        <w:rPr>
          <w:b/>
          <w:bCs/>
          <w:lang w:val="et-EE"/>
        </w:rPr>
        <w:t>DP 0262</w:t>
      </w:r>
      <w:r w:rsidRPr="00F63AA1">
        <w:rPr>
          <w:lang w:val="et-EE"/>
        </w:rPr>
        <w:tab/>
        <w:t>Sepa elamukvartali ja lähiala detailplaneering (</w:t>
      </w:r>
      <w:r w:rsidRPr="00F63AA1">
        <w:rPr>
          <w:b/>
          <w:bCs/>
          <w:lang w:val="et-EE"/>
        </w:rPr>
        <w:t>kehtestatud</w:t>
      </w:r>
      <w:r w:rsidRPr="00F63AA1">
        <w:rPr>
          <w:lang w:val="et-EE"/>
        </w:rPr>
        <w:t xml:space="preserve"> 20.03.2007 nr 251). Ala on jagatud väikeelamu-, korruselamu-, transpordi-, tootmis- ja üldmaa kruntideks;</w:t>
      </w:r>
    </w:p>
    <w:p w14:paraId="412986D6" w14:textId="77777777" w:rsidR="00F63AA1" w:rsidRPr="00F63AA1" w:rsidRDefault="00F63AA1" w:rsidP="00F63AA1">
      <w:pPr>
        <w:pStyle w:val="NoSpacing"/>
        <w:numPr>
          <w:ilvl w:val="0"/>
          <w:numId w:val="35"/>
        </w:numPr>
        <w:rPr>
          <w:lang w:val="et-EE"/>
        </w:rPr>
      </w:pPr>
      <w:r w:rsidRPr="00F63AA1">
        <w:rPr>
          <w:b/>
          <w:bCs/>
          <w:lang w:val="et-EE"/>
        </w:rPr>
        <w:t>DP 0716</w:t>
      </w:r>
      <w:r w:rsidRPr="00F63AA1">
        <w:rPr>
          <w:lang w:val="et-EE"/>
        </w:rPr>
        <w:tab/>
        <w:t>Mõõga ja Noole tee elamukvartali detailplaneering (</w:t>
      </w:r>
      <w:r w:rsidRPr="00F63AA1">
        <w:rPr>
          <w:b/>
          <w:bCs/>
          <w:lang w:val="et-EE"/>
        </w:rPr>
        <w:t xml:space="preserve">kehtestatud </w:t>
      </w:r>
      <w:r w:rsidRPr="00F63AA1">
        <w:rPr>
          <w:lang w:val="et-EE"/>
        </w:rPr>
        <w:t>Rae Vallavalitsuse 19.03.2013 korraldusega nr 307). Eesmärk: muuta kehtestatud Järveküla küla Sepa elamukvartali ja lähiala detailplaneeringus korterelamute ning osaliselt kaksikelamute maa üksikelamute alaks, määrata ehitus- ja hoonestustingimused, lahendada juurdepääsud ja tehnovõrkudega varustamine ning haljastus;</w:t>
      </w:r>
    </w:p>
    <w:p w14:paraId="7126A86A" w14:textId="77777777" w:rsidR="00F63AA1" w:rsidRPr="00F63AA1" w:rsidRDefault="00F63AA1" w:rsidP="00F63AA1">
      <w:pPr>
        <w:pStyle w:val="NoSpacing"/>
        <w:numPr>
          <w:ilvl w:val="0"/>
          <w:numId w:val="35"/>
        </w:numPr>
        <w:rPr>
          <w:lang w:val="et-EE"/>
        </w:rPr>
      </w:pPr>
      <w:r w:rsidRPr="00F63AA1">
        <w:rPr>
          <w:b/>
          <w:bCs/>
          <w:lang w:val="et-EE"/>
        </w:rPr>
        <w:t>DP 0816</w:t>
      </w:r>
      <w:r w:rsidRPr="00F63AA1">
        <w:rPr>
          <w:lang w:val="et-EE"/>
        </w:rPr>
        <w:tab/>
        <w:t>Peetri alevikus Kõrtsi kinnistu ja lähiala detailplaneering (</w:t>
      </w:r>
      <w:r w:rsidRPr="00F63AA1">
        <w:rPr>
          <w:b/>
          <w:bCs/>
          <w:lang w:val="et-EE"/>
        </w:rPr>
        <w:t xml:space="preserve">kehtestatud </w:t>
      </w:r>
      <w:r w:rsidRPr="00F63AA1">
        <w:rPr>
          <w:lang w:val="et-EE"/>
        </w:rPr>
        <w:t xml:space="preserve">Rae Vallavolikogu 19. mai 2015 otsusega nr 115). Planeering muudab üldplaneeringujärgset maakasutuse juhtotstarvet. Eesmärk: moodustada ühiskondlike ehitiste maa sihtotstarbega krunt piirkonda teenindaav põhikooli rajamiseks. Planeering on ellu viidud; </w:t>
      </w:r>
    </w:p>
    <w:p w14:paraId="7317E131" w14:textId="77777777" w:rsidR="00F63AA1" w:rsidRPr="00F63AA1" w:rsidRDefault="00F63AA1" w:rsidP="00F63AA1">
      <w:pPr>
        <w:pStyle w:val="NoSpacing"/>
        <w:numPr>
          <w:ilvl w:val="0"/>
          <w:numId w:val="35"/>
        </w:numPr>
        <w:rPr>
          <w:lang w:val="et-EE"/>
        </w:rPr>
      </w:pPr>
      <w:r w:rsidRPr="00F63AA1">
        <w:rPr>
          <w:b/>
          <w:bCs/>
          <w:lang w:val="et-EE"/>
        </w:rPr>
        <w:t>DP 0664</w:t>
      </w:r>
      <w:r w:rsidRPr="00F63AA1">
        <w:rPr>
          <w:lang w:val="et-EE"/>
        </w:rPr>
        <w:tab/>
        <w:t>Reti tee 13 kinnistu detailplaneering (</w:t>
      </w:r>
      <w:r w:rsidRPr="00F63AA1">
        <w:rPr>
          <w:b/>
          <w:bCs/>
          <w:lang w:val="et-EE"/>
        </w:rPr>
        <w:t xml:space="preserve">kehtestatud </w:t>
      </w:r>
      <w:r w:rsidRPr="00F63AA1">
        <w:rPr>
          <w:lang w:val="et-EE"/>
        </w:rPr>
        <w:t>Rae Vallavalitsuse 27.06.2010</w:t>
      </w:r>
      <w:r w:rsidRPr="00F63AA1">
        <w:rPr>
          <w:b/>
          <w:bCs/>
          <w:lang w:val="et-EE"/>
        </w:rPr>
        <w:t xml:space="preserve"> </w:t>
      </w:r>
      <w:r w:rsidRPr="00F63AA1">
        <w:rPr>
          <w:lang w:val="et-EE"/>
        </w:rPr>
        <w:t>korraldusega nr 600). Eesmärk ehitusõiguse määramine elamu rajamiseks. Planeering on realiseerimata;</w:t>
      </w:r>
    </w:p>
    <w:p w14:paraId="76270A36" w14:textId="77777777" w:rsidR="00F63AA1" w:rsidRPr="00F63AA1" w:rsidRDefault="00F63AA1" w:rsidP="00F63AA1">
      <w:pPr>
        <w:pStyle w:val="NoSpacing"/>
        <w:numPr>
          <w:ilvl w:val="0"/>
          <w:numId w:val="35"/>
        </w:numPr>
        <w:rPr>
          <w:lang w:val="et-EE"/>
        </w:rPr>
      </w:pPr>
      <w:r w:rsidRPr="00F63AA1">
        <w:rPr>
          <w:b/>
          <w:bCs/>
          <w:lang w:val="et-EE"/>
        </w:rPr>
        <w:t>DP 0159</w:t>
      </w:r>
      <w:r w:rsidRPr="00F63AA1">
        <w:rPr>
          <w:lang w:val="et-EE"/>
        </w:rPr>
        <w:tab/>
        <w:t>Allika kinnistu detailplaneering (</w:t>
      </w:r>
      <w:r w:rsidRPr="00F63AA1">
        <w:rPr>
          <w:b/>
          <w:bCs/>
          <w:lang w:val="et-EE"/>
        </w:rPr>
        <w:t xml:space="preserve">kehtestatud </w:t>
      </w:r>
      <w:r w:rsidRPr="00F63AA1">
        <w:rPr>
          <w:lang w:val="et-EE"/>
        </w:rPr>
        <w:t>Rae Vallavalitsuse 22.03.2005</w:t>
      </w:r>
      <w:r w:rsidRPr="00F63AA1">
        <w:rPr>
          <w:b/>
          <w:bCs/>
          <w:lang w:val="et-EE"/>
        </w:rPr>
        <w:t xml:space="preserve"> </w:t>
      </w:r>
      <w:r w:rsidRPr="00F63AA1">
        <w:rPr>
          <w:lang w:val="et-EE"/>
        </w:rPr>
        <w:t>korraldusega nr 351). Eesmärk: maa-ala jagamine elamumaa ning äri- ja tootmismaa kruntideks 03.01.2023 on Rae Vallavalitsuse korraldusega nr 12 on Vana-Tartu mnt 79 kinnistu osas antud projekteerimistingimused hoonestusala suurendamiseks kuni 10%;</w:t>
      </w:r>
    </w:p>
    <w:p w14:paraId="52BFABBB" w14:textId="77777777" w:rsidR="00F63AA1" w:rsidRPr="00F63AA1" w:rsidRDefault="00F63AA1" w:rsidP="00F63AA1">
      <w:pPr>
        <w:pStyle w:val="NoSpacing"/>
        <w:numPr>
          <w:ilvl w:val="0"/>
          <w:numId w:val="35"/>
        </w:numPr>
        <w:rPr>
          <w:lang w:val="et-EE"/>
        </w:rPr>
      </w:pPr>
      <w:r w:rsidRPr="00F63AA1">
        <w:rPr>
          <w:b/>
          <w:bCs/>
          <w:lang w:val="et-EE"/>
        </w:rPr>
        <w:t>DP 0909</w:t>
      </w:r>
      <w:r w:rsidRPr="00F63AA1">
        <w:rPr>
          <w:lang w:val="et-EE"/>
        </w:rPr>
        <w:tab/>
        <w:t>Vana-Tartu mnt 71 ja 73 kinnistute detailplaneering (</w:t>
      </w:r>
      <w:r w:rsidRPr="00F63AA1">
        <w:rPr>
          <w:b/>
          <w:bCs/>
          <w:lang w:val="et-EE"/>
        </w:rPr>
        <w:t xml:space="preserve">kehtestatud </w:t>
      </w:r>
      <w:r w:rsidRPr="00F63AA1">
        <w:rPr>
          <w:lang w:val="et-EE"/>
        </w:rPr>
        <w:t>Rae Vallavalitsuse 6.09.2016 korraldusega nr 1307).Eesmärk: varasemalt Peetri külas Allika kinnistul kehtestatud detailplaneeringujärgsete kruntidevahelise piiri ja sihtotstarbe muutmine ärimaaks, ehitusõiguse suurendamine, juurdepääsude ja haljastuse lahendamine ning teekaitsevööndi vähendamise ettepanek;</w:t>
      </w:r>
    </w:p>
    <w:p w14:paraId="1E2C175A" w14:textId="77777777" w:rsidR="00F63AA1" w:rsidRPr="00F63AA1" w:rsidRDefault="00F63AA1" w:rsidP="00F63AA1">
      <w:pPr>
        <w:pStyle w:val="NoSpacing"/>
        <w:numPr>
          <w:ilvl w:val="0"/>
          <w:numId w:val="35"/>
        </w:numPr>
        <w:rPr>
          <w:lang w:val="et-EE"/>
        </w:rPr>
      </w:pPr>
      <w:r w:rsidRPr="00F63AA1">
        <w:rPr>
          <w:b/>
          <w:bCs/>
          <w:lang w:val="et-EE"/>
        </w:rPr>
        <w:t>DP 0073</w:t>
      </w:r>
      <w:r w:rsidRPr="00F63AA1">
        <w:rPr>
          <w:lang w:val="et-EE"/>
        </w:rPr>
        <w:tab/>
        <w:t>Jaagupi-Jaani kinnistu detailplaneering (</w:t>
      </w:r>
      <w:r w:rsidRPr="00F63AA1">
        <w:rPr>
          <w:b/>
          <w:bCs/>
          <w:lang w:val="et-EE"/>
        </w:rPr>
        <w:t xml:space="preserve">kehtestatud </w:t>
      </w:r>
      <w:r w:rsidRPr="00F63AA1">
        <w:rPr>
          <w:lang w:val="et-EE"/>
        </w:rPr>
        <w:t>Rae Vallavolikogu 18.06.2002 otsusega nr 350);</w:t>
      </w:r>
    </w:p>
    <w:p w14:paraId="1C88992F" w14:textId="10DA5B3F" w:rsidR="00F63AA1" w:rsidRPr="00F63AA1" w:rsidRDefault="00F63AA1" w:rsidP="00F63AA1">
      <w:pPr>
        <w:pStyle w:val="NoSpacing"/>
        <w:numPr>
          <w:ilvl w:val="0"/>
          <w:numId w:val="35"/>
        </w:numPr>
        <w:rPr>
          <w:lang w:val="et-EE"/>
        </w:rPr>
      </w:pPr>
      <w:r w:rsidRPr="00F63AA1">
        <w:rPr>
          <w:b/>
          <w:bCs/>
          <w:lang w:val="et-EE"/>
        </w:rPr>
        <w:t>DP 1041</w:t>
      </w:r>
      <w:r w:rsidRPr="00F63AA1">
        <w:rPr>
          <w:lang w:val="et-EE"/>
        </w:rPr>
        <w:tab/>
        <w:t>Vana-Kongo ja Vana-Tartu mnt 80 kinnistute ning Järveküla Kalevi kinnistu ja lähiala DP (</w:t>
      </w:r>
      <w:r w:rsidR="001C4E16">
        <w:rPr>
          <w:b/>
          <w:bCs/>
          <w:lang w:val="et-EE"/>
        </w:rPr>
        <w:t>kehtestatud</w:t>
      </w:r>
      <w:r w:rsidRPr="00F63AA1">
        <w:rPr>
          <w:lang w:val="et-EE"/>
        </w:rPr>
        <w:t xml:space="preserve"> Rae Vallavalituse </w:t>
      </w:r>
      <w:r w:rsidR="001C4E16">
        <w:rPr>
          <w:lang w:val="et-EE"/>
        </w:rPr>
        <w:t>19.05.2026</w:t>
      </w:r>
      <w:r w:rsidRPr="00F63AA1">
        <w:rPr>
          <w:lang w:val="et-EE"/>
        </w:rPr>
        <w:t xml:space="preserve"> korraldusega nr </w:t>
      </w:r>
      <w:r w:rsidR="001C4E16">
        <w:rPr>
          <w:lang w:val="et-EE"/>
        </w:rPr>
        <w:t>743</w:t>
      </w:r>
      <w:r w:rsidRPr="00F63AA1">
        <w:rPr>
          <w:lang w:val="et-EE"/>
        </w:rPr>
        <w:t>). Eesmärk: elamu- ja ärimaa ning üldkasutatava maa ja transpordimaa kruntide moodustamine;</w:t>
      </w:r>
    </w:p>
    <w:p w14:paraId="3F697079" w14:textId="031EBB64" w:rsidR="00F63AA1" w:rsidRPr="00F63AA1" w:rsidRDefault="00F63AA1" w:rsidP="00F63AA1">
      <w:pPr>
        <w:pStyle w:val="NoSpacing"/>
        <w:numPr>
          <w:ilvl w:val="0"/>
          <w:numId w:val="35"/>
        </w:numPr>
      </w:pPr>
      <w:r w:rsidRPr="00F63AA1">
        <w:rPr>
          <w:b/>
          <w:bCs/>
          <w:lang w:val="et-EE"/>
        </w:rPr>
        <w:t>DP 1277</w:t>
      </w:r>
      <w:r w:rsidRPr="00F63AA1">
        <w:rPr>
          <w:lang w:val="et-EE"/>
        </w:rPr>
        <w:tab/>
        <w:t>Oda tee 2 ja Oda tee 4 kinnistute ja lähiala DP (</w:t>
      </w:r>
      <w:r w:rsidR="001C4E16">
        <w:rPr>
          <w:b/>
          <w:bCs/>
          <w:lang w:val="et-EE"/>
        </w:rPr>
        <w:t>kehtestatud</w:t>
      </w:r>
      <w:r w:rsidRPr="00F63AA1">
        <w:rPr>
          <w:lang w:val="et-EE"/>
        </w:rPr>
        <w:t xml:space="preserve"> Rae Vallavalitsuse </w:t>
      </w:r>
      <w:r w:rsidR="001C4E16">
        <w:rPr>
          <w:lang w:val="et-EE"/>
        </w:rPr>
        <w:t>23.05.2025</w:t>
      </w:r>
      <w:r w:rsidRPr="00F63AA1">
        <w:rPr>
          <w:b/>
          <w:bCs/>
          <w:lang w:val="et-EE"/>
        </w:rPr>
        <w:t xml:space="preserve"> </w:t>
      </w:r>
      <w:r w:rsidRPr="00F63AA1">
        <w:rPr>
          <w:lang w:val="et-EE"/>
        </w:rPr>
        <w:t xml:space="preserve">korraldusega nr </w:t>
      </w:r>
      <w:r w:rsidR="001C4E16">
        <w:rPr>
          <w:lang w:val="et-EE"/>
        </w:rPr>
        <w:t>1410</w:t>
      </w:r>
      <w:r w:rsidRPr="00F63AA1">
        <w:rPr>
          <w:lang w:val="et-EE"/>
        </w:rPr>
        <w:t>). Eesmärk: alal varasemalt kehtestatud detailplaneeringuga määratud ehitusõiguse tingimuste muutmine.</w:t>
      </w:r>
    </w:p>
    <w:p w14:paraId="35B64777" w14:textId="7D41672D" w:rsidR="00F63AA1" w:rsidRDefault="00261812" w:rsidP="00F63AA1">
      <w:pPr>
        <w:pStyle w:val="Heading2"/>
      </w:pPr>
      <w:bookmarkStart w:id="34" w:name="_Toc236148798"/>
      <w:r>
        <w:t>Vastavus kehtivale põhjapiirkonna üldplaneeringule</w:t>
      </w:r>
      <w:bookmarkEnd w:id="34"/>
    </w:p>
    <w:p w14:paraId="6CBC4918" w14:textId="77777777" w:rsidR="00261812" w:rsidRDefault="00261812" w:rsidP="00261812">
      <w:pPr>
        <w:rPr>
          <w:rFonts w:ascii="Poppins" w:hAnsi="Poppins"/>
          <w:szCs w:val="20"/>
        </w:rPr>
      </w:pPr>
      <w:r>
        <w:rPr>
          <w:szCs w:val="20"/>
        </w:rPr>
        <w:t xml:space="preserve">Vastavalt Rae Vallavolikogu 15.10.2024 otsusega nr 134 kehtestatud Rae valla põhjapiirkonna üldplaneeringu kohaselt, asub planeeringuala tiheasustusalal ning maakasutuse juhtotstarbeks on määratud teenindusettevõtete maa (Bt) ja osaliselt transpordimaa ala (L). </w:t>
      </w:r>
    </w:p>
    <w:p w14:paraId="0E4CFFF4" w14:textId="77777777" w:rsidR="00261812" w:rsidRDefault="00261812" w:rsidP="00261812">
      <w:pPr>
        <w:rPr>
          <w:szCs w:val="20"/>
        </w:rPr>
      </w:pPr>
      <w:r>
        <w:rPr>
          <w:szCs w:val="20"/>
        </w:rPr>
        <w:t xml:space="preserve">Teenindusettevõtete maa (Bt) hõlmab äri-, teenindus- ja kaubandushoonete ning neid teenindavate rajatiste maa-ala, millel on avalik juurdepääs, kuid mis on valdavalt eraettevõtete omandis. Sinna on lubatud rajada nii väike- kui ka suurkaubandushooneid, müügisalonge, toitlustus- ja majutusasutusi, spordihooneid, raamatukogu ja postkontorit, tanklat/autopesulat, turu hooneid ja rajatisi, meditsiini-asutusi, hooldusasutusi, väljakuid jmt. </w:t>
      </w:r>
    </w:p>
    <w:p w14:paraId="7BF253FB" w14:textId="77777777" w:rsidR="00261812" w:rsidRDefault="00261812" w:rsidP="00261812">
      <w:pPr>
        <w:pStyle w:val="BodyText"/>
        <w:spacing w:before="0" w:after="0"/>
        <w:rPr>
          <w:szCs w:val="18"/>
          <w:highlight w:val="yellow"/>
        </w:rPr>
      </w:pPr>
      <w:r>
        <w:rPr>
          <w:noProof/>
        </w:rPr>
        <w:lastRenderedPageBreak/>
        <mc:AlternateContent>
          <mc:Choice Requires="wps">
            <w:drawing>
              <wp:anchor distT="0" distB="0" distL="114300" distR="114300" simplePos="0" relativeHeight="251747328" behindDoc="0" locked="0" layoutInCell="1" allowOverlap="1" wp14:anchorId="1A8CBA7F" wp14:editId="76E92922">
                <wp:simplePos x="0" y="0"/>
                <wp:positionH relativeFrom="column">
                  <wp:posOffset>1372235</wp:posOffset>
                </wp:positionH>
                <wp:positionV relativeFrom="paragraph">
                  <wp:posOffset>1125220</wp:posOffset>
                </wp:positionV>
                <wp:extent cx="571500" cy="556260"/>
                <wp:effectExtent l="0" t="0" r="19050" b="15240"/>
                <wp:wrapNone/>
                <wp:docPr id="2026908541" name="Oval 19"/>
                <wp:cNvGraphicFramePr/>
                <a:graphic xmlns:a="http://schemas.openxmlformats.org/drawingml/2006/main">
                  <a:graphicData uri="http://schemas.microsoft.com/office/word/2010/wordprocessingShape">
                    <wps:wsp>
                      <wps:cNvSpPr/>
                      <wps:spPr>
                        <a:xfrm>
                          <a:off x="0" y="0"/>
                          <a:ext cx="571500" cy="556260"/>
                        </a:xfrm>
                        <a:prstGeom prst="ellipse">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6D030F1" w14:textId="77777777" w:rsidR="00261812" w:rsidRDefault="00261812" w:rsidP="00261812">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8CBA7F" id="Oval 19" o:spid="_x0000_s1029" style="position:absolute;left:0;text-align:left;margin-left:108.05pt;margin-top:88.6pt;width:45pt;height:43.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CqjAIAAGsFAAAOAAAAZHJzL2Uyb0RvYy54bWysVE1v2zAMvQ/YfxB0X+1kTdsFcYogbYcB&#10;RVusHXpWZCkWIEuapMTOfv1I+SNBO+wwLAdHFMlH8onk4rqtNdkLH5Q1BZ2c5ZQIw22pzLagP17u&#10;Pl1REiIzJdPWiIIeRKDXy48fFo2bi6mtrC6FJwBiwrxxBa1idPMsC7wSNQtn1gkDSml9zSKIfpuV&#10;njWAXutsmucXWWN96bzlIgS4vemUdJnwpRQ8PkoZRCS6oJBbTF+fvhv8ZssFm289c5XifRrsH7Ko&#10;mTIQdIS6YZGRnVfvoGrFvQ1WxjNu68xKqbhINUA1k/xNNc8VcyLVAuQEN9IU/h8sf9g/uycPNDQu&#10;zAMcsYpW+hr/IT/SJrIOI1mijYTD5exyMsuBUg6q2exiepHIzI7Ozof4Vdia4KGgQmvlApbD5mx/&#10;HyLEBOvBCq+NvVNapyfRBi+C1arEuyT47WatPdkzeMvb2xx++HyAcWIGErpmx2rSKR60QAxtvgtJ&#10;VAn5T1MmqdHECMs4FyZOOlXFStFFw0rHYNia6JFCJ0BElpDliN0DDJYdyIDd5dzbo6tIfTo6539L&#10;rHMePVJka+LoXCtj/Z8ANFTVR+7sB5I6apCl2G5a4Kagn9ESbza2PDx54m03N8HxOwWPec9CfGIe&#10;BgXeH4Y/PsJHatsUlMMjU1JZ/+vtHdpB34KGkgYGrqDh5455QYn+ZqCjv0zOz3FCk3A+u5yC4E81&#10;m1ON2dVrC30wgfXieDqifdTDUXpbv8JuWGFUUDHDITYkGP0grGO3CGC7cLFaJTOYSsfivXl2HMGR&#10;X+zQl/aVedd3coQReLDDcL7r5s4WPY1d7aKVKrX6kc+eeZjo1EL99sGVcSonq+OOXP4GAAD//wMA&#10;UEsDBBQABgAIAAAAIQA/jN/E4AAAAAsBAAAPAAAAZHJzL2Rvd25yZXYueG1sTI/BTsMwDIbvSLxD&#10;ZCRuLGlBXemaThMSF5CQGEjTblmTNR2NUzXp1r493gmO9vfr9+dyPbmOnc0QWo8SkoUAZrD2usVG&#10;wvfX60MOLESFWnUejYTZBFhXtzelKrS/4Kc5b2PDqARDoSTYGPuC81Bb41RY+N4gsaMfnIo0Dg3X&#10;g7pQuet4KkTGnWqRLljVmxdr6p/t6CTs9ns17z5GezrObzht3sVzzIWU93fTZgUsmin+heGqT+pQ&#10;kdPBj6gD6ySkSZZQlMBymQKjxKO4bg6EsqcceFXy/z9UvwAAAP//AwBQSwECLQAUAAYACAAAACEA&#10;toM4kv4AAADhAQAAEwAAAAAAAAAAAAAAAAAAAAAAW0NvbnRlbnRfVHlwZXNdLnhtbFBLAQItABQA&#10;BgAIAAAAIQA4/SH/1gAAAJQBAAALAAAAAAAAAAAAAAAAAC8BAABfcmVscy8ucmVsc1BLAQItABQA&#10;BgAIAAAAIQDz3xCqjAIAAGsFAAAOAAAAAAAAAAAAAAAAAC4CAABkcnMvZTJvRG9jLnhtbFBLAQIt&#10;ABQABgAIAAAAIQA/jN/E4AAAAAsBAAAPAAAAAAAAAAAAAAAAAOYEAABkcnMvZG93bnJldi54bWxQ&#10;SwUGAAAAAAQABADzAAAA8wUAAAAA&#10;" filled="f" strokecolor="#e00" strokeweight="1pt">
                <v:stroke joinstyle="miter"/>
                <v:textbox>
                  <w:txbxContent>
                    <w:p w14:paraId="06D030F1" w14:textId="77777777" w:rsidR="00261812" w:rsidRDefault="00261812" w:rsidP="00261812">
                      <w:pPr>
                        <w:jc w:val="center"/>
                      </w:pPr>
                    </w:p>
                  </w:txbxContent>
                </v:textbox>
              </v:oval>
            </w:pict>
          </mc:Fallback>
        </mc:AlternateContent>
      </w:r>
      <w:r>
        <w:rPr>
          <w:noProof/>
          <w:szCs w:val="18"/>
        </w:rPr>
        <w:t xml:space="preserve"> </w:t>
      </w:r>
      <w:r>
        <w:rPr>
          <w:noProof/>
          <w:szCs w:val="18"/>
        </w:rPr>
        <w:drawing>
          <wp:inline distT="0" distB="0" distL="0" distR="0" wp14:anchorId="33E91BE9" wp14:editId="728ECF5D">
            <wp:extent cx="3390900" cy="2371725"/>
            <wp:effectExtent l="0" t="0" r="0" b="9525"/>
            <wp:docPr id="111094495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cstate="print">
                      <a:extLst>
                        <a:ext uri="{28A0092B-C50C-407E-A947-70E740481C1C}">
                          <a14:useLocalDpi xmlns:a14="http://schemas.microsoft.com/office/drawing/2010/main" val="0"/>
                        </a:ext>
                      </a:extLst>
                    </a:blip>
                    <a:srcRect b="7040"/>
                    <a:stretch>
                      <a:fillRect/>
                    </a:stretch>
                  </pic:blipFill>
                  <pic:spPr bwMode="auto">
                    <a:xfrm>
                      <a:off x="0" y="0"/>
                      <a:ext cx="3390900" cy="2371725"/>
                    </a:xfrm>
                    <a:prstGeom prst="rect">
                      <a:avLst/>
                    </a:prstGeom>
                    <a:noFill/>
                    <a:ln>
                      <a:noFill/>
                    </a:ln>
                  </pic:spPr>
                </pic:pic>
              </a:graphicData>
            </a:graphic>
          </wp:inline>
        </w:drawing>
      </w:r>
      <w:r>
        <w:rPr>
          <w:noProof/>
          <w:szCs w:val="18"/>
        </w:rPr>
        <w:drawing>
          <wp:inline distT="0" distB="0" distL="0" distR="0" wp14:anchorId="0E81BC05" wp14:editId="2216D061">
            <wp:extent cx="2324100" cy="2495550"/>
            <wp:effectExtent l="0" t="0" r="0" b="0"/>
            <wp:docPr id="1098224071"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b="3700"/>
                    <a:stretch>
                      <a:fillRect/>
                    </a:stretch>
                  </pic:blipFill>
                  <pic:spPr bwMode="auto">
                    <a:xfrm>
                      <a:off x="0" y="0"/>
                      <a:ext cx="2324100" cy="2495550"/>
                    </a:xfrm>
                    <a:prstGeom prst="rect">
                      <a:avLst/>
                    </a:prstGeom>
                    <a:noFill/>
                    <a:ln>
                      <a:noFill/>
                    </a:ln>
                  </pic:spPr>
                </pic:pic>
              </a:graphicData>
            </a:graphic>
          </wp:inline>
        </w:drawing>
      </w:r>
    </w:p>
    <w:p w14:paraId="59BE99C7" w14:textId="5020643D" w:rsidR="00261812" w:rsidRDefault="00261812" w:rsidP="00261812">
      <w:pPr>
        <w:pStyle w:val="Caption"/>
      </w:pPr>
      <w:r>
        <w:t xml:space="preserve">Joonis </w:t>
      </w:r>
      <w:fldSimple w:instr=" SEQ Joonis \* ARABIC ">
        <w:r w:rsidR="00ED4884">
          <w:rPr>
            <w:noProof/>
          </w:rPr>
          <w:t>4</w:t>
        </w:r>
      </w:fldSimple>
      <w:r>
        <w:t xml:space="preserve"> Väljavõte Rae valla põhjapiirkonna üldplaneeringu maakasutuse kaardist. Planeeringuala tähistatud punase ringiga </w:t>
      </w:r>
    </w:p>
    <w:p w14:paraId="4271323F" w14:textId="77777777" w:rsidR="00261812" w:rsidRPr="00261812" w:rsidRDefault="00261812" w:rsidP="00261812">
      <w:pPr>
        <w:pStyle w:val="NoSpacing"/>
        <w:rPr>
          <w:lang w:val="et-EE"/>
        </w:rPr>
      </w:pPr>
      <w:r w:rsidRPr="00261812">
        <w:rPr>
          <w:lang w:val="et-EE"/>
        </w:rPr>
        <w:t>Kehtiva põhjapiirkonna üldplaneeringu kohaselt paigutub planeeringuala P5 Assaku keskuse piirkonda, millele on määratud ehitusnõuded (vt tabel 1). P5 piirkonda asetuv Assaku aleviku keskusala A3, on ettenähtud toimima tõmbekeskusena selle lõuna- ja läänepoolsetele aladele. Vana-Tartu maantee äärde on kavandatud ka perspektiivne autonoomne ühistransport (nt tramm, BRT või iseliikuv buss). Seetõttu on ala sobilik ärihoonestuse arenguks.</w:t>
      </w:r>
    </w:p>
    <w:p w14:paraId="2A874FF4" w14:textId="5B7AECBE" w:rsidR="00261812" w:rsidRDefault="00261812" w:rsidP="00261812">
      <w:pPr>
        <w:pStyle w:val="Caption"/>
        <w:keepNext/>
        <w:jc w:val="both"/>
      </w:pPr>
      <w:r>
        <w:lastRenderedPageBreak/>
        <w:t xml:space="preserve">Tabel </w:t>
      </w:r>
      <w:fldSimple w:instr=" SEQ Tabel \* ARABIC ">
        <w:r w:rsidR="00ED4884">
          <w:rPr>
            <w:noProof/>
          </w:rPr>
          <w:t>1</w:t>
        </w:r>
      </w:fldSimple>
      <w:r>
        <w:t>ÜPga määratud ehitusnõuded</w:t>
      </w:r>
    </w:p>
    <w:tbl>
      <w:tblPr>
        <w:tblStyle w:val="SKPK2tabel"/>
        <w:tblW w:w="9507" w:type="dxa"/>
        <w:tblInd w:w="0" w:type="dxa"/>
        <w:tblLook w:val="04A0" w:firstRow="1" w:lastRow="0" w:firstColumn="1" w:lastColumn="0" w:noHBand="0" w:noVBand="1"/>
      </w:tblPr>
      <w:tblGrid>
        <w:gridCol w:w="4626"/>
        <w:gridCol w:w="2643"/>
        <w:gridCol w:w="2238"/>
      </w:tblGrid>
      <w:tr w:rsidR="00CE6367" w14:paraId="6BDE12E4" w14:textId="7777777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47" w:type="dxa"/>
            <w:hideMark/>
          </w:tcPr>
          <w:p w14:paraId="6A6C61DB" w14:textId="0A2C4C07" w:rsidR="00CE6367" w:rsidRDefault="00CE6367">
            <w:pPr>
              <w:spacing w:after="0"/>
              <w:jc w:val="left"/>
              <w:rPr>
                <w:rFonts w:ascii="Poppins" w:hAnsi="Poppins"/>
                <w:szCs w:val="20"/>
              </w:rPr>
            </w:pPr>
            <w:r>
              <w:rPr>
                <w:rFonts w:ascii="Poppins" w:hAnsi="Poppins"/>
                <w:noProof/>
              </w:rPr>
              <w:drawing>
                <wp:anchor distT="0" distB="0" distL="114300" distR="114300" simplePos="0" relativeHeight="251749376" behindDoc="0" locked="0" layoutInCell="1" allowOverlap="1" wp14:anchorId="0546064D" wp14:editId="08824F63">
                  <wp:simplePos x="0" y="0"/>
                  <wp:positionH relativeFrom="margin">
                    <wp:posOffset>-12700</wp:posOffset>
                  </wp:positionH>
                  <wp:positionV relativeFrom="margin">
                    <wp:posOffset>43180</wp:posOffset>
                  </wp:positionV>
                  <wp:extent cx="2794635" cy="1914525"/>
                  <wp:effectExtent l="0" t="0" r="5715" b="9525"/>
                  <wp:wrapSquare wrapText="bothSides"/>
                  <wp:docPr id="180185963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94635" cy="1914525"/>
                          </a:xfrm>
                          <a:prstGeom prst="rect">
                            <a:avLst/>
                          </a:prstGeom>
                          <a:noFill/>
                        </pic:spPr>
                      </pic:pic>
                    </a:graphicData>
                  </a:graphic>
                  <wp14:sizeRelH relativeFrom="margin">
                    <wp14:pctWidth>0</wp14:pctWidth>
                  </wp14:sizeRelH>
                  <wp14:sizeRelV relativeFrom="margin">
                    <wp14:pctHeight>0</wp14:pctHeight>
                  </wp14:sizeRelV>
                </wp:anchor>
              </w:drawing>
            </w:r>
            <w:r>
              <w:rPr>
                <w:szCs w:val="20"/>
              </w:rPr>
              <w:t>P5 Assaku keskuse piirkond</w:t>
            </w:r>
          </w:p>
        </w:tc>
        <w:tc>
          <w:tcPr>
            <w:tcW w:w="3685" w:type="dxa"/>
            <w:hideMark/>
          </w:tcPr>
          <w:p w14:paraId="5AF2FD00" w14:textId="77777777" w:rsidR="00CE6367" w:rsidRDefault="00CE6367">
            <w:pPr>
              <w:spacing w:after="0"/>
              <w:jc w:val="left"/>
              <w:cnfStyle w:val="100000000000" w:firstRow="1" w:lastRow="0" w:firstColumn="0" w:lastColumn="0" w:oddVBand="0" w:evenVBand="0" w:oddHBand="0" w:evenHBand="0" w:firstRowFirstColumn="0" w:firstRowLastColumn="0" w:lastRowFirstColumn="0" w:lastRowLastColumn="0"/>
              <w:rPr>
                <w:szCs w:val="20"/>
              </w:rPr>
            </w:pPr>
            <w:r>
              <w:rPr>
                <w:szCs w:val="20"/>
              </w:rPr>
              <w:t>Tingimused põhjapiirkonna üldplaneeringus</w:t>
            </w:r>
          </w:p>
        </w:tc>
        <w:tc>
          <w:tcPr>
            <w:tcW w:w="3275" w:type="dxa"/>
            <w:hideMark/>
          </w:tcPr>
          <w:p w14:paraId="36E0DF2A" w14:textId="77777777" w:rsidR="00CE6367" w:rsidRDefault="00CE6367">
            <w:pPr>
              <w:spacing w:after="0"/>
              <w:jc w:val="left"/>
              <w:cnfStyle w:val="100000000000" w:firstRow="1" w:lastRow="0" w:firstColumn="0" w:lastColumn="0" w:oddVBand="0" w:evenVBand="0" w:oddHBand="0" w:evenHBand="0" w:firstRowFirstColumn="0" w:firstRowLastColumn="0" w:lastRowFirstColumn="0" w:lastRowLastColumn="0"/>
              <w:rPr>
                <w:szCs w:val="20"/>
              </w:rPr>
            </w:pPr>
            <w:r>
              <w:rPr>
                <w:szCs w:val="20"/>
              </w:rPr>
              <w:t>Planeeringuga kavandatav</w:t>
            </w:r>
          </w:p>
        </w:tc>
      </w:tr>
      <w:tr w:rsidR="00CE6367" w14:paraId="14ED6E93"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single" w:sz="8" w:space="0" w:color="FFD15B"/>
            </w:tcBorders>
            <w:hideMark/>
          </w:tcPr>
          <w:p w14:paraId="41879D5A" w14:textId="77777777" w:rsidR="00CE6367" w:rsidRDefault="00CE6367">
            <w:pPr>
              <w:spacing w:after="0"/>
              <w:jc w:val="left"/>
              <w:rPr>
                <w:b w:val="0"/>
                <w:bCs w:val="0"/>
                <w:color w:val="000C8D"/>
                <w:szCs w:val="20"/>
              </w:rPr>
            </w:pPr>
            <w:r>
              <w:rPr>
                <w:b w:val="0"/>
                <w:bCs w:val="0"/>
                <w:color w:val="000A89"/>
                <w:szCs w:val="20"/>
              </w:rPr>
              <w:t>Krundi suurus</w:t>
            </w:r>
          </w:p>
        </w:tc>
        <w:tc>
          <w:tcPr>
            <w:tcW w:w="3685" w:type="dxa"/>
            <w:tcBorders>
              <w:top w:val="nil"/>
              <w:left w:val="single" w:sz="8" w:space="0" w:color="FFD15B"/>
              <w:bottom w:val="nil"/>
              <w:right w:val="single" w:sz="8" w:space="0" w:color="FFD15B"/>
            </w:tcBorders>
            <w:vAlign w:val="top"/>
            <w:hideMark/>
          </w:tcPr>
          <w:p w14:paraId="0AAC6E86"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Max 1,5 ha**</w:t>
            </w:r>
          </w:p>
        </w:tc>
        <w:tc>
          <w:tcPr>
            <w:tcW w:w="3275" w:type="dxa"/>
            <w:tcBorders>
              <w:top w:val="nil"/>
              <w:left w:val="single" w:sz="8" w:space="0" w:color="FFD15B"/>
              <w:bottom w:val="nil"/>
              <w:right w:val="nil"/>
            </w:tcBorders>
            <w:vAlign w:val="top"/>
            <w:hideMark/>
          </w:tcPr>
          <w:p w14:paraId="1418C294" w14:textId="1BC01EDE"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4</w:t>
            </w:r>
            <w:r w:rsidR="005C4F68">
              <w:rPr>
                <w:szCs w:val="20"/>
              </w:rPr>
              <w:t>097</w:t>
            </w:r>
            <w:r>
              <w:rPr>
                <w:szCs w:val="20"/>
              </w:rPr>
              <w:t xml:space="preserve"> m² – </w:t>
            </w:r>
            <w:r w:rsidR="005C4F68">
              <w:rPr>
                <w:szCs w:val="20"/>
              </w:rPr>
              <w:t>5974</w:t>
            </w:r>
            <w:r>
              <w:rPr>
                <w:szCs w:val="20"/>
              </w:rPr>
              <w:t xml:space="preserve"> m²</w:t>
            </w:r>
          </w:p>
        </w:tc>
      </w:tr>
      <w:tr w:rsidR="00CE6367" w14:paraId="3AADAB76" w14:textId="77777777">
        <w:trPr>
          <w:trHeight w:val="567"/>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single" w:sz="8" w:space="0" w:color="FFD15B"/>
            </w:tcBorders>
            <w:hideMark/>
          </w:tcPr>
          <w:p w14:paraId="73B7C9D4" w14:textId="77777777" w:rsidR="00CE6367" w:rsidRDefault="00CE6367">
            <w:pPr>
              <w:spacing w:after="0"/>
              <w:jc w:val="left"/>
              <w:rPr>
                <w:b w:val="0"/>
                <w:bCs w:val="0"/>
                <w:szCs w:val="20"/>
              </w:rPr>
            </w:pPr>
            <w:r>
              <w:rPr>
                <w:b w:val="0"/>
                <w:bCs w:val="0"/>
                <w:szCs w:val="20"/>
              </w:rPr>
              <w:t>Sihtotstarve</w:t>
            </w:r>
          </w:p>
        </w:tc>
        <w:tc>
          <w:tcPr>
            <w:tcW w:w="3685" w:type="dxa"/>
            <w:tcBorders>
              <w:top w:val="nil"/>
              <w:left w:val="single" w:sz="8" w:space="0" w:color="FFD15B"/>
              <w:bottom w:val="nil"/>
              <w:right w:val="single" w:sz="8" w:space="0" w:color="FFD15B"/>
            </w:tcBorders>
            <w:vAlign w:val="top"/>
            <w:hideMark/>
          </w:tcPr>
          <w:p w14:paraId="6CC6AE58" w14:textId="3A805EDE"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Teenindusettevõt</w:t>
            </w:r>
            <w:r w:rsidR="005C4F68">
              <w:rPr>
                <w:szCs w:val="20"/>
              </w:rPr>
              <w:t>t</w:t>
            </w:r>
            <w:r>
              <w:rPr>
                <w:szCs w:val="20"/>
              </w:rPr>
              <w:t>e maa (Bt)</w:t>
            </w:r>
          </w:p>
        </w:tc>
        <w:tc>
          <w:tcPr>
            <w:tcW w:w="3275" w:type="dxa"/>
            <w:tcBorders>
              <w:top w:val="nil"/>
              <w:left w:val="single" w:sz="8" w:space="0" w:color="FFD15B"/>
              <w:bottom w:val="nil"/>
              <w:right w:val="nil"/>
            </w:tcBorders>
            <w:vAlign w:val="top"/>
            <w:hideMark/>
          </w:tcPr>
          <w:p w14:paraId="1D1B4834" w14:textId="79833B21"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 xml:space="preserve">Äri </w:t>
            </w:r>
            <w:r w:rsidR="005C4F68">
              <w:rPr>
                <w:szCs w:val="20"/>
              </w:rPr>
              <w:t>0</w:t>
            </w:r>
            <w:r>
              <w:rPr>
                <w:szCs w:val="20"/>
              </w:rPr>
              <w:t>-100</w:t>
            </w:r>
          </w:p>
        </w:tc>
      </w:tr>
      <w:tr w:rsidR="00CE6367" w14:paraId="73822887"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single" w:sz="8" w:space="0" w:color="FFD15B"/>
            </w:tcBorders>
            <w:vAlign w:val="top"/>
            <w:hideMark/>
          </w:tcPr>
          <w:p w14:paraId="3397AD07" w14:textId="77777777" w:rsidR="00CE6367" w:rsidRDefault="00CE6367">
            <w:pPr>
              <w:spacing w:after="0"/>
              <w:jc w:val="left"/>
              <w:rPr>
                <w:b w:val="0"/>
                <w:bCs w:val="0"/>
                <w:szCs w:val="20"/>
              </w:rPr>
            </w:pPr>
            <w:r>
              <w:rPr>
                <w:b w:val="0"/>
                <w:bCs w:val="0"/>
                <w:szCs w:val="20"/>
              </w:rPr>
              <w:t>Täisehitus</w:t>
            </w:r>
          </w:p>
        </w:tc>
        <w:tc>
          <w:tcPr>
            <w:tcW w:w="3685" w:type="dxa"/>
            <w:tcBorders>
              <w:top w:val="nil"/>
              <w:left w:val="single" w:sz="8" w:space="0" w:color="FFD15B"/>
              <w:bottom w:val="nil"/>
              <w:right w:val="single" w:sz="8" w:space="0" w:color="FFD15B"/>
            </w:tcBorders>
            <w:vAlign w:val="top"/>
            <w:hideMark/>
          </w:tcPr>
          <w:p w14:paraId="5CD5B33E"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40</w:t>
            </w:r>
          </w:p>
        </w:tc>
        <w:tc>
          <w:tcPr>
            <w:tcW w:w="3275" w:type="dxa"/>
            <w:tcBorders>
              <w:top w:val="nil"/>
              <w:left w:val="single" w:sz="8" w:space="0" w:color="FFD15B"/>
              <w:bottom w:val="nil"/>
              <w:right w:val="nil"/>
            </w:tcBorders>
            <w:vAlign w:val="top"/>
            <w:hideMark/>
          </w:tcPr>
          <w:p w14:paraId="0D4A393A"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40</w:t>
            </w:r>
          </w:p>
        </w:tc>
      </w:tr>
      <w:tr w:rsidR="00CE6367" w14:paraId="337FF46B" w14:textId="77777777">
        <w:trPr>
          <w:trHeight w:val="567"/>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single" w:sz="8" w:space="0" w:color="FFD15B"/>
            </w:tcBorders>
            <w:vAlign w:val="top"/>
            <w:hideMark/>
          </w:tcPr>
          <w:p w14:paraId="6359C7AA" w14:textId="77777777" w:rsidR="00CE6367" w:rsidRDefault="00CE6367">
            <w:pPr>
              <w:spacing w:after="0"/>
              <w:jc w:val="left"/>
              <w:rPr>
                <w:b w:val="0"/>
                <w:bCs w:val="0"/>
                <w:szCs w:val="20"/>
              </w:rPr>
            </w:pPr>
            <w:r>
              <w:rPr>
                <w:b w:val="0"/>
                <w:bCs w:val="0"/>
                <w:szCs w:val="20"/>
              </w:rPr>
              <w:t>Põhihoone kõrgus ja korruselisus</w:t>
            </w:r>
          </w:p>
        </w:tc>
        <w:tc>
          <w:tcPr>
            <w:tcW w:w="3685" w:type="dxa"/>
            <w:tcBorders>
              <w:top w:val="nil"/>
              <w:left w:val="single" w:sz="8" w:space="0" w:color="FFD15B"/>
              <w:bottom w:val="nil"/>
              <w:right w:val="single" w:sz="8" w:space="0" w:color="FFD15B"/>
            </w:tcBorders>
            <w:vAlign w:val="top"/>
            <w:hideMark/>
          </w:tcPr>
          <w:p w14:paraId="064DB215" w14:textId="77777777" w:rsidR="00CE6367" w:rsidRDefault="00CE6367">
            <w:pPr>
              <w:cnfStyle w:val="000000000000" w:firstRow="0" w:lastRow="0" w:firstColumn="0" w:lastColumn="0" w:oddVBand="0" w:evenVBand="0" w:oddHBand="0" w:evenHBand="0" w:firstRowFirstColumn="0" w:firstRowLastColumn="0" w:lastRowFirstColumn="0" w:lastRowLastColumn="0"/>
              <w:rPr>
                <w:szCs w:val="20"/>
              </w:rPr>
            </w:pPr>
            <w:r>
              <w:rPr>
                <w:szCs w:val="20"/>
              </w:rPr>
              <w:t>12m</w:t>
            </w:r>
          </w:p>
          <w:p w14:paraId="6DB583A0"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 xml:space="preserve">2-3* </w:t>
            </w:r>
          </w:p>
        </w:tc>
        <w:tc>
          <w:tcPr>
            <w:tcW w:w="3275" w:type="dxa"/>
            <w:tcBorders>
              <w:top w:val="nil"/>
              <w:left w:val="single" w:sz="8" w:space="0" w:color="FFD15B"/>
              <w:bottom w:val="nil"/>
              <w:right w:val="nil"/>
            </w:tcBorders>
            <w:vAlign w:val="top"/>
            <w:hideMark/>
          </w:tcPr>
          <w:p w14:paraId="67879393" w14:textId="77777777" w:rsidR="00CE6367" w:rsidRDefault="00CE6367">
            <w:pPr>
              <w:cnfStyle w:val="000000000000" w:firstRow="0" w:lastRow="0" w:firstColumn="0" w:lastColumn="0" w:oddVBand="0" w:evenVBand="0" w:oddHBand="0" w:evenHBand="0" w:firstRowFirstColumn="0" w:firstRowLastColumn="0" w:lastRowFirstColumn="0" w:lastRowLastColumn="0"/>
              <w:rPr>
                <w:szCs w:val="20"/>
              </w:rPr>
            </w:pPr>
            <w:r>
              <w:rPr>
                <w:szCs w:val="20"/>
              </w:rPr>
              <w:t>12m</w:t>
            </w:r>
          </w:p>
          <w:p w14:paraId="57355162"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3*/-1</w:t>
            </w:r>
          </w:p>
        </w:tc>
      </w:tr>
      <w:tr w:rsidR="00CE6367" w14:paraId="139D40FE"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single" w:sz="8" w:space="0" w:color="FFD15B"/>
            </w:tcBorders>
            <w:vAlign w:val="top"/>
            <w:hideMark/>
          </w:tcPr>
          <w:p w14:paraId="4ED08237" w14:textId="77777777" w:rsidR="00CE6367" w:rsidRDefault="00CE6367">
            <w:pPr>
              <w:spacing w:after="0"/>
              <w:jc w:val="left"/>
              <w:rPr>
                <w:b w:val="0"/>
                <w:bCs w:val="0"/>
                <w:szCs w:val="20"/>
              </w:rPr>
            </w:pPr>
            <w:r>
              <w:rPr>
                <w:b w:val="0"/>
                <w:bCs w:val="0"/>
                <w:szCs w:val="20"/>
              </w:rPr>
              <w:t>Abihooned; hoonete arv krundil</w:t>
            </w:r>
          </w:p>
        </w:tc>
        <w:tc>
          <w:tcPr>
            <w:tcW w:w="3685" w:type="dxa"/>
            <w:tcBorders>
              <w:top w:val="nil"/>
              <w:left w:val="single" w:sz="8" w:space="0" w:color="FFD15B"/>
              <w:bottom w:val="nil"/>
              <w:right w:val="single" w:sz="8" w:space="0" w:color="FFD15B"/>
            </w:tcBorders>
            <w:vAlign w:val="top"/>
            <w:hideMark/>
          </w:tcPr>
          <w:p w14:paraId="30204D8D"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1</w:t>
            </w:r>
          </w:p>
        </w:tc>
        <w:tc>
          <w:tcPr>
            <w:tcW w:w="3275" w:type="dxa"/>
            <w:tcBorders>
              <w:top w:val="nil"/>
              <w:left w:val="single" w:sz="8" w:space="0" w:color="FFD15B"/>
              <w:bottom w:val="nil"/>
              <w:right w:val="nil"/>
            </w:tcBorders>
            <w:vAlign w:val="top"/>
            <w:hideMark/>
          </w:tcPr>
          <w:p w14:paraId="624BDE55"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1</w:t>
            </w:r>
          </w:p>
        </w:tc>
      </w:tr>
      <w:tr w:rsidR="00CE6367" w14:paraId="13F0DCF4" w14:textId="77777777">
        <w:trPr>
          <w:trHeight w:val="567"/>
        </w:trPr>
        <w:tc>
          <w:tcPr>
            <w:cnfStyle w:val="001000000000" w:firstRow="0" w:lastRow="0" w:firstColumn="1" w:lastColumn="0" w:oddVBand="0" w:evenVBand="0" w:oddHBand="0" w:evenHBand="0" w:firstRowFirstColumn="0" w:firstRowLastColumn="0" w:lastRowFirstColumn="0" w:lastRowLastColumn="0"/>
            <w:tcW w:w="2547" w:type="dxa"/>
            <w:tcBorders>
              <w:top w:val="nil"/>
              <w:left w:val="nil"/>
              <w:bottom w:val="nil"/>
              <w:right w:val="single" w:sz="8" w:space="0" w:color="FFD15B"/>
            </w:tcBorders>
            <w:vAlign w:val="top"/>
            <w:hideMark/>
          </w:tcPr>
          <w:p w14:paraId="12D30926" w14:textId="77777777" w:rsidR="00CE6367" w:rsidRDefault="00CE6367">
            <w:pPr>
              <w:spacing w:after="0"/>
              <w:jc w:val="left"/>
              <w:rPr>
                <w:b w:val="0"/>
                <w:bCs w:val="0"/>
                <w:szCs w:val="20"/>
              </w:rPr>
            </w:pPr>
            <w:r>
              <w:rPr>
                <w:b w:val="0"/>
                <w:bCs w:val="0"/>
                <w:szCs w:val="20"/>
              </w:rPr>
              <w:t>Haljastus</w:t>
            </w:r>
          </w:p>
        </w:tc>
        <w:tc>
          <w:tcPr>
            <w:tcW w:w="3685" w:type="dxa"/>
            <w:tcBorders>
              <w:top w:val="nil"/>
              <w:left w:val="single" w:sz="8" w:space="0" w:color="FFD15B"/>
              <w:bottom w:val="nil"/>
              <w:right w:val="single" w:sz="8" w:space="0" w:color="FFD15B"/>
            </w:tcBorders>
            <w:vAlign w:val="top"/>
            <w:hideMark/>
          </w:tcPr>
          <w:p w14:paraId="4512A51C"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15%</w:t>
            </w:r>
          </w:p>
        </w:tc>
        <w:tc>
          <w:tcPr>
            <w:tcW w:w="3275" w:type="dxa"/>
            <w:tcBorders>
              <w:top w:val="nil"/>
              <w:left w:val="single" w:sz="8" w:space="0" w:color="FFD15B"/>
              <w:bottom w:val="nil"/>
              <w:right w:val="nil"/>
            </w:tcBorders>
            <w:vAlign w:val="top"/>
            <w:hideMark/>
          </w:tcPr>
          <w:p w14:paraId="775506C0"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15%</w:t>
            </w:r>
          </w:p>
        </w:tc>
      </w:tr>
    </w:tbl>
    <w:p w14:paraId="1A593105" w14:textId="77777777" w:rsidR="00CE6367" w:rsidRDefault="00CE6367" w:rsidP="00CE6367">
      <w:pPr>
        <w:spacing w:after="0"/>
        <w:rPr>
          <w:rFonts w:ascii="Poppins" w:hAnsi="Poppins" w:cs="Poppins"/>
          <w:color w:val="000C8D"/>
          <w:szCs w:val="20"/>
        </w:rPr>
      </w:pPr>
      <w:r>
        <w:rPr>
          <w:szCs w:val="20"/>
        </w:rPr>
        <w:t>*3.korrus kuni 50% ulatuses</w:t>
      </w:r>
    </w:p>
    <w:p w14:paraId="6ABA3F04" w14:textId="77777777" w:rsidR="00CE6367" w:rsidRDefault="00CE6367" w:rsidP="00CE6367">
      <w:pPr>
        <w:spacing w:after="0"/>
        <w:rPr>
          <w:szCs w:val="20"/>
        </w:rPr>
      </w:pPr>
      <w:r>
        <w:rPr>
          <w:szCs w:val="20"/>
        </w:rPr>
        <w:t>** Elamualade kontaktvööndis ärimaa krundi suurus max 0.7ha</w:t>
      </w:r>
    </w:p>
    <w:p w14:paraId="3E15ABD8" w14:textId="476A58EB" w:rsidR="00261812" w:rsidRPr="00D26A6E" w:rsidRDefault="00CE6367" w:rsidP="00CE6367">
      <w:pPr>
        <w:pStyle w:val="Heading1"/>
        <w:rPr>
          <w:sz w:val="32"/>
          <w:szCs w:val="32"/>
        </w:rPr>
      </w:pPr>
      <w:bookmarkStart w:id="35" w:name="_Toc236148799"/>
      <w:r w:rsidRPr="00D26A6E">
        <w:rPr>
          <w:sz w:val="32"/>
          <w:szCs w:val="32"/>
        </w:rPr>
        <w:lastRenderedPageBreak/>
        <w:t>Planeeringulahendus</w:t>
      </w:r>
      <w:bookmarkEnd w:id="35"/>
    </w:p>
    <w:p w14:paraId="4A2DDA4A" w14:textId="77777777" w:rsidR="00CE6367" w:rsidRDefault="00CE6367" w:rsidP="00CE6367">
      <w:pPr>
        <w:rPr>
          <w:rFonts w:ascii="Poppins" w:hAnsi="Poppins"/>
          <w:szCs w:val="20"/>
        </w:rPr>
      </w:pPr>
      <w:r>
        <w:rPr>
          <w:szCs w:val="20"/>
        </w:rPr>
        <w:t>Planeeringulahenduse koostamisel on arvestatud maaomanike soovide ja eelistustega ning lähtutud Rae valla põhjapiirkonna üldplaneeringu põhimõtetest. Detailplaneeringuga luuakse võimalus seni ebaefektiivselt kasutatud ja kõrghaljastuseta kinnistu ümberkujundamiseks selliselt, et see sobituks ümbritseva keskkonnaga ning moodustaks ühtse ja funktsionaalse keskuseala.</w:t>
      </w:r>
    </w:p>
    <w:p w14:paraId="5C1C2C16" w14:textId="77777777" w:rsidR="00CE6367" w:rsidRDefault="00CE6367" w:rsidP="00CE6367">
      <w:pPr>
        <w:rPr>
          <w:szCs w:val="20"/>
        </w:rPr>
      </w:pPr>
      <w:r>
        <w:rPr>
          <w:szCs w:val="20"/>
        </w:rPr>
        <w:t xml:space="preserve">Planeeringuga kavandatakse Vana-Tartu mnt 74 kinnistule </w:t>
      </w:r>
      <w:bookmarkStart w:id="36" w:name="_Hlk212724689"/>
      <w:r>
        <w:rPr>
          <w:szCs w:val="20"/>
        </w:rPr>
        <w:t>kaubandus-, teenindus- ja vabaajakeskus.</w:t>
      </w:r>
      <w:bookmarkEnd w:id="36"/>
      <w:r>
        <w:rPr>
          <w:szCs w:val="20"/>
        </w:rPr>
        <w:t xml:space="preserve"> Alale on võimalik rajada jaekaubanduse ja toitlustuse üksuseid, autoteenindust, väikese külastatavusega teenindus- ja tootmisettevõtteid (nt pruulikoda, pesumaja, keemiline puhastus, aiandustarvete müügikohti jms), bürood ja kontorid.</w:t>
      </w:r>
    </w:p>
    <w:p w14:paraId="3FD434B7" w14:textId="77777777" w:rsidR="00CE6367" w:rsidRDefault="00CE6367" w:rsidP="00CE6367">
      <w:pPr>
        <w:rPr>
          <w:szCs w:val="20"/>
        </w:rPr>
      </w:pPr>
      <w:r>
        <w:rPr>
          <w:b/>
          <w:bCs/>
          <w:szCs w:val="20"/>
        </w:rPr>
        <w:t>Arvestades piirkonna kiiret arengut ja elanikkonna kasvu, on vajadus mitmekesiste teenuste ja kaubandusvõimalustega keskuse järele põhjendatud</w:t>
      </w:r>
      <w:r>
        <w:rPr>
          <w:szCs w:val="20"/>
        </w:rPr>
        <w:t>.</w:t>
      </w:r>
    </w:p>
    <w:p w14:paraId="1FD286B5" w14:textId="3C9C2016" w:rsidR="00CE6367" w:rsidRDefault="00CE6367" w:rsidP="00CE6367">
      <w:pPr>
        <w:pStyle w:val="Heading2"/>
      </w:pPr>
      <w:bookmarkStart w:id="37" w:name="_Toc236148800"/>
      <w:r>
        <w:t>Krundijaotus ja ehitusõigus</w:t>
      </w:r>
      <w:bookmarkEnd w:id="37"/>
    </w:p>
    <w:p w14:paraId="78918984" w14:textId="77777777" w:rsidR="00AC5DB6" w:rsidRDefault="00CE6367" w:rsidP="00CE6367">
      <w:pPr>
        <w:rPr>
          <w:szCs w:val="20"/>
        </w:rPr>
      </w:pPr>
      <w:r>
        <w:rPr>
          <w:szCs w:val="20"/>
        </w:rPr>
        <w:t>Planeeringulahendusega moodustatakse alale kaks ärimaa sihtotstarbega krunti. Lisaks tehakse ettepanek liiklusmaa kruntide moodustamiseks Turu tee osas ning Vana-Tartu maantee äärde perspektiivse autonoomse ühistranspordi koridori tarbeks. See võimaldab tagada ala hea juurdepääsetavuse ning ohutu ja mugava liikumisvõimaluse lahendamise, toetades samal ajal piirkonna terviklikku ja toimivat ruumilist struktuuri.</w:t>
      </w:r>
    </w:p>
    <w:p w14:paraId="418124CC" w14:textId="2986D1A3" w:rsidR="00CE6367" w:rsidRDefault="00CE6367" w:rsidP="00CE6367">
      <w:pPr>
        <w:rPr>
          <w:rFonts w:ascii="Poppins" w:hAnsi="Poppins"/>
          <w:szCs w:val="20"/>
        </w:rPr>
      </w:pPr>
      <w:r>
        <w:rPr>
          <w:szCs w:val="20"/>
        </w:rPr>
        <w:t>Ärimaa</w:t>
      </w:r>
      <w:r w:rsidR="00AC5DB6">
        <w:rPr>
          <w:szCs w:val="20"/>
        </w:rPr>
        <w:t xml:space="preserve"> kruntidel</w:t>
      </w:r>
      <w:r>
        <w:rPr>
          <w:szCs w:val="20"/>
        </w:rPr>
        <w:t xml:space="preserve"> ei ole lubatud elamistingimusi halvendav äritegevus </w:t>
      </w:r>
      <w:r w:rsidR="00AC5DB6">
        <w:rPr>
          <w:szCs w:val="20"/>
        </w:rPr>
        <w:t>ega</w:t>
      </w:r>
      <w:r>
        <w:rPr>
          <w:szCs w:val="20"/>
        </w:rPr>
        <w:t xml:space="preserve"> ulatuslik tootmistegevus. Olemasolevat maapinda võib </w:t>
      </w:r>
      <w:r w:rsidR="00AC5DB6">
        <w:rPr>
          <w:szCs w:val="20"/>
        </w:rPr>
        <w:t xml:space="preserve">hoonestusala piires </w:t>
      </w:r>
      <w:r>
        <w:rPr>
          <w:szCs w:val="20"/>
        </w:rPr>
        <w:t>tõsta maksimaalselt 0,5 m.</w:t>
      </w:r>
    </w:p>
    <w:p w14:paraId="248B4806" w14:textId="77777777" w:rsidR="00AC5DB6" w:rsidRDefault="00DC7EA6" w:rsidP="00CE6367">
      <w:pPr>
        <w:spacing w:after="0"/>
        <w:rPr>
          <w:szCs w:val="20"/>
        </w:rPr>
      </w:pPr>
      <w:r>
        <w:rPr>
          <w:szCs w:val="20"/>
        </w:rPr>
        <w:t xml:space="preserve">Hoonestusala määramaisel on lähtutud Rae valla põhjapiirknna üldplaneeringu põhimõtetest. Vana-Tartu </w:t>
      </w:r>
      <w:r w:rsidR="00AC5DB6">
        <w:rPr>
          <w:szCs w:val="20"/>
        </w:rPr>
        <w:t xml:space="preserve">maanteega </w:t>
      </w:r>
      <w:r>
        <w:rPr>
          <w:szCs w:val="20"/>
        </w:rPr>
        <w:t xml:space="preserve">piirneval küljel on hoonestusala kauguseks </w:t>
      </w:r>
      <w:r w:rsidR="00AC5DB6">
        <w:rPr>
          <w:szCs w:val="20"/>
        </w:rPr>
        <w:t xml:space="preserve">määratud </w:t>
      </w:r>
      <w:r>
        <w:rPr>
          <w:szCs w:val="20"/>
        </w:rPr>
        <w:t xml:space="preserve">10 m krundi piirist. Kruntide </w:t>
      </w:r>
      <w:r w:rsidR="00AC5DB6">
        <w:rPr>
          <w:szCs w:val="20"/>
        </w:rPr>
        <w:t>külgp</w:t>
      </w:r>
      <w:r>
        <w:rPr>
          <w:szCs w:val="20"/>
        </w:rPr>
        <w:t>iiride</w:t>
      </w:r>
      <w:r w:rsidR="00AC5DB6">
        <w:rPr>
          <w:szCs w:val="20"/>
        </w:rPr>
        <w:t xml:space="preserve"> suhtes</w:t>
      </w:r>
      <w:r>
        <w:rPr>
          <w:szCs w:val="20"/>
        </w:rPr>
        <w:t xml:space="preserve"> on hoonestuala </w:t>
      </w:r>
      <w:r w:rsidR="00AC5DB6">
        <w:rPr>
          <w:szCs w:val="20"/>
        </w:rPr>
        <w:t xml:space="preserve">üldjuhul määratud </w:t>
      </w:r>
      <w:r>
        <w:rPr>
          <w:szCs w:val="20"/>
        </w:rPr>
        <w:t xml:space="preserve">7m </w:t>
      </w:r>
      <w:r w:rsidR="00AC5DB6">
        <w:rPr>
          <w:szCs w:val="20"/>
        </w:rPr>
        <w:t xml:space="preserve">kaugusele </w:t>
      </w:r>
      <w:r>
        <w:rPr>
          <w:szCs w:val="20"/>
        </w:rPr>
        <w:t>piirist</w:t>
      </w:r>
      <w:r w:rsidR="00AC5DB6">
        <w:rPr>
          <w:szCs w:val="20"/>
        </w:rPr>
        <w:t xml:space="preserve">. Erandina jääb </w:t>
      </w:r>
      <w:r>
        <w:rPr>
          <w:szCs w:val="20"/>
        </w:rPr>
        <w:t xml:space="preserve">POS 1 </w:t>
      </w:r>
      <w:r w:rsidR="00AC5DB6">
        <w:rPr>
          <w:szCs w:val="20"/>
        </w:rPr>
        <w:t xml:space="preserve">hoonestusala </w:t>
      </w:r>
      <w:r>
        <w:rPr>
          <w:szCs w:val="20"/>
        </w:rPr>
        <w:t>kavandatava sini-rohevõrgustikust</w:t>
      </w:r>
      <w:r w:rsidR="00AC5DB6">
        <w:rPr>
          <w:szCs w:val="20"/>
        </w:rPr>
        <w:t xml:space="preserve"> tulenevalt vähemalt </w:t>
      </w:r>
      <w:r>
        <w:rPr>
          <w:szCs w:val="20"/>
        </w:rPr>
        <w:t>10m kaugusele krundi piirist.</w:t>
      </w:r>
    </w:p>
    <w:p w14:paraId="095105F7" w14:textId="6E748853" w:rsidR="00DC7EA6" w:rsidRDefault="00AC5DB6" w:rsidP="00937E61">
      <w:pPr>
        <w:spacing w:after="0"/>
        <w:rPr>
          <w:szCs w:val="20"/>
        </w:rPr>
      </w:pPr>
      <w:r w:rsidRPr="00AC5DB6">
        <w:rPr>
          <w:szCs w:val="20"/>
        </w:rPr>
        <w:t>Juhul kui POS 1 ja POS 2 krunte arendatakse tervikliku ja ühtse lahendusena, on kahe krundi vahelise</w:t>
      </w:r>
      <w:r>
        <w:rPr>
          <w:szCs w:val="20"/>
        </w:rPr>
        <w:t xml:space="preserve">l alal </w:t>
      </w:r>
      <w:r w:rsidRPr="00AC5DB6">
        <w:rPr>
          <w:szCs w:val="20"/>
        </w:rPr>
        <w:t>lubatud hoonestusala ulat</w:t>
      </w:r>
      <w:r w:rsidR="00AE0250">
        <w:rPr>
          <w:szCs w:val="20"/>
        </w:rPr>
        <w:t>u</w:t>
      </w:r>
      <w:r w:rsidRPr="00AC5DB6">
        <w:rPr>
          <w:szCs w:val="20"/>
        </w:rPr>
        <w:t xml:space="preserve">mine krundi piirini. Selline lahendus võimaldab paindlikumalt kujundada hoonestuse funktsionaalset ja arhitektuurset tervikut. </w:t>
      </w:r>
      <w:r w:rsidR="006D5675">
        <w:rPr>
          <w:szCs w:val="20"/>
        </w:rPr>
        <w:t>H</w:t>
      </w:r>
      <w:r w:rsidR="00937E61" w:rsidRPr="00937E61">
        <w:rPr>
          <w:szCs w:val="20"/>
        </w:rPr>
        <w:t>oonestuse kavandamisel tuleb vältida ebaproportsionaalselt suure, ülemääraselt pika või monotoonse ning piirkonna mõõtkavaga mittesobiva hoonemahu tekkimist. Hoonemaht tuleb liigendada selgelt eristatavateks osadeks</w:t>
      </w:r>
      <w:r w:rsidR="006D5675">
        <w:rPr>
          <w:szCs w:val="20"/>
        </w:rPr>
        <w:t xml:space="preserve">. </w:t>
      </w:r>
      <w:r w:rsidR="00937E61" w:rsidRPr="00937E61">
        <w:rPr>
          <w:szCs w:val="20"/>
        </w:rPr>
        <w:t>Hoonestus peab moodustama arhitektuurselt tervikliku, kuid mõõtkavalt liigendatud ja ümbritsevasse keskkonda sobituva lahenduse.</w:t>
      </w:r>
      <w:r w:rsidRPr="00AC5DB6">
        <w:rPr>
          <w:szCs w:val="20"/>
        </w:rPr>
        <w:t xml:space="preserve"> Vastav kinnistutevaheline hoonestusala on eraldi tähistatud planeeringujoonisel.</w:t>
      </w:r>
      <w:r w:rsidR="00DC7EA6">
        <w:rPr>
          <w:szCs w:val="20"/>
        </w:rPr>
        <w:t xml:space="preserve">   </w:t>
      </w:r>
    </w:p>
    <w:p w14:paraId="5069D999" w14:textId="01C5F4C8" w:rsidR="005C4F68" w:rsidRDefault="00CE6367" w:rsidP="00CE6367">
      <w:pPr>
        <w:spacing w:after="0"/>
        <w:rPr>
          <w:szCs w:val="20"/>
        </w:rPr>
      </w:pPr>
      <w:r>
        <w:rPr>
          <w:szCs w:val="20"/>
        </w:rPr>
        <w:t>Ehitusõigusega krundile on lubatud rajada kuni kaks põhihoonet</w:t>
      </w:r>
      <w:r w:rsidR="000B392E">
        <w:rPr>
          <w:szCs w:val="20"/>
        </w:rPr>
        <w:t xml:space="preserve"> ja abihoone</w:t>
      </w:r>
      <w:r>
        <w:rPr>
          <w:szCs w:val="20"/>
        </w:rPr>
        <w:t xml:space="preserve">. Olemasolev hoonestus on ette nähtud likvideerida. Rajatavate hoonete mahulised ja arhitektuursed näitajad on kavandatud selliselt, et need sobituksid ümbritseva linnaruumilise keskkonnaga.  Kui hoone suletud brutopind ületab 1200 m² tuleb hoonesse kavandada varjend. </w:t>
      </w:r>
    </w:p>
    <w:p w14:paraId="126D8545" w14:textId="4515CBFD" w:rsidR="00CE6367" w:rsidRDefault="00CE6367" w:rsidP="00CE6367">
      <w:pPr>
        <w:spacing w:after="0"/>
        <w:rPr>
          <w:szCs w:val="20"/>
        </w:rPr>
      </w:pPr>
      <w:r>
        <w:rPr>
          <w:szCs w:val="20"/>
        </w:rPr>
        <w:t xml:space="preserve">Ehitusõiguse näitajad on esitatud Tabel 2. </w:t>
      </w:r>
    </w:p>
    <w:p w14:paraId="025B5396" w14:textId="34F9394F" w:rsidR="00951E74" w:rsidRDefault="00951E74" w:rsidP="00951E74">
      <w:pPr>
        <w:pStyle w:val="Caption"/>
        <w:keepNext/>
        <w:jc w:val="both"/>
      </w:pPr>
      <w:r>
        <w:lastRenderedPageBreak/>
        <w:t xml:space="preserve">Tabel </w:t>
      </w:r>
      <w:fldSimple w:instr=" SEQ Tabel \* ARABIC ">
        <w:r w:rsidR="00ED4884">
          <w:rPr>
            <w:noProof/>
          </w:rPr>
          <w:t>2</w:t>
        </w:r>
      </w:fldSimple>
      <w:r>
        <w:t xml:space="preserve"> Ehitusõigus</w:t>
      </w:r>
    </w:p>
    <w:tbl>
      <w:tblPr>
        <w:tblStyle w:val="SKPK2tabel"/>
        <w:tblW w:w="9498" w:type="dxa"/>
        <w:tblInd w:w="-10" w:type="dxa"/>
        <w:tblLook w:val="04A0" w:firstRow="1" w:lastRow="0" w:firstColumn="1" w:lastColumn="0" w:noHBand="0" w:noVBand="1"/>
      </w:tblPr>
      <w:tblGrid>
        <w:gridCol w:w="572"/>
        <w:gridCol w:w="993"/>
        <w:gridCol w:w="1701"/>
        <w:gridCol w:w="1183"/>
        <w:gridCol w:w="983"/>
        <w:gridCol w:w="1348"/>
        <w:gridCol w:w="1359"/>
        <w:gridCol w:w="1359"/>
      </w:tblGrid>
      <w:tr w:rsidR="00CE6367" w14:paraId="3CE591D7" w14:textId="7777777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72" w:type="dxa"/>
            <w:hideMark/>
          </w:tcPr>
          <w:p w14:paraId="01B9D1BF" w14:textId="77777777" w:rsidR="00CE6367" w:rsidRDefault="00CE6367">
            <w:pPr>
              <w:spacing w:after="0"/>
              <w:jc w:val="left"/>
              <w:rPr>
                <w:sz w:val="18"/>
                <w:szCs w:val="18"/>
              </w:rPr>
            </w:pPr>
            <w:r>
              <w:rPr>
                <w:sz w:val="18"/>
                <w:szCs w:val="18"/>
              </w:rPr>
              <w:t>Pos nr</w:t>
            </w:r>
          </w:p>
        </w:tc>
        <w:tc>
          <w:tcPr>
            <w:tcW w:w="993" w:type="dxa"/>
            <w:hideMark/>
          </w:tcPr>
          <w:p w14:paraId="50B0445C" w14:textId="77777777" w:rsidR="00CE6367" w:rsidRDefault="00CE6367">
            <w:pPr>
              <w:spacing w:after="0"/>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Krundi suurus</w:t>
            </w:r>
          </w:p>
        </w:tc>
        <w:tc>
          <w:tcPr>
            <w:tcW w:w="1701" w:type="dxa"/>
            <w:hideMark/>
          </w:tcPr>
          <w:p w14:paraId="153B4B34" w14:textId="77777777" w:rsidR="00CE6367" w:rsidRDefault="00CE6367">
            <w:pPr>
              <w:spacing w:after="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Max hoonete ehitisealune pind</w:t>
            </w:r>
          </w:p>
          <w:p w14:paraId="1EC0C2D7" w14:textId="77777777" w:rsidR="00CE6367" w:rsidRDefault="00CE6367">
            <w:pPr>
              <w:spacing w:after="0"/>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 m</w:t>
            </w:r>
            <w:r>
              <w:rPr>
                <w:sz w:val="18"/>
                <w:szCs w:val="18"/>
                <w:vertAlign w:val="superscript"/>
              </w:rPr>
              <w:t>2</w:t>
            </w:r>
          </w:p>
        </w:tc>
        <w:tc>
          <w:tcPr>
            <w:tcW w:w="1183" w:type="dxa"/>
            <w:hideMark/>
          </w:tcPr>
          <w:p w14:paraId="63FF6761" w14:textId="77777777" w:rsidR="00CE6367" w:rsidRDefault="00CE6367">
            <w:pPr>
              <w:spacing w:after="0"/>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Max hoone kõrgus</w:t>
            </w:r>
          </w:p>
          <w:p w14:paraId="582DD3B2" w14:textId="77777777" w:rsidR="00CE6367" w:rsidRDefault="00CE6367">
            <w:pPr>
              <w:spacing w:after="0"/>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põhi/abi m</w:t>
            </w:r>
          </w:p>
        </w:tc>
        <w:tc>
          <w:tcPr>
            <w:tcW w:w="983" w:type="dxa"/>
            <w:hideMark/>
          </w:tcPr>
          <w:p w14:paraId="03F7310F" w14:textId="77777777" w:rsidR="00CE6367" w:rsidRDefault="00CE6367">
            <w:pPr>
              <w:spacing w:after="0"/>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Max hoonete arv krundil</w:t>
            </w:r>
          </w:p>
          <w:p w14:paraId="711F3D3C" w14:textId="2ECF8A25" w:rsidR="00AF2750" w:rsidRDefault="00AF2750">
            <w:pPr>
              <w:spacing w:after="0"/>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põhi/abi</w:t>
            </w:r>
          </w:p>
        </w:tc>
        <w:tc>
          <w:tcPr>
            <w:tcW w:w="1348" w:type="dxa"/>
            <w:hideMark/>
          </w:tcPr>
          <w:p w14:paraId="567D2460" w14:textId="77777777" w:rsidR="00CE6367" w:rsidRDefault="00CE6367">
            <w:pPr>
              <w:spacing w:after="0"/>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Max korruse-selisus</w:t>
            </w:r>
          </w:p>
          <w:p w14:paraId="19E96133" w14:textId="77777777" w:rsidR="00CE6367" w:rsidRDefault="00CE6367">
            <w:pPr>
              <w:spacing w:after="0"/>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Maapealne/</w:t>
            </w:r>
          </w:p>
          <w:p w14:paraId="2942B1B4" w14:textId="77777777" w:rsidR="00CE6367" w:rsidRDefault="00CE6367">
            <w:pPr>
              <w:spacing w:after="0"/>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Maa-alune</w:t>
            </w:r>
          </w:p>
        </w:tc>
        <w:tc>
          <w:tcPr>
            <w:tcW w:w="1359" w:type="dxa"/>
            <w:hideMark/>
          </w:tcPr>
          <w:p w14:paraId="7EA80780" w14:textId="77777777" w:rsidR="00CE6367" w:rsidRDefault="00CE6367">
            <w:pPr>
              <w:spacing w:after="0"/>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 xml:space="preserve">Sihtotstarve detail-planeeringu </w:t>
            </w:r>
          </w:p>
          <w:p w14:paraId="0F34B3C9" w14:textId="77777777" w:rsidR="00CE6367" w:rsidRDefault="00CE6367">
            <w:pPr>
              <w:spacing w:after="0"/>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liigi põhjal / %</w:t>
            </w:r>
          </w:p>
        </w:tc>
        <w:tc>
          <w:tcPr>
            <w:tcW w:w="1359" w:type="dxa"/>
            <w:hideMark/>
          </w:tcPr>
          <w:p w14:paraId="73E1EA47" w14:textId="77777777" w:rsidR="00CE6367" w:rsidRDefault="00CE6367">
            <w:pPr>
              <w:spacing w:after="0"/>
              <w:jc w:val="left"/>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Sihtotstarve katastri-üksuse liigi põhjal / %</w:t>
            </w:r>
          </w:p>
        </w:tc>
      </w:tr>
      <w:tr w:rsidR="00CE6367" w14:paraId="215B73FE"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72" w:type="dxa"/>
            <w:tcBorders>
              <w:top w:val="nil"/>
              <w:left w:val="nil"/>
              <w:bottom w:val="nil"/>
              <w:right w:val="single" w:sz="8" w:space="0" w:color="FFD15B"/>
            </w:tcBorders>
            <w:vAlign w:val="top"/>
            <w:hideMark/>
          </w:tcPr>
          <w:p w14:paraId="4E18BC3F" w14:textId="77777777" w:rsidR="00CE6367" w:rsidRDefault="00CE6367">
            <w:pPr>
              <w:spacing w:after="0"/>
              <w:jc w:val="left"/>
              <w:rPr>
                <w:b w:val="0"/>
                <w:bCs w:val="0"/>
                <w:color w:val="000C8D"/>
                <w:szCs w:val="20"/>
              </w:rPr>
            </w:pPr>
            <w:r>
              <w:rPr>
                <w:b w:val="0"/>
                <w:szCs w:val="20"/>
              </w:rPr>
              <w:t>1</w:t>
            </w:r>
          </w:p>
        </w:tc>
        <w:tc>
          <w:tcPr>
            <w:tcW w:w="993" w:type="dxa"/>
            <w:tcBorders>
              <w:top w:val="nil"/>
              <w:left w:val="single" w:sz="8" w:space="0" w:color="FFD15B"/>
              <w:bottom w:val="nil"/>
              <w:right w:val="single" w:sz="8" w:space="0" w:color="FFD15B"/>
            </w:tcBorders>
            <w:vAlign w:val="top"/>
            <w:hideMark/>
          </w:tcPr>
          <w:p w14:paraId="25FAA03E" w14:textId="0EA092CB" w:rsidR="00CE6367" w:rsidRDefault="007124A6">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4097</w:t>
            </w:r>
          </w:p>
        </w:tc>
        <w:tc>
          <w:tcPr>
            <w:tcW w:w="1701" w:type="dxa"/>
            <w:tcBorders>
              <w:top w:val="nil"/>
              <w:left w:val="single" w:sz="8" w:space="0" w:color="FFD15B"/>
              <w:bottom w:val="nil"/>
              <w:right w:val="single" w:sz="8" w:space="0" w:color="FFD15B"/>
            </w:tcBorders>
            <w:vAlign w:val="top"/>
            <w:hideMark/>
          </w:tcPr>
          <w:p w14:paraId="1AE23ED2" w14:textId="15B2706E"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16</w:t>
            </w:r>
            <w:r w:rsidR="008D0576">
              <w:rPr>
                <w:szCs w:val="20"/>
              </w:rPr>
              <w:t>0</w:t>
            </w:r>
            <w:r>
              <w:rPr>
                <w:szCs w:val="20"/>
              </w:rPr>
              <w:t>0</w:t>
            </w:r>
          </w:p>
        </w:tc>
        <w:tc>
          <w:tcPr>
            <w:tcW w:w="1183" w:type="dxa"/>
            <w:tcBorders>
              <w:top w:val="nil"/>
              <w:left w:val="single" w:sz="8" w:space="0" w:color="FFD15B"/>
              <w:bottom w:val="nil"/>
              <w:right w:val="single" w:sz="8" w:space="0" w:color="FFD15B"/>
            </w:tcBorders>
            <w:vAlign w:val="top"/>
            <w:hideMark/>
          </w:tcPr>
          <w:p w14:paraId="7490BF06"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9/5</w:t>
            </w:r>
          </w:p>
        </w:tc>
        <w:tc>
          <w:tcPr>
            <w:tcW w:w="983" w:type="dxa"/>
            <w:tcBorders>
              <w:top w:val="nil"/>
              <w:left w:val="single" w:sz="8" w:space="0" w:color="FFD15B"/>
              <w:bottom w:val="nil"/>
              <w:right w:val="single" w:sz="8" w:space="0" w:color="FFD15B"/>
            </w:tcBorders>
            <w:vAlign w:val="top"/>
            <w:hideMark/>
          </w:tcPr>
          <w:p w14:paraId="6FFD46FB" w14:textId="61C0C189"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2*</w:t>
            </w:r>
            <w:r w:rsidR="00AF2750">
              <w:rPr>
                <w:szCs w:val="20"/>
              </w:rPr>
              <w:t>/1</w:t>
            </w:r>
          </w:p>
        </w:tc>
        <w:tc>
          <w:tcPr>
            <w:tcW w:w="1348" w:type="dxa"/>
            <w:tcBorders>
              <w:top w:val="nil"/>
              <w:left w:val="single" w:sz="8" w:space="0" w:color="FFD15B"/>
              <w:bottom w:val="nil"/>
              <w:right w:val="single" w:sz="8" w:space="0" w:color="FFD15B"/>
            </w:tcBorders>
            <w:vAlign w:val="top"/>
            <w:hideMark/>
          </w:tcPr>
          <w:p w14:paraId="62990A7C"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3**/-1</w:t>
            </w:r>
          </w:p>
        </w:tc>
        <w:tc>
          <w:tcPr>
            <w:tcW w:w="1359" w:type="dxa"/>
            <w:tcBorders>
              <w:top w:val="nil"/>
              <w:left w:val="single" w:sz="8" w:space="0" w:color="FFD15B"/>
              <w:bottom w:val="nil"/>
              <w:right w:val="single" w:sz="8" w:space="0" w:color="FFD15B"/>
            </w:tcBorders>
            <w:vAlign w:val="top"/>
            <w:hideMark/>
          </w:tcPr>
          <w:p w14:paraId="24342844"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ÄV, ÄK, ÄB, 100</w:t>
            </w:r>
          </w:p>
        </w:tc>
        <w:tc>
          <w:tcPr>
            <w:tcW w:w="1359" w:type="dxa"/>
            <w:tcBorders>
              <w:top w:val="nil"/>
              <w:left w:val="single" w:sz="8" w:space="0" w:color="FFD15B"/>
              <w:bottom w:val="nil"/>
              <w:right w:val="nil"/>
            </w:tcBorders>
            <w:vAlign w:val="top"/>
            <w:hideMark/>
          </w:tcPr>
          <w:p w14:paraId="7FF97DC9"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Ä100</w:t>
            </w:r>
          </w:p>
        </w:tc>
      </w:tr>
      <w:tr w:rsidR="00CE6367" w14:paraId="4D72CDD1" w14:textId="77777777">
        <w:trPr>
          <w:trHeight w:val="567"/>
        </w:trPr>
        <w:tc>
          <w:tcPr>
            <w:cnfStyle w:val="001000000000" w:firstRow="0" w:lastRow="0" w:firstColumn="1" w:lastColumn="0" w:oddVBand="0" w:evenVBand="0" w:oddHBand="0" w:evenHBand="0" w:firstRowFirstColumn="0" w:firstRowLastColumn="0" w:lastRowFirstColumn="0" w:lastRowLastColumn="0"/>
            <w:tcW w:w="572" w:type="dxa"/>
            <w:tcBorders>
              <w:top w:val="nil"/>
              <w:left w:val="nil"/>
              <w:bottom w:val="nil"/>
              <w:right w:val="single" w:sz="8" w:space="0" w:color="FFD15B"/>
            </w:tcBorders>
            <w:vAlign w:val="top"/>
            <w:hideMark/>
          </w:tcPr>
          <w:p w14:paraId="4C7DA75F" w14:textId="77777777" w:rsidR="00CE6367" w:rsidRDefault="00CE6367">
            <w:pPr>
              <w:spacing w:after="0"/>
              <w:jc w:val="left"/>
              <w:rPr>
                <w:b w:val="0"/>
                <w:bCs w:val="0"/>
                <w:szCs w:val="20"/>
              </w:rPr>
            </w:pPr>
            <w:r>
              <w:rPr>
                <w:b w:val="0"/>
                <w:bCs w:val="0"/>
                <w:szCs w:val="20"/>
              </w:rPr>
              <w:t>2</w:t>
            </w:r>
          </w:p>
        </w:tc>
        <w:tc>
          <w:tcPr>
            <w:tcW w:w="993" w:type="dxa"/>
            <w:tcBorders>
              <w:top w:val="nil"/>
              <w:left w:val="single" w:sz="8" w:space="0" w:color="FFD15B"/>
              <w:bottom w:val="nil"/>
              <w:right w:val="single" w:sz="8" w:space="0" w:color="FFD15B"/>
            </w:tcBorders>
            <w:vAlign w:val="top"/>
            <w:hideMark/>
          </w:tcPr>
          <w:p w14:paraId="0B8AC806" w14:textId="4688D0B2" w:rsidR="00CE6367" w:rsidRDefault="007124A6">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5974</w:t>
            </w:r>
          </w:p>
        </w:tc>
        <w:tc>
          <w:tcPr>
            <w:tcW w:w="1701" w:type="dxa"/>
            <w:tcBorders>
              <w:top w:val="nil"/>
              <w:left w:val="single" w:sz="8" w:space="0" w:color="FFD15B"/>
              <w:bottom w:val="nil"/>
              <w:right w:val="single" w:sz="8" w:space="0" w:color="FFD15B"/>
            </w:tcBorders>
            <w:vAlign w:val="top"/>
            <w:hideMark/>
          </w:tcPr>
          <w:p w14:paraId="66283FDB" w14:textId="42A72A88" w:rsidR="00CE6367" w:rsidRDefault="007124A6">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2350</w:t>
            </w:r>
          </w:p>
        </w:tc>
        <w:tc>
          <w:tcPr>
            <w:tcW w:w="1183" w:type="dxa"/>
            <w:tcBorders>
              <w:top w:val="nil"/>
              <w:left w:val="single" w:sz="8" w:space="0" w:color="FFD15B"/>
              <w:bottom w:val="nil"/>
              <w:right w:val="single" w:sz="8" w:space="0" w:color="FFD15B"/>
            </w:tcBorders>
            <w:vAlign w:val="top"/>
            <w:hideMark/>
          </w:tcPr>
          <w:p w14:paraId="31269ECF"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12/5</w:t>
            </w:r>
          </w:p>
        </w:tc>
        <w:tc>
          <w:tcPr>
            <w:tcW w:w="983" w:type="dxa"/>
            <w:tcBorders>
              <w:top w:val="nil"/>
              <w:left w:val="single" w:sz="8" w:space="0" w:color="FFD15B"/>
              <w:bottom w:val="nil"/>
              <w:right w:val="single" w:sz="8" w:space="0" w:color="FFD15B"/>
            </w:tcBorders>
            <w:vAlign w:val="top"/>
            <w:hideMark/>
          </w:tcPr>
          <w:p w14:paraId="31A73468" w14:textId="7AF47C05"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2*</w:t>
            </w:r>
            <w:r w:rsidR="00AF2750">
              <w:rPr>
                <w:szCs w:val="20"/>
              </w:rPr>
              <w:t>/1</w:t>
            </w:r>
          </w:p>
        </w:tc>
        <w:tc>
          <w:tcPr>
            <w:tcW w:w="1348" w:type="dxa"/>
            <w:tcBorders>
              <w:top w:val="nil"/>
              <w:left w:val="single" w:sz="8" w:space="0" w:color="FFD15B"/>
              <w:bottom w:val="nil"/>
              <w:right w:val="single" w:sz="8" w:space="0" w:color="FFD15B"/>
            </w:tcBorders>
            <w:vAlign w:val="top"/>
            <w:hideMark/>
          </w:tcPr>
          <w:p w14:paraId="76923F03"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3**/-1</w:t>
            </w:r>
          </w:p>
        </w:tc>
        <w:tc>
          <w:tcPr>
            <w:tcW w:w="1359" w:type="dxa"/>
            <w:tcBorders>
              <w:top w:val="nil"/>
              <w:left w:val="single" w:sz="8" w:space="0" w:color="FFD15B"/>
              <w:bottom w:val="nil"/>
              <w:right w:val="single" w:sz="8" w:space="0" w:color="FFD15B"/>
            </w:tcBorders>
            <w:vAlign w:val="top"/>
            <w:hideMark/>
          </w:tcPr>
          <w:p w14:paraId="63884FFF"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ÄV, ÄK, ÄB 100</w:t>
            </w:r>
          </w:p>
        </w:tc>
        <w:tc>
          <w:tcPr>
            <w:tcW w:w="1359" w:type="dxa"/>
            <w:tcBorders>
              <w:top w:val="nil"/>
              <w:left w:val="single" w:sz="8" w:space="0" w:color="FFD15B"/>
              <w:bottom w:val="nil"/>
              <w:right w:val="nil"/>
            </w:tcBorders>
            <w:vAlign w:val="top"/>
            <w:hideMark/>
          </w:tcPr>
          <w:p w14:paraId="7F71D7DA"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Ä100</w:t>
            </w:r>
          </w:p>
        </w:tc>
      </w:tr>
      <w:tr w:rsidR="00CE6367" w14:paraId="3C91BA25" w14:textId="7777777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572" w:type="dxa"/>
            <w:tcBorders>
              <w:top w:val="nil"/>
              <w:left w:val="nil"/>
              <w:bottom w:val="nil"/>
              <w:right w:val="single" w:sz="8" w:space="0" w:color="FFD15B"/>
            </w:tcBorders>
            <w:vAlign w:val="top"/>
            <w:hideMark/>
          </w:tcPr>
          <w:p w14:paraId="484E9C13" w14:textId="77777777" w:rsidR="00CE6367" w:rsidRDefault="00CE6367">
            <w:pPr>
              <w:spacing w:after="0"/>
              <w:jc w:val="left"/>
              <w:rPr>
                <w:b w:val="0"/>
                <w:bCs w:val="0"/>
                <w:szCs w:val="20"/>
              </w:rPr>
            </w:pPr>
            <w:r>
              <w:rPr>
                <w:b w:val="0"/>
                <w:bCs w:val="0"/>
                <w:szCs w:val="20"/>
              </w:rPr>
              <w:t>3</w:t>
            </w:r>
          </w:p>
        </w:tc>
        <w:tc>
          <w:tcPr>
            <w:tcW w:w="993" w:type="dxa"/>
            <w:tcBorders>
              <w:top w:val="nil"/>
              <w:left w:val="single" w:sz="8" w:space="0" w:color="FFD15B"/>
              <w:bottom w:val="nil"/>
              <w:right w:val="single" w:sz="8" w:space="0" w:color="FFD15B"/>
            </w:tcBorders>
            <w:vAlign w:val="top"/>
            <w:hideMark/>
          </w:tcPr>
          <w:p w14:paraId="0AC653E1" w14:textId="079F47B8"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highlight w:val="yellow"/>
              </w:rPr>
            </w:pPr>
            <w:r>
              <w:rPr>
                <w:szCs w:val="20"/>
              </w:rPr>
              <w:t>11</w:t>
            </w:r>
            <w:r w:rsidR="007124A6">
              <w:rPr>
                <w:szCs w:val="20"/>
              </w:rPr>
              <w:t>77</w:t>
            </w:r>
          </w:p>
        </w:tc>
        <w:tc>
          <w:tcPr>
            <w:tcW w:w="1701" w:type="dxa"/>
            <w:tcBorders>
              <w:top w:val="nil"/>
              <w:left w:val="single" w:sz="8" w:space="0" w:color="FFD15B"/>
              <w:bottom w:val="nil"/>
              <w:right w:val="single" w:sz="8" w:space="0" w:color="FFD15B"/>
            </w:tcBorders>
            <w:vAlign w:val="top"/>
            <w:hideMark/>
          </w:tcPr>
          <w:p w14:paraId="758CA372"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183" w:type="dxa"/>
            <w:tcBorders>
              <w:top w:val="nil"/>
              <w:left w:val="single" w:sz="8" w:space="0" w:color="FFD15B"/>
              <w:bottom w:val="nil"/>
              <w:right w:val="single" w:sz="8" w:space="0" w:color="FFD15B"/>
            </w:tcBorders>
            <w:vAlign w:val="top"/>
            <w:hideMark/>
          </w:tcPr>
          <w:p w14:paraId="2F673BE9"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983" w:type="dxa"/>
            <w:tcBorders>
              <w:top w:val="nil"/>
              <w:left w:val="single" w:sz="8" w:space="0" w:color="FFD15B"/>
              <w:bottom w:val="nil"/>
              <w:right w:val="single" w:sz="8" w:space="0" w:color="FFD15B"/>
            </w:tcBorders>
            <w:vAlign w:val="top"/>
            <w:hideMark/>
          </w:tcPr>
          <w:p w14:paraId="267217E9"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348" w:type="dxa"/>
            <w:tcBorders>
              <w:top w:val="nil"/>
              <w:left w:val="single" w:sz="8" w:space="0" w:color="FFD15B"/>
              <w:bottom w:val="nil"/>
              <w:right w:val="single" w:sz="8" w:space="0" w:color="FFD15B"/>
            </w:tcBorders>
            <w:vAlign w:val="top"/>
            <w:hideMark/>
          </w:tcPr>
          <w:p w14:paraId="020C1D51"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w:t>
            </w:r>
          </w:p>
        </w:tc>
        <w:tc>
          <w:tcPr>
            <w:tcW w:w="1359" w:type="dxa"/>
            <w:tcBorders>
              <w:top w:val="nil"/>
              <w:left w:val="single" w:sz="8" w:space="0" w:color="FFD15B"/>
              <w:bottom w:val="nil"/>
              <w:right w:val="single" w:sz="8" w:space="0" w:color="FFD15B"/>
            </w:tcBorders>
            <w:vAlign w:val="top"/>
            <w:hideMark/>
          </w:tcPr>
          <w:p w14:paraId="25CD4D79"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LT 100</w:t>
            </w:r>
          </w:p>
        </w:tc>
        <w:tc>
          <w:tcPr>
            <w:tcW w:w="1359" w:type="dxa"/>
            <w:tcBorders>
              <w:top w:val="nil"/>
              <w:left w:val="single" w:sz="8" w:space="0" w:color="FFD15B"/>
              <w:bottom w:val="nil"/>
              <w:right w:val="nil"/>
            </w:tcBorders>
            <w:vAlign w:val="top"/>
            <w:hideMark/>
          </w:tcPr>
          <w:p w14:paraId="5021D268" w14:textId="77777777" w:rsidR="00CE6367" w:rsidRDefault="00CE6367">
            <w:pPr>
              <w:spacing w:after="0"/>
              <w:jc w:val="left"/>
              <w:cnfStyle w:val="000000100000" w:firstRow="0" w:lastRow="0" w:firstColumn="0" w:lastColumn="0" w:oddVBand="0" w:evenVBand="0" w:oddHBand="1" w:evenHBand="0" w:firstRowFirstColumn="0" w:firstRowLastColumn="0" w:lastRowFirstColumn="0" w:lastRowLastColumn="0"/>
              <w:rPr>
                <w:szCs w:val="20"/>
              </w:rPr>
            </w:pPr>
            <w:r>
              <w:rPr>
                <w:szCs w:val="20"/>
              </w:rPr>
              <w:t>L 100</w:t>
            </w:r>
          </w:p>
        </w:tc>
      </w:tr>
      <w:tr w:rsidR="00CE6367" w14:paraId="5A96D683" w14:textId="77777777">
        <w:trPr>
          <w:trHeight w:val="567"/>
        </w:trPr>
        <w:tc>
          <w:tcPr>
            <w:cnfStyle w:val="001000000000" w:firstRow="0" w:lastRow="0" w:firstColumn="1" w:lastColumn="0" w:oddVBand="0" w:evenVBand="0" w:oddHBand="0" w:evenHBand="0" w:firstRowFirstColumn="0" w:firstRowLastColumn="0" w:lastRowFirstColumn="0" w:lastRowLastColumn="0"/>
            <w:tcW w:w="572" w:type="dxa"/>
            <w:tcBorders>
              <w:top w:val="nil"/>
              <w:left w:val="nil"/>
              <w:bottom w:val="nil"/>
              <w:right w:val="single" w:sz="8" w:space="0" w:color="FFD15B"/>
            </w:tcBorders>
            <w:vAlign w:val="top"/>
            <w:hideMark/>
          </w:tcPr>
          <w:p w14:paraId="3D9EF987" w14:textId="77777777" w:rsidR="00CE6367" w:rsidRDefault="00CE6367">
            <w:pPr>
              <w:spacing w:after="0"/>
              <w:jc w:val="left"/>
              <w:rPr>
                <w:b w:val="0"/>
                <w:bCs w:val="0"/>
                <w:szCs w:val="20"/>
              </w:rPr>
            </w:pPr>
            <w:r>
              <w:rPr>
                <w:b w:val="0"/>
                <w:bCs w:val="0"/>
                <w:szCs w:val="20"/>
              </w:rPr>
              <w:t>4</w:t>
            </w:r>
          </w:p>
        </w:tc>
        <w:tc>
          <w:tcPr>
            <w:tcW w:w="993" w:type="dxa"/>
            <w:tcBorders>
              <w:top w:val="nil"/>
              <w:left w:val="single" w:sz="8" w:space="0" w:color="FFD15B"/>
              <w:bottom w:val="nil"/>
              <w:right w:val="single" w:sz="8" w:space="0" w:color="FFD15B"/>
            </w:tcBorders>
            <w:vAlign w:val="top"/>
            <w:hideMark/>
          </w:tcPr>
          <w:p w14:paraId="16D792F3" w14:textId="4D081FF2"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1</w:t>
            </w:r>
            <w:r w:rsidR="007124A6">
              <w:rPr>
                <w:szCs w:val="20"/>
              </w:rPr>
              <w:t>10</w:t>
            </w:r>
            <w:r>
              <w:rPr>
                <w:szCs w:val="20"/>
              </w:rPr>
              <w:t>9</w:t>
            </w:r>
          </w:p>
        </w:tc>
        <w:tc>
          <w:tcPr>
            <w:tcW w:w="1701" w:type="dxa"/>
            <w:tcBorders>
              <w:top w:val="nil"/>
              <w:left w:val="single" w:sz="8" w:space="0" w:color="FFD15B"/>
              <w:bottom w:val="nil"/>
              <w:right w:val="single" w:sz="8" w:space="0" w:color="FFD15B"/>
            </w:tcBorders>
            <w:vAlign w:val="top"/>
            <w:hideMark/>
          </w:tcPr>
          <w:p w14:paraId="672D451F"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w:t>
            </w:r>
          </w:p>
        </w:tc>
        <w:tc>
          <w:tcPr>
            <w:tcW w:w="1183" w:type="dxa"/>
            <w:tcBorders>
              <w:top w:val="nil"/>
              <w:left w:val="single" w:sz="8" w:space="0" w:color="FFD15B"/>
              <w:bottom w:val="nil"/>
              <w:right w:val="single" w:sz="8" w:space="0" w:color="FFD15B"/>
            </w:tcBorders>
            <w:vAlign w:val="top"/>
            <w:hideMark/>
          </w:tcPr>
          <w:p w14:paraId="4EC1B617"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w:t>
            </w:r>
          </w:p>
        </w:tc>
        <w:tc>
          <w:tcPr>
            <w:tcW w:w="983" w:type="dxa"/>
            <w:tcBorders>
              <w:top w:val="nil"/>
              <w:left w:val="single" w:sz="8" w:space="0" w:color="FFD15B"/>
              <w:bottom w:val="nil"/>
              <w:right w:val="single" w:sz="8" w:space="0" w:color="FFD15B"/>
            </w:tcBorders>
            <w:vAlign w:val="top"/>
            <w:hideMark/>
          </w:tcPr>
          <w:p w14:paraId="7873658C"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w:t>
            </w:r>
          </w:p>
        </w:tc>
        <w:tc>
          <w:tcPr>
            <w:tcW w:w="1348" w:type="dxa"/>
            <w:tcBorders>
              <w:top w:val="nil"/>
              <w:left w:val="single" w:sz="8" w:space="0" w:color="FFD15B"/>
              <w:bottom w:val="nil"/>
              <w:right w:val="single" w:sz="8" w:space="0" w:color="FFD15B"/>
            </w:tcBorders>
            <w:vAlign w:val="top"/>
            <w:hideMark/>
          </w:tcPr>
          <w:p w14:paraId="7E0B99DA"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w:t>
            </w:r>
          </w:p>
        </w:tc>
        <w:tc>
          <w:tcPr>
            <w:tcW w:w="1359" w:type="dxa"/>
            <w:tcBorders>
              <w:top w:val="nil"/>
              <w:left w:val="single" w:sz="8" w:space="0" w:color="FFD15B"/>
              <w:bottom w:val="nil"/>
              <w:right w:val="single" w:sz="8" w:space="0" w:color="FFD15B"/>
            </w:tcBorders>
            <w:vAlign w:val="top"/>
            <w:hideMark/>
          </w:tcPr>
          <w:p w14:paraId="1E1A32EA"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LT 100</w:t>
            </w:r>
          </w:p>
        </w:tc>
        <w:tc>
          <w:tcPr>
            <w:tcW w:w="1359" w:type="dxa"/>
            <w:tcBorders>
              <w:top w:val="nil"/>
              <w:left w:val="single" w:sz="8" w:space="0" w:color="FFD15B"/>
              <w:bottom w:val="nil"/>
              <w:right w:val="nil"/>
            </w:tcBorders>
            <w:vAlign w:val="top"/>
            <w:hideMark/>
          </w:tcPr>
          <w:p w14:paraId="6E1FF214" w14:textId="77777777" w:rsidR="00CE6367" w:rsidRDefault="00CE6367">
            <w:pPr>
              <w:spacing w:after="0"/>
              <w:jc w:val="left"/>
              <w:cnfStyle w:val="000000000000" w:firstRow="0" w:lastRow="0" w:firstColumn="0" w:lastColumn="0" w:oddVBand="0" w:evenVBand="0" w:oddHBand="0" w:evenHBand="0" w:firstRowFirstColumn="0" w:firstRowLastColumn="0" w:lastRowFirstColumn="0" w:lastRowLastColumn="0"/>
              <w:rPr>
                <w:szCs w:val="20"/>
              </w:rPr>
            </w:pPr>
            <w:r>
              <w:rPr>
                <w:szCs w:val="20"/>
              </w:rPr>
              <w:t>L 100</w:t>
            </w:r>
          </w:p>
        </w:tc>
      </w:tr>
    </w:tbl>
    <w:p w14:paraId="67B03322" w14:textId="77777777" w:rsidR="00CE6367" w:rsidRDefault="00CE6367" w:rsidP="00CE6367">
      <w:pPr>
        <w:spacing w:after="0"/>
        <w:rPr>
          <w:rFonts w:ascii="Poppins" w:hAnsi="Poppins" w:cs="Poppins"/>
          <w:color w:val="000C8D"/>
          <w:szCs w:val="20"/>
        </w:rPr>
      </w:pPr>
      <w:r>
        <w:rPr>
          <w:szCs w:val="20"/>
        </w:rPr>
        <w:t xml:space="preserve">* hoonete arvu sisse arvestatakse ka ehitusloakohustuseta hooned </w:t>
      </w:r>
    </w:p>
    <w:p w14:paraId="6DA68D7E" w14:textId="77777777" w:rsidR="00CE6367" w:rsidRDefault="00CE6367" w:rsidP="00CE6367">
      <w:pPr>
        <w:spacing w:after="0"/>
        <w:rPr>
          <w:szCs w:val="20"/>
        </w:rPr>
      </w:pPr>
      <w:r>
        <w:t>**</w:t>
      </w:r>
      <w:r>
        <w:rPr>
          <w:szCs w:val="20"/>
        </w:rPr>
        <w:t>3. korrus lubatud kuni 50 % ulatuses</w:t>
      </w:r>
    </w:p>
    <w:p w14:paraId="298F1B6D" w14:textId="16FAF107" w:rsidR="00CE6367" w:rsidRDefault="00CE6367" w:rsidP="00CE6367">
      <w:pPr>
        <w:spacing w:before="240"/>
        <w:rPr>
          <w:szCs w:val="20"/>
        </w:rPr>
      </w:pPr>
      <w:r>
        <w:rPr>
          <w:szCs w:val="20"/>
        </w:rPr>
        <w:t xml:space="preserve">Kooskõlas Rae valla põhjapiirkonna üldplaneeringu ning lähiümbruse hoonestuslaadiga on planeeringualale määratud maksimaalseks täisehitusprotsendiks 40%. </w:t>
      </w:r>
      <w:r w:rsidR="00AE0250">
        <w:rPr>
          <w:szCs w:val="20"/>
        </w:rPr>
        <w:t>Kavandatav h</w:t>
      </w:r>
      <w:r>
        <w:rPr>
          <w:szCs w:val="20"/>
        </w:rPr>
        <w:t>oonestus tuleb rajada planeeringuga määratud hoonestusala piires.</w:t>
      </w:r>
    </w:p>
    <w:p w14:paraId="7DB761D1" w14:textId="131F7B62" w:rsidR="003E10EE" w:rsidRDefault="003E10EE" w:rsidP="00CE6367">
      <w:pPr>
        <w:spacing w:before="240"/>
        <w:rPr>
          <w:szCs w:val="20"/>
        </w:rPr>
      </w:pPr>
      <w:r>
        <w:rPr>
          <w:szCs w:val="20"/>
        </w:rPr>
        <w:t>Planeeringuj</w:t>
      </w:r>
      <w:r w:rsidRPr="003E10EE">
        <w:rPr>
          <w:szCs w:val="20"/>
        </w:rPr>
        <w:t>oonistel on kajastatud planeeritud hoonete võimalik paiknemine</w:t>
      </w:r>
      <w:r w:rsidR="00AE0250">
        <w:rPr>
          <w:szCs w:val="20"/>
        </w:rPr>
        <w:t xml:space="preserve"> ning h</w:t>
      </w:r>
      <w:r w:rsidRPr="003E10EE">
        <w:rPr>
          <w:szCs w:val="20"/>
        </w:rPr>
        <w:t>oonete täpne paiknemine hoonestusalal määratakse ehitusprojekti koostamisel konkreetsete hoonemahtude ja kasutusfunktsioonide selgumisel kooskõlas detailplaneeringuga määratud tingimustele.</w:t>
      </w:r>
    </w:p>
    <w:p w14:paraId="0F41B39D" w14:textId="1B27F95C" w:rsidR="00CE6367" w:rsidRDefault="00951E74" w:rsidP="00951E74">
      <w:pPr>
        <w:pStyle w:val="Heading2"/>
      </w:pPr>
      <w:bookmarkStart w:id="38" w:name="_Toc236148801"/>
      <w:r>
        <w:t>Hoonetel ja rajatistele esitatavad nõuded</w:t>
      </w:r>
      <w:bookmarkEnd w:id="38"/>
    </w:p>
    <w:p w14:paraId="3249193E" w14:textId="77777777" w:rsidR="006D5675" w:rsidRDefault="006D5675" w:rsidP="00951E74">
      <w:pPr>
        <w:rPr>
          <w:szCs w:val="20"/>
        </w:rPr>
      </w:pPr>
      <w:bookmarkStart w:id="39" w:name="_Hlk146195590"/>
      <w:r w:rsidRPr="006D5675">
        <w:rPr>
          <w:szCs w:val="20"/>
        </w:rPr>
        <w:t>Hoonete arhitektuurne lahendus peab olema kaasaegne, visuaalselt kvaliteetne ning moodustama omavahel arhitektuurselt ühtse terviku. Hoonemahud tuleb liigendada selliselt, et vältida ülemääraselt pika, monotoonse või piirkonna mõõtkavaga mittesobiva hoonemahu tekkimist. Liigendamisel tuleb kasutada näiteks hoonemahtude tagasiasteid, erinevaid fassaaditasapindu, mahulisi nihkeid või hooneosade vahele jäävaid avatud alasid.</w:t>
      </w:r>
    </w:p>
    <w:p w14:paraId="2711284A" w14:textId="3A6681D9" w:rsidR="00951E74" w:rsidRDefault="00951E74" w:rsidP="00951E74">
      <w:pPr>
        <w:rPr>
          <w:rFonts w:ascii="Poppins" w:hAnsi="Poppins"/>
          <w:szCs w:val="20"/>
        </w:rPr>
      </w:pPr>
      <w:r>
        <w:rPr>
          <w:szCs w:val="20"/>
        </w:rPr>
        <w:t xml:space="preserve">Fassaadid tuleb liigendada nii vormilt, materjalilt kui toonidelt. Hoone esinduslik fassaad kujundada suuremate teede poolsele küljele, kus tuleb kasutada ka esinduslikemaid materjale ning profiilplekist kergpaneelidega lahendused pole lubatud. </w:t>
      </w:r>
      <w:r w:rsidR="006D5675" w:rsidRPr="006D5675">
        <w:rPr>
          <w:szCs w:val="20"/>
        </w:rPr>
        <w:t>Avalikkusele suunatud hoonete, sealhulgas toidupoodide, peafassaadidel ei ole välisviimistlusmaterjalina lubatud kasutada plekist kergpaneele</w:t>
      </w:r>
      <w:r>
        <w:rPr>
          <w:szCs w:val="20"/>
        </w:rPr>
        <w:t xml:space="preserve">. </w:t>
      </w:r>
    </w:p>
    <w:p w14:paraId="584370DB" w14:textId="77777777" w:rsidR="00951E74" w:rsidRDefault="00951E74" w:rsidP="00951E74">
      <w:pPr>
        <w:rPr>
          <w:szCs w:val="20"/>
        </w:rPr>
      </w:pPr>
      <w:r>
        <w:rPr>
          <w:szCs w:val="20"/>
        </w:rPr>
        <w:t xml:space="preserve">Ehitusmaterjalina kasutada naturaalseid ja looduslikke materjale: betoon, puit, vineer, krohv, kivi vmt. Värvilahenduses kasutada sooje omavahel sobivaid toone. </w:t>
      </w:r>
    </w:p>
    <w:p w14:paraId="26ED7F09" w14:textId="77777777" w:rsidR="006D5675" w:rsidRDefault="006D5675" w:rsidP="004B3EE2">
      <w:pPr>
        <w:rPr>
          <w:szCs w:val="20"/>
        </w:rPr>
      </w:pPr>
      <w:r w:rsidRPr="006D5675">
        <w:rPr>
          <w:szCs w:val="20"/>
        </w:rPr>
        <w:t>Hoone katus tuleb lahendada parapetiga lamekatusena.</w:t>
      </w:r>
    </w:p>
    <w:p w14:paraId="68CDB8CB" w14:textId="0956ADA0" w:rsidR="00951E74" w:rsidRDefault="004B3EE2" w:rsidP="004B3EE2">
      <w:pPr>
        <w:rPr>
          <w:szCs w:val="20"/>
        </w:rPr>
      </w:pPr>
      <w:r>
        <w:rPr>
          <w:szCs w:val="20"/>
        </w:rPr>
        <w:t>K</w:t>
      </w:r>
      <w:r w:rsidRPr="004B3EE2">
        <w:rPr>
          <w:szCs w:val="20"/>
        </w:rPr>
        <w:t>runtidel on lubatud arhitektuurselt sobivad piirded vaid teenindusala piiramiseks.</w:t>
      </w:r>
      <w:r>
        <w:rPr>
          <w:szCs w:val="20"/>
        </w:rPr>
        <w:t xml:space="preserve"> Piirete lubatud maksimaalne kõrgus </w:t>
      </w:r>
      <w:r w:rsidR="002652A3">
        <w:rPr>
          <w:szCs w:val="20"/>
        </w:rPr>
        <w:t xml:space="preserve">kuni </w:t>
      </w:r>
      <w:r w:rsidR="00AE0250">
        <w:rPr>
          <w:szCs w:val="20"/>
        </w:rPr>
        <w:t>1,5</w:t>
      </w:r>
      <w:r w:rsidR="002652A3">
        <w:rPr>
          <w:szCs w:val="20"/>
        </w:rPr>
        <w:t>m</w:t>
      </w:r>
      <w:r w:rsidR="00951E74">
        <w:rPr>
          <w:szCs w:val="20"/>
        </w:rPr>
        <w:t>. Piirete täpne asukoht, kõrgus ja kujundus määratakse ehitusprojektis, arvestades hoonestuse arhitektuurset lahendust ning avaliku ruumi kvaliteeti.</w:t>
      </w:r>
      <w:r w:rsidR="00DC08D8">
        <w:rPr>
          <w:szCs w:val="20"/>
        </w:rPr>
        <w:t xml:space="preserve"> </w:t>
      </w:r>
      <w:r w:rsidR="00DC08D8" w:rsidRPr="00DC08D8">
        <w:rPr>
          <w:szCs w:val="20"/>
        </w:rPr>
        <w:t>Väravad ei avane avaliku tee poole ja ei tohi ohustada liiklust.</w:t>
      </w:r>
    </w:p>
    <w:p w14:paraId="37372813" w14:textId="77777777" w:rsidR="00951E74" w:rsidRDefault="00951E74" w:rsidP="00951E74">
      <w:pPr>
        <w:rPr>
          <w:szCs w:val="20"/>
        </w:rPr>
      </w:pPr>
      <w:r>
        <w:rPr>
          <w:szCs w:val="20"/>
        </w:rPr>
        <w:lastRenderedPageBreak/>
        <w:t>Hoone eskiisprojekt tuleb kooskõlastada Rae valla arhitektiga.</w:t>
      </w:r>
      <w:bookmarkEnd w:id="39"/>
    </w:p>
    <w:p w14:paraId="01F74D7E" w14:textId="6A7D520B" w:rsidR="00951E74" w:rsidRDefault="00951E74" w:rsidP="00951E74">
      <w:pPr>
        <w:pStyle w:val="Heading2"/>
      </w:pPr>
      <w:bookmarkStart w:id="40" w:name="_Toc236148802"/>
      <w:r>
        <w:t>Teed, liikus ja parkimine</w:t>
      </w:r>
      <w:bookmarkEnd w:id="40"/>
    </w:p>
    <w:p w14:paraId="5E0BBC08" w14:textId="57E56A8C" w:rsidR="003E10EE" w:rsidRDefault="003E10EE" w:rsidP="00BC2DA8">
      <w:r>
        <w:t>Planeeringu j</w:t>
      </w:r>
      <w:r w:rsidRPr="003E10EE">
        <w:t>oonistel kajastatud teede, tänavate, parkimise ja haljastuse lahendus on põhimõtteline ning täpsustatakse ehitusprojektis.</w:t>
      </w:r>
    </w:p>
    <w:p w14:paraId="70D9450F" w14:textId="5191B64E" w:rsidR="00BC2DA8" w:rsidRPr="00BC2DA8" w:rsidRDefault="00BC2DA8" w:rsidP="00BC2DA8">
      <w:r w:rsidRPr="00BC2DA8">
        <w:t xml:space="preserve">Planeeringuga kavandatud ruumiline lahendus arvestab kontaktvööndis paiknevate planeeringute ja teeprojektide lahendustega. Vastavalt kehtestatud Põhja piirkonna üldplaneeringule on lahenduses arvestatud 11330 Järveküla-Jüri tee ääres perspektiivse autonoomse ühistranspordi (nt tramm, BRT või iseliikuv buss) rajamise võimalikkusega. </w:t>
      </w:r>
    </w:p>
    <w:p w14:paraId="5A3B49C2" w14:textId="77777777" w:rsidR="00BC2DA8" w:rsidRPr="00BC2DA8" w:rsidRDefault="00BC2DA8" w:rsidP="00BC2DA8">
      <w:r w:rsidRPr="00BC2DA8">
        <w:t>Juurdepääs planeeritavatele kruntidele autoga on tagatud olemasolevatelt teedelt. Juurdepääs POS 1 toimub kõrvalmaanteelt nr 11330 Järveküla – Jüri olemasolevalt mahasõidult. Juurdepääs POS 2 toimub aga Turu teelt (kohalik jaotusmagistraal). Täiendavaid juurdepääsukohti riigiteele ei kavandata. Planeeringualal paiknevale Turu teele on planeeringuala ulatuses moodustatud eraldi krunt (POS 3).</w:t>
      </w:r>
    </w:p>
    <w:p w14:paraId="2F897450" w14:textId="649194FB" w:rsidR="00BC2DA8" w:rsidRPr="00BC2DA8" w:rsidRDefault="00BC2DA8" w:rsidP="00BC2DA8">
      <w:r w:rsidRPr="00BC2DA8">
        <w:t xml:space="preserve">Peetri ja Assaku alevikus riigitee nr 11330 </w:t>
      </w:r>
      <w:r w:rsidR="00AE0250">
        <w:t>Järveküla-Jüri</w:t>
      </w:r>
      <w:r w:rsidRPr="00BC2DA8">
        <w:t xml:space="preserve"> km 0,585–7,007 teekaitsevööndi laiuseks lähtuvalt Põhja piirkonna üldplaneeringust on 30 m. Kõik arendusalaga seotud ehitusprojektid, mille koosseisus kavandatakse tegevusi riigitee kaitsevööndis, tuleb esitada Transpordiametile nõusoleku saamiseks.</w:t>
      </w:r>
    </w:p>
    <w:p w14:paraId="473FFCED" w14:textId="46CCE93B" w:rsidR="00BC2DA8" w:rsidRPr="00BC2DA8" w:rsidRDefault="00BC2DA8" w:rsidP="00BC2DA8">
      <w:r w:rsidRPr="00BC2DA8">
        <w:t xml:space="preserve">Piirkonnas on olemas jalgratta- ja jalgteede võrgustik. Vana-Tartu maantee äärne jalgratta- ja jalgtee </w:t>
      </w:r>
      <w:r w:rsidR="004B3EE2">
        <w:t xml:space="preserve">(JJT) </w:t>
      </w:r>
      <w:r w:rsidRPr="00BC2DA8">
        <w:t xml:space="preserve">säilib valdavalt olemasoleval kujul ning jääb osaliselt Rae vallale üleantava krundi (POS 4) koosseisu ja osaliselt olemasoleva transpordimaa kinnistu koosseisu. Samuti säilib muutmata kujul Turu tee idaküljel paiknev jalgratta- ja jalgtee. Lisaks on </w:t>
      </w:r>
      <w:r w:rsidR="00AE0250">
        <w:t xml:space="preserve">Turu teele </w:t>
      </w:r>
      <w:r w:rsidRPr="00BC2DA8">
        <w:t>kavandatud täiendav 3m laiune jalgratta- ja jalgtee sõidutee lääneküljele, mis parandab piirkonna kergliiklusteede sidusust ja liikumismugavust.</w:t>
      </w:r>
    </w:p>
    <w:p w14:paraId="7CD6DE18" w14:textId="5E6ABE39" w:rsidR="00BC2DA8" w:rsidRPr="00BC2DA8" w:rsidRDefault="00BC2DA8" w:rsidP="00BC2DA8">
      <w:r w:rsidRPr="00BC2DA8">
        <w:t xml:space="preserve">Planeeringuga nähakse ette POS 1 läbiv JJT, mis tagab võimaliku ühenduse </w:t>
      </w:r>
      <w:r w:rsidR="00AE0250">
        <w:t>lähedal</w:t>
      </w:r>
      <w:r w:rsidRPr="00BC2DA8">
        <w:t xml:space="preserve"> asuva kooli ja ümbritseva elamupiirkonnaga. Antud teelõik toimib ühtlasi ala läbiva sini-rohevõrgustiku osana ning avaliku kasutusega liikumiskoridorina.</w:t>
      </w:r>
    </w:p>
    <w:p w14:paraId="5A13424B" w14:textId="61435A24" w:rsidR="00BC2DA8" w:rsidRPr="00BC2DA8" w:rsidRDefault="00BC2DA8" w:rsidP="00BC2DA8">
      <w:r w:rsidRPr="00BC2DA8">
        <w:t xml:space="preserve">Krundisisene liikluskorraldus tuleb lahendada õueala põhimõttel, tagades jalakäijate eelisõiguse. </w:t>
      </w:r>
      <w:r w:rsidR="004B3EE2">
        <w:t>Joonisel kajastatud k</w:t>
      </w:r>
      <w:r w:rsidRPr="00BC2DA8">
        <w:t>õnniteede täpne paiknemine on põhimõtteline ning täpsustub hoonete projektide koostamisel.</w:t>
      </w:r>
    </w:p>
    <w:p w14:paraId="2FE30F96" w14:textId="3095866F" w:rsidR="00BC2DA8" w:rsidRPr="00BC2DA8" w:rsidRDefault="00BC2DA8" w:rsidP="00BC2DA8">
      <w:r w:rsidRPr="00BC2DA8">
        <w:t xml:space="preserve">Planeeritava ala sisene liiklus- ja parkimiskorraldus lahendatakse vastavalt EVS 843:2016 „Linnatänavad“ nõuetele. Parkimine tagatakse oma krundi piires, riigiteel parkimist ega tagurdamist ette ei nähta. </w:t>
      </w:r>
      <w:r w:rsidR="00DC08D8" w:rsidRPr="00DC08D8">
        <w:t>Jalg- ja jalgrattatee vahetus läheduses paiknevate parkimiskohtade kavandamisel tuleb tagada parkimisala ja jalg- ja jalgrattatee piisav ruumiline või füüsiline eraldatus, et parkivad sõidukid ega nende üleulatuvad osad ei ulatuks jalg- ja jalgrattatee kasutusruumi. Parkimisala ja jalg- ja jalgrattatee eraldamise täpne lahendus, sh vajadusel puhverala, äärekivi või füüsiliste tõkete kasutamine, määratakse ehitusprojektis.</w:t>
      </w:r>
    </w:p>
    <w:p w14:paraId="34D9CD40" w14:textId="77777777" w:rsidR="00BC2DA8" w:rsidRDefault="00BC2DA8" w:rsidP="00BC2DA8">
      <w:r w:rsidRPr="00BC2DA8">
        <w:t xml:space="preserve">Kuna planeering võimaldab rajada erineva funktsiooniga hooneid (väikeettevõtlus, kaubandus, toitlustus, büroo), on parkimisvajaduse arvutamisel arvestatud linnakeskuse keskusklass II–IV parkimisnormatiividega, kus büroohooned ja muud asutused arvestatakse 1 parkimiskoht / 60 m² brutopinna kohta, kaubandus: 1/100, toitlustusasutused: 1/230. </w:t>
      </w:r>
    </w:p>
    <w:p w14:paraId="52966C48" w14:textId="77777777" w:rsidR="004F4FB5" w:rsidRDefault="004F4FB5" w:rsidP="00BC2DA8"/>
    <w:p w14:paraId="5E1576F7" w14:textId="4C27770B" w:rsidR="00ED4884" w:rsidRPr="00BC2DA8" w:rsidRDefault="00ED4884" w:rsidP="00ED4884">
      <w:pPr>
        <w:pStyle w:val="Caption"/>
      </w:pPr>
      <w:r>
        <w:lastRenderedPageBreak/>
        <w:t xml:space="preserve">Tabel </w:t>
      </w:r>
      <w:fldSimple w:instr=" SEQ Tabel \* ARABIC ">
        <w:r>
          <w:rPr>
            <w:noProof/>
          </w:rPr>
          <w:t>3</w:t>
        </w:r>
      </w:fldSimple>
      <w:r>
        <w:t xml:space="preserve"> Parkimise kontrollarvutus</w:t>
      </w:r>
    </w:p>
    <w:tbl>
      <w:tblPr>
        <w:tblStyle w:val="SKPK2tabel"/>
        <w:tblW w:w="9508" w:type="dxa"/>
        <w:tblInd w:w="-15" w:type="dxa"/>
        <w:tblLook w:val="04A0" w:firstRow="1" w:lastRow="0" w:firstColumn="1" w:lastColumn="0" w:noHBand="0" w:noVBand="1"/>
      </w:tblPr>
      <w:tblGrid>
        <w:gridCol w:w="1144"/>
        <w:gridCol w:w="4253"/>
        <w:gridCol w:w="2126"/>
        <w:gridCol w:w="1985"/>
      </w:tblGrid>
      <w:tr w:rsidR="00BC2DA8" w14:paraId="3EAD3F87" w14:textId="7777777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144" w:type="dxa"/>
            <w:hideMark/>
          </w:tcPr>
          <w:p w14:paraId="15DED834" w14:textId="77777777" w:rsidR="00BC2DA8" w:rsidRDefault="00BC2DA8">
            <w:pPr>
              <w:rPr>
                <w:rFonts w:ascii="Poppins" w:hAnsi="Poppins"/>
                <w:szCs w:val="20"/>
              </w:rPr>
            </w:pPr>
            <w:r>
              <w:rPr>
                <w:szCs w:val="20"/>
              </w:rPr>
              <w:t>Pos nr</w:t>
            </w:r>
          </w:p>
        </w:tc>
        <w:tc>
          <w:tcPr>
            <w:tcW w:w="4253" w:type="dxa"/>
            <w:hideMark/>
          </w:tcPr>
          <w:p w14:paraId="211903B5" w14:textId="77777777" w:rsidR="00BC2DA8" w:rsidRDefault="00BC2DA8">
            <w:pPr>
              <w:cnfStyle w:val="100000000000" w:firstRow="1" w:lastRow="0" w:firstColumn="0" w:lastColumn="0" w:oddVBand="0" w:evenVBand="0" w:oddHBand="0" w:evenHBand="0" w:firstRowFirstColumn="0" w:firstRowLastColumn="0" w:lastRowFirstColumn="0" w:lastRowLastColumn="0"/>
              <w:rPr>
                <w:szCs w:val="20"/>
              </w:rPr>
            </w:pPr>
            <w:r>
              <w:rPr>
                <w:szCs w:val="20"/>
              </w:rPr>
              <w:t>Kasutusotstarve osakaal</w:t>
            </w:r>
          </w:p>
        </w:tc>
        <w:tc>
          <w:tcPr>
            <w:tcW w:w="2126" w:type="dxa"/>
            <w:hideMark/>
          </w:tcPr>
          <w:p w14:paraId="57AFEECD" w14:textId="77777777" w:rsidR="00BC2DA8" w:rsidRDefault="00BC2DA8">
            <w:pPr>
              <w:cnfStyle w:val="100000000000" w:firstRow="1" w:lastRow="0" w:firstColumn="0" w:lastColumn="0" w:oddVBand="0" w:evenVBand="0" w:oddHBand="0" w:evenHBand="0" w:firstRowFirstColumn="0" w:firstRowLastColumn="0" w:lastRowFirstColumn="0" w:lastRowLastColumn="0"/>
              <w:rPr>
                <w:szCs w:val="20"/>
              </w:rPr>
            </w:pPr>
            <w:r>
              <w:rPr>
                <w:szCs w:val="20"/>
              </w:rPr>
              <w:t>Normatiivne parkimiskohtade arv</w:t>
            </w:r>
          </w:p>
        </w:tc>
        <w:tc>
          <w:tcPr>
            <w:tcW w:w="1985" w:type="dxa"/>
            <w:hideMark/>
          </w:tcPr>
          <w:p w14:paraId="13690338" w14:textId="77777777" w:rsidR="00BC2DA8" w:rsidRDefault="00BC2DA8">
            <w:pPr>
              <w:cnfStyle w:val="100000000000" w:firstRow="1" w:lastRow="0" w:firstColumn="0" w:lastColumn="0" w:oddVBand="0" w:evenVBand="0" w:oddHBand="0" w:evenHBand="0" w:firstRowFirstColumn="0" w:firstRowLastColumn="0" w:lastRowFirstColumn="0" w:lastRowLastColumn="0"/>
              <w:rPr>
                <w:szCs w:val="20"/>
              </w:rPr>
            </w:pPr>
            <w:r>
              <w:rPr>
                <w:szCs w:val="20"/>
              </w:rPr>
              <w:t>Planeeritud parkimiskohtade arv</w:t>
            </w:r>
          </w:p>
        </w:tc>
      </w:tr>
      <w:tr w:rsidR="00BC2DA8" w14:paraId="03DE4224" w14:textId="77777777">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1144" w:type="dxa"/>
            <w:tcBorders>
              <w:top w:val="nil"/>
              <w:left w:val="nil"/>
              <w:bottom w:val="nil"/>
              <w:right w:val="single" w:sz="8" w:space="0" w:color="FFD15B"/>
            </w:tcBorders>
            <w:hideMark/>
          </w:tcPr>
          <w:p w14:paraId="176B0320" w14:textId="77777777" w:rsidR="00BC2DA8" w:rsidRDefault="00BC2DA8">
            <w:pPr>
              <w:rPr>
                <w:color w:val="000C8D"/>
                <w:szCs w:val="20"/>
              </w:rPr>
            </w:pPr>
            <w:r>
              <w:rPr>
                <w:szCs w:val="20"/>
              </w:rPr>
              <w:t>Pos 1</w:t>
            </w:r>
          </w:p>
        </w:tc>
        <w:tc>
          <w:tcPr>
            <w:tcW w:w="4253" w:type="dxa"/>
            <w:tcBorders>
              <w:top w:val="nil"/>
              <w:left w:val="single" w:sz="8" w:space="0" w:color="FFD15B"/>
              <w:bottom w:val="nil"/>
              <w:right w:val="single" w:sz="8" w:space="0" w:color="FFD15B"/>
            </w:tcBorders>
            <w:hideMark/>
          </w:tcPr>
          <w:p w14:paraId="7F63975F" w14:textId="77777777" w:rsidR="00BC2DA8" w:rsidRDefault="00BC2DA8">
            <w:pPr>
              <w:cnfStyle w:val="000000100000" w:firstRow="0" w:lastRow="0" w:firstColumn="0" w:lastColumn="0" w:oddVBand="0" w:evenVBand="0" w:oddHBand="1" w:evenHBand="0" w:firstRowFirstColumn="0" w:firstRowLastColumn="0" w:lastRowFirstColumn="0" w:lastRowLastColumn="0"/>
              <w:rPr>
                <w:szCs w:val="20"/>
              </w:rPr>
            </w:pPr>
            <w:r>
              <w:rPr>
                <w:szCs w:val="20"/>
              </w:rPr>
              <w:t xml:space="preserve">Büroo, väike-ettevõtlus 50% </w:t>
            </w:r>
          </w:p>
          <w:p w14:paraId="2AB312EC" w14:textId="77777777" w:rsidR="00BC2DA8" w:rsidRDefault="00BC2DA8">
            <w:pPr>
              <w:cnfStyle w:val="000000100000" w:firstRow="0" w:lastRow="0" w:firstColumn="0" w:lastColumn="0" w:oddVBand="0" w:evenVBand="0" w:oddHBand="1" w:evenHBand="0" w:firstRowFirstColumn="0" w:firstRowLastColumn="0" w:lastRowFirstColumn="0" w:lastRowLastColumn="0"/>
              <w:rPr>
                <w:szCs w:val="20"/>
              </w:rPr>
            </w:pPr>
            <w:r>
              <w:rPr>
                <w:szCs w:val="20"/>
              </w:rPr>
              <w:t xml:space="preserve">Kaubandus 25% </w:t>
            </w:r>
          </w:p>
          <w:p w14:paraId="32E9A181" w14:textId="77777777" w:rsidR="00BC2DA8" w:rsidRDefault="00BC2DA8">
            <w:pPr>
              <w:cnfStyle w:val="000000100000" w:firstRow="0" w:lastRow="0" w:firstColumn="0" w:lastColumn="0" w:oddVBand="0" w:evenVBand="0" w:oddHBand="1" w:evenHBand="0" w:firstRowFirstColumn="0" w:firstRowLastColumn="0" w:lastRowFirstColumn="0" w:lastRowLastColumn="0"/>
              <w:rPr>
                <w:szCs w:val="20"/>
              </w:rPr>
            </w:pPr>
            <w:r>
              <w:rPr>
                <w:szCs w:val="20"/>
              </w:rPr>
              <w:t>Toitlustus 25%</w:t>
            </w:r>
          </w:p>
        </w:tc>
        <w:tc>
          <w:tcPr>
            <w:tcW w:w="2126" w:type="dxa"/>
            <w:tcBorders>
              <w:top w:val="nil"/>
              <w:left w:val="single" w:sz="8" w:space="0" w:color="FFD15B"/>
              <w:bottom w:val="nil"/>
              <w:right w:val="single" w:sz="8" w:space="0" w:color="FFD15B"/>
            </w:tcBorders>
            <w:vAlign w:val="top"/>
            <w:hideMark/>
          </w:tcPr>
          <w:p w14:paraId="47E5AD6D" w14:textId="168E0EC8" w:rsidR="00BC2DA8" w:rsidRDefault="00BC2DA8">
            <w:pPr>
              <w:cnfStyle w:val="000000100000" w:firstRow="0" w:lastRow="0" w:firstColumn="0" w:lastColumn="0" w:oddVBand="0" w:evenVBand="0" w:oddHBand="1" w:evenHBand="0" w:firstRowFirstColumn="0" w:firstRowLastColumn="0" w:lastRowFirstColumn="0" w:lastRowLastColumn="0"/>
              <w:rPr>
                <w:szCs w:val="20"/>
              </w:rPr>
            </w:pPr>
            <w:r>
              <w:rPr>
                <w:szCs w:val="20"/>
              </w:rPr>
              <w:t>16</w:t>
            </w:r>
            <w:r w:rsidR="008D0576">
              <w:rPr>
                <w:szCs w:val="20"/>
              </w:rPr>
              <w:t>0</w:t>
            </w:r>
            <w:r>
              <w:rPr>
                <w:szCs w:val="20"/>
              </w:rPr>
              <w:t>0/60=</w:t>
            </w:r>
            <w:r w:rsidR="008D0576">
              <w:rPr>
                <w:szCs w:val="20"/>
              </w:rPr>
              <w:t>26,6</w:t>
            </w:r>
            <w:r>
              <w:rPr>
                <w:szCs w:val="20"/>
              </w:rPr>
              <w:t xml:space="preserve"> </w:t>
            </w:r>
          </w:p>
          <w:p w14:paraId="513B0716" w14:textId="0FB507CE" w:rsidR="00BC2DA8" w:rsidRDefault="008D0576">
            <w:pPr>
              <w:cnfStyle w:val="000000100000" w:firstRow="0" w:lastRow="0" w:firstColumn="0" w:lastColumn="0" w:oddVBand="0" w:evenVBand="0" w:oddHBand="1" w:evenHBand="0" w:firstRowFirstColumn="0" w:firstRowLastColumn="0" w:lastRowFirstColumn="0" w:lastRowLastColumn="0"/>
              <w:rPr>
                <w:szCs w:val="20"/>
              </w:rPr>
            </w:pPr>
            <w:r>
              <w:rPr>
                <w:szCs w:val="20"/>
              </w:rPr>
              <w:t>800</w:t>
            </w:r>
            <w:r w:rsidR="00BC2DA8">
              <w:rPr>
                <w:szCs w:val="20"/>
              </w:rPr>
              <w:t>/100=</w:t>
            </w:r>
            <w:r>
              <w:rPr>
                <w:szCs w:val="20"/>
              </w:rPr>
              <w:t>8</w:t>
            </w:r>
          </w:p>
          <w:p w14:paraId="608BC4AF" w14:textId="1E013B87" w:rsidR="00BC2DA8" w:rsidRDefault="008D0576">
            <w:pPr>
              <w:cnfStyle w:val="000000100000" w:firstRow="0" w:lastRow="0" w:firstColumn="0" w:lastColumn="0" w:oddVBand="0" w:evenVBand="0" w:oddHBand="1" w:evenHBand="0" w:firstRowFirstColumn="0" w:firstRowLastColumn="0" w:lastRowFirstColumn="0" w:lastRowLastColumn="0"/>
              <w:rPr>
                <w:szCs w:val="20"/>
              </w:rPr>
            </w:pPr>
            <w:r>
              <w:rPr>
                <w:szCs w:val="20"/>
              </w:rPr>
              <w:t>800</w:t>
            </w:r>
            <w:r w:rsidR="00BC2DA8">
              <w:rPr>
                <w:szCs w:val="20"/>
              </w:rPr>
              <w:t>/230 =</w:t>
            </w:r>
            <w:r>
              <w:rPr>
                <w:szCs w:val="20"/>
              </w:rPr>
              <w:t>3,4</w:t>
            </w:r>
            <w:r w:rsidR="00BC2DA8">
              <w:rPr>
                <w:szCs w:val="20"/>
              </w:rPr>
              <w:t xml:space="preserve"> </w:t>
            </w:r>
          </w:p>
        </w:tc>
        <w:tc>
          <w:tcPr>
            <w:tcW w:w="1985" w:type="dxa"/>
            <w:tcBorders>
              <w:top w:val="nil"/>
              <w:left w:val="single" w:sz="8" w:space="0" w:color="FFD15B"/>
              <w:bottom w:val="nil"/>
              <w:right w:val="nil"/>
            </w:tcBorders>
            <w:hideMark/>
          </w:tcPr>
          <w:p w14:paraId="6D056AC7" w14:textId="77777777" w:rsidR="00BC2DA8" w:rsidRDefault="00BC2DA8">
            <w:pPr>
              <w:cnfStyle w:val="000000100000" w:firstRow="0" w:lastRow="0" w:firstColumn="0" w:lastColumn="0" w:oddVBand="0" w:evenVBand="0" w:oddHBand="1" w:evenHBand="0" w:firstRowFirstColumn="0" w:firstRowLastColumn="0" w:lastRowFirstColumn="0" w:lastRowLastColumn="0"/>
              <w:rPr>
                <w:szCs w:val="20"/>
              </w:rPr>
            </w:pPr>
            <w:r>
              <w:rPr>
                <w:szCs w:val="20"/>
              </w:rPr>
              <w:t>20</w:t>
            </w:r>
          </w:p>
        </w:tc>
      </w:tr>
      <w:tr w:rsidR="00BC2DA8" w14:paraId="308C555F" w14:textId="77777777">
        <w:trPr>
          <w:trHeight w:val="567"/>
        </w:trPr>
        <w:tc>
          <w:tcPr>
            <w:cnfStyle w:val="001000000000" w:firstRow="0" w:lastRow="0" w:firstColumn="1" w:lastColumn="0" w:oddVBand="0" w:evenVBand="0" w:oddHBand="0" w:evenHBand="0" w:firstRowFirstColumn="0" w:firstRowLastColumn="0" w:lastRowFirstColumn="0" w:lastRowLastColumn="0"/>
            <w:tcW w:w="1144" w:type="dxa"/>
            <w:tcBorders>
              <w:top w:val="nil"/>
              <w:left w:val="nil"/>
              <w:bottom w:val="nil"/>
              <w:right w:val="single" w:sz="8" w:space="0" w:color="FFD15B"/>
            </w:tcBorders>
            <w:hideMark/>
          </w:tcPr>
          <w:p w14:paraId="009C1DA6" w14:textId="77777777" w:rsidR="00BC2DA8" w:rsidRDefault="00BC2DA8">
            <w:pPr>
              <w:rPr>
                <w:szCs w:val="20"/>
              </w:rPr>
            </w:pPr>
            <w:r>
              <w:rPr>
                <w:szCs w:val="20"/>
              </w:rPr>
              <w:t>Pos 2</w:t>
            </w:r>
          </w:p>
        </w:tc>
        <w:tc>
          <w:tcPr>
            <w:tcW w:w="4253" w:type="dxa"/>
            <w:tcBorders>
              <w:top w:val="nil"/>
              <w:left w:val="single" w:sz="8" w:space="0" w:color="FFD15B"/>
              <w:bottom w:val="nil"/>
              <w:right w:val="single" w:sz="8" w:space="0" w:color="FFD15B"/>
            </w:tcBorders>
            <w:hideMark/>
          </w:tcPr>
          <w:p w14:paraId="002A101F" w14:textId="77777777" w:rsidR="00BC2DA8" w:rsidRDefault="00BC2DA8">
            <w:pPr>
              <w:cnfStyle w:val="000000000000" w:firstRow="0" w:lastRow="0" w:firstColumn="0" w:lastColumn="0" w:oddVBand="0" w:evenVBand="0" w:oddHBand="0" w:evenHBand="0" w:firstRowFirstColumn="0" w:firstRowLastColumn="0" w:lastRowFirstColumn="0" w:lastRowLastColumn="0"/>
              <w:rPr>
                <w:szCs w:val="20"/>
              </w:rPr>
            </w:pPr>
            <w:r>
              <w:rPr>
                <w:szCs w:val="20"/>
              </w:rPr>
              <w:t xml:space="preserve">Büroo, väike-ettevõtlus 50% </w:t>
            </w:r>
          </w:p>
          <w:p w14:paraId="68B92C2F" w14:textId="77777777" w:rsidR="00BC2DA8" w:rsidRDefault="00BC2DA8">
            <w:pPr>
              <w:cnfStyle w:val="000000000000" w:firstRow="0" w:lastRow="0" w:firstColumn="0" w:lastColumn="0" w:oddVBand="0" w:evenVBand="0" w:oddHBand="0" w:evenHBand="0" w:firstRowFirstColumn="0" w:firstRowLastColumn="0" w:lastRowFirstColumn="0" w:lastRowLastColumn="0"/>
              <w:rPr>
                <w:szCs w:val="20"/>
              </w:rPr>
            </w:pPr>
            <w:r>
              <w:rPr>
                <w:szCs w:val="20"/>
              </w:rPr>
              <w:t xml:space="preserve">Kaubandus 25% </w:t>
            </w:r>
          </w:p>
          <w:p w14:paraId="22E0F1E2" w14:textId="77777777" w:rsidR="00BC2DA8" w:rsidRDefault="00BC2DA8">
            <w:pPr>
              <w:cnfStyle w:val="000000000000" w:firstRow="0" w:lastRow="0" w:firstColumn="0" w:lastColumn="0" w:oddVBand="0" w:evenVBand="0" w:oddHBand="0" w:evenHBand="0" w:firstRowFirstColumn="0" w:firstRowLastColumn="0" w:lastRowFirstColumn="0" w:lastRowLastColumn="0"/>
              <w:rPr>
                <w:szCs w:val="20"/>
              </w:rPr>
            </w:pPr>
            <w:r>
              <w:rPr>
                <w:szCs w:val="20"/>
              </w:rPr>
              <w:t>Toitlustus 25%</w:t>
            </w:r>
          </w:p>
        </w:tc>
        <w:tc>
          <w:tcPr>
            <w:tcW w:w="2126" w:type="dxa"/>
            <w:tcBorders>
              <w:top w:val="nil"/>
              <w:left w:val="single" w:sz="8" w:space="0" w:color="FFD15B"/>
              <w:bottom w:val="nil"/>
              <w:right w:val="single" w:sz="8" w:space="0" w:color="FFD15B"/>
            </w:tcBorders>
            <w:vAlign w:val="top"/>
            <w:hideMark/>
          </w:tcPr>
          <w:p w14:paraId="2AAC4145" w14:textId="77777777" w:rsidR="00BC2DA8" w:rsidRDefault="00BC2DA8">
            <w:pPr>
              <w:cnfStyle w:val="000000000000" w:firstRow="0" w:lastRow="0" w:firstColumn="0" w:lastColumn="0" w:oddVBand="0" w:evenVBand="0" w:oddHBand="0" w:evenHBand="0" w:firstRowFirstColumn="0" w:firstRowLastColumn="0" w:lastRowFirstColumn="0" w:lastRowLastColumn="0"/>
              <w:rPr>
                <w:szCs w:val="20"/>
              </w:rPr>
            </w:pPr>
            <w:r>
              <w:rPr>
                <w:szCs w:val="20"/>
              </w:rPr>
              <w:t xml:space="preserve">2496/60 =41,6 </w:t>
            </w:r>
          </w:p>
          <w:p w14:paraId="2D50C990" w14:textId="78292163" w:rsidR="00BC2DA8" w:rsidRDefault="00ED4884">
            <w:pPr>
              <w:cnfStyle w:val="000000000000" w:firstRow="0" w:lastRow="0" w:firstColumn="0" w:lastColumn="0" w:oddVBand="0" w:evenVBand="0" w:oddHBand="0" w:evenHBand="0" w:firstRowFirstColumn="0" w:firstRowLastColumn="0" w:lastRowFirstColumn="0" w:lastRowLastColumn="0"/>
              <w:rPr>
                <w:szCs w:val="20"/>
              </w:rPr>
            </w:pPr>
            <w:r>
              <w:rPr>
                <w:szCs w:val="20"/>
              </w:rPr>
              <w:t>1468</w:t>
            </w:r>
            <w:r w:rsidR="00BC2DA8">
              <w:rPr>
                <w:szCs w:val="20"/>
              </w:rPr>
              <w:t>/100=</w:t>
            </w:r>
            <w:r>
              <w:rPr>
                <w:szCs w:val="20"/>
              </w:rPr>
              <w:t>14,6</w:t>
            </w:r>
            <w:r w:rsidR="00BC2DA8">
              <w:rPr>
                <w:szCs w:val="20"/>
              </w:rPr>
              <w:t xml:space="preserve"> </w:t>
            </w:r>
          </w:p>
          <w:p w14:paraId="0F515675" w14:textId="698DB686" w:rsidR="00BC2DA8" w:rsidRDefault="00BC2DA8">
            <w:pPr>
              <w:cnfStyle w:val="000000000000" w:firstRow="0" w:lastRow="0" w:firstColumn="0" w:lastColumn="0" w:oddVBand="0" w:evenVBand="0" w:oddHBand="0" w:evenHBand="0" w:firstRowFirstColumn="0" w:firstRowLastColumn="0" w:lastRowFirstColumn="0" w:lastRowLastColumn="0"/>
              <w:rPr>
                <w:szCs w:val="20"/>
              </w:rPr>
            </w:pPr>
            <w:r>
              <w:rPr>
                <w:szCs w:val="20"/>
              </w:rPr>
              <w:t xml:space="preserve">1872/230= </w:t>
            </w:r>
            <w:r w:rsidR="00ED4884">
              <w:rPr>
                <w:szCs w:val="20"/>
              </w:rPr>
              <w:t>6</w:t>
            </w:r>
          </w:p>
        </w:tc>
        <w:tc>
          <w:tcPr>
            <w:tcW w:w="1985" w:type="dxa"/>
            <w:tcBorders>
              <w:top w:val="nil"/>
              <w:left w:val="single" w:sz="8" w:space="0" w:color="FFD15B"/>
              <w:bottom w:val="nil"/>
              <w:right w:val="nil"/>
            </w:tcBorders>
            <w:hideMark/>
          </w:tcPr>
          <w:p w14:paraId="3E6E825F" w14:textId="77777777" w:rsidR="00BC2DA8" w:rsidRDefault="00BC2DA8">
            <w:pPr>
              <w:cnfStyle w:val="000000000000" w:firstRow="0" w:lastRow="0" w:firstColumn="0" w:lastColumn="0" w:oddVBand="0" w:evenVBand="0" w:oddHBand="0" w:evenHBand="0" w:firstRowFirstColumn="0" w:firstRowLastColumn="0" w:lastRowFirstColumn="0" w:lastRowLastColumn="0"/>
              <w:rPr>
                <w:szCs w:val="20"/>
              </w:rPr>
            </w:pPr>
            <w:r>
              <w:rPr>
                <w:szCs w:val="20"/>
              </w:rPr>
              <w:t>44</w:t>
            </w:r>
          </w:p>
        </w:tc>
      </w:tr>
    </w:tbl>
    <w:p w14:paraId="4D5C1664" w14:textId="77777777" w:rsidR="00BC2DA8" w:rsidRDefault="00BC2DA8" w:rsidP="00BC2DA8"/>
    <w:p w14:paraId="38663200" w14:textId="66E07E59" w:rsidR="00BC2DA8" w:rsidRPr="00BC2DA8" w:rsidRDefault="00BC2DA8" w:rsidP="00BC2DA8">
      <w:r w:rsidRPr="00BC2DA8">
        <w:t xml:space="preserve">Lõplik parkimiskohtade arv määratakse projekteerimise käigus vastavalt kavandatavate hoonete tegelikule kasutusotstarbele. </w:t>
      </w:r>
    </w:p>
    <w:p w14:paraId="4398ED23" w14:textId="77777777" w:rsidR="00BC2DA8" w:rsidRPr="00BC2DA8" w:rsidRDefault="00BC2DA8" w:rsidP="00BC2DA8">
      <w:r w:rsidRPr="00BC2DA8">
        <w:t>Planeeringuga nähakse ette ka jalgrataste parkimisvajadus. Jalgrataste parkimiskohtade arvutamisel on samuti lähtutud Eesti standardi EVS 843:2016 põhimõtetest. Parkimisnormatiivi arvutamisel on aluseks võetud väljaspool kesklinna asuva ala koefitsient 1 parkimiskoht iga 150 m</w:t>
      </w:r>
      <w:r w:rsidRPr="00BC2DA8">
        <w:rPr>
          <w:vertAlign w:val="superscript"/>
        </w:rPr>
        <w:t>2</w:t>
      </w:r>
      <w:r w:rsidRPr="00BC2DA8">
        <w:t xml:space="preserve"> ärihoone suletud brutopinna kohta.:</w:t>
      </w:r>
    </w:p>
    <w:p w14:paraId="5CCE27F6" w14:textId="1A307371" w:rsidR="00BC2DA8" w:rsidRPr="00BC2DA8" w:rsidRDefault="00BC2DA8" w:rsidP="00BC2DA8">
      <w:pPr>
        <w:numPr>
          <w:ilvl w:val="0"/>
          <w:numId w:val="36"/>
        </w:numPr>
      </w:pPr>
      <w:r w:rsidRPr="00BC2DA8">
        <w:t xml:space="preserve">Pos 1 </w:t>
      </w:r>
      <w:r w:rsidRPr="00BC2DA8">
        <w:tab/>
      </w:r>
      <w:r w:rsidR="00ED4884">
        <w:t>3200</w:t>
      </w:r>
      <w:r w:rsidRPr="00BC2DA8">
        <w:t>/150 =</w:t>
      </w:r>
      <w:r w:rsidR="00ED4884">
        <w:t>21</w:t>
      </w:r>
      <w:r w:rsidRPr="00BC2DA8">
        <w:t xml:space="preserve"> kohta</w:t>
      </w:r>
    </w:p>
    <w:p w14:paraId="6BDFF6CF" w14:textId="7C4D7946" w:rsidR="00BC2DA8" w:rsidRPr="00BC2DA8" w:rsidRDefault="00BC2DA8" w:rsidP="00BC2DA8">
      <w:pPr>
        <w:numPr>
          <w:ilvl w:val="0"/>
          <w:numId w:val="36"/>
        </w:numPr>
      </w:pPr>
      <w:r w:rsidRPr="00BC2DA8">
        <w:t xml:space="preserve">Pos 2 </w:t>
      </w:r>
      <w:r w:rsidRPr="00BC2DA8">
        <w:tab/>
      </w:r>
      <w:r w:rsidR="00ED4884">
        <w:t>5875</w:t>
      </w:r>
      <w:r w:rsidRPr="00BC2DA8">
        <w:t xml:space="preserve">/150 = </w:t>
      </w:r>
      <w:r w:rsidR="00ED4884">
        <w:t>39</w:t>
      </w:r>
      <w:r w:rsidRPr="00BC2DA8">
        <w:t xml:space="preserve"> kohta</w:t>
      </w:r>
    </w:p>
    <w:p w14:paraId="0A0C595D" w14:textId="77777777" w:rsidR="00BC2DA8" w:rsidRPr="00BC2DA8" w:rsidRDefault="00BC2DA8" w:rsidP="00BC2DA8">
      <w:r w:rsidRPr="00BC2DA8">
        <w:t>Ehitusprojekti koostamisel peavad teedeehituslikud ja parkimislahendused vastama sel hetkel kehtivale Eesti standardile EVS 843 „Linnatänavad”</w:t>
      </w:r>
    </w:p>
    <w:p w14:paraId="16CD097F" w14:textId="77777777" w:rsidR="00BC2DA8" w:rsidRPr="00BC2DA8" w:rsidRDefault="00BC2DA8" w:rsidP="00BC2DA8">
      <w:r w:rsidRPr="00BC2DA8">
        <w:t xml:space="preserve">Riigiteega ristuvates juurdepääsudel tagatakse nõuetekohased nähtavuskolmnurgad vastavalt kliimaministri 17.11.2023 määruse nr 71 §24 ja lisa 1 tabelite 18–21 nõuetele; nähtavusalas ei tohi paikneda nähtavust piiravaid takistusi. </w:t>
      </w:r>
    </w:p>
    <w:p w14:paraId="52F21644" w14:textId="77777777" w:rsidR="00BC2DA8" w:rsidRPr="00BC2DA8" w:rsidRDefault="00BC2DA8" w:rsidP="00BC2DA8">
      <w:r w:rsidRPr="00BC2DA8">
        <w:t xml:space="preserve">Planeeringualal on tagatud hea ühendus ühistranspordiga. </w:t>
      </w:r>
    </w:p>
    <w:p w14:paraId="6A003CF5" w14:textId="5F0DE63E" w:rsidR="00951E74" w:rsidRDefault="00BC2DA8" w:rsidP="00BC2DA8">
      <w:pPr>
        <w:pStyle w:val="Heading3"/>
      </w:pPr>
      <w:bookmarkStart w:id="41" w:name="_Toc236148803"/>
      <w:r>
        <w:t>Liiklusuuring</w:t>
      </w:r>
      <w:bookmarkEnd w:id="41"/>
    </w:p>
    <w:p w14:paraId="37487898" w14:textId="77777777" w:rsidR="00BC2DA8" w:rsidRDefault="00BC2DA8" w:rsidP="00BC2DA8">
      <w:pPr>
        <w:rPr>
          <w:rFonts w:ascii="Poppins" w:hAnsi="Poppins"/>
          <w:szCs w:val="20"/>
        </w:rPr>
      </w:pPr>
      <w:r>
        <w:rPr>
          <w:szCs w:val="20"/>
        </w:rPr>
        <w:t>Vana-Tartu mnt 74 maaüksuse detailplaneeringu koostamise raames viidi läbi liiklusuuring, mille eesmärk oli hinnata kavandatava arenduse mõju piirkonna liiklussagedusele ning olemasolevale teedevõrgule (vt Lisa 2).</w:t>
      </w:r>
    </w:p>
    <w:p w14:paraId="72471EC1" w14:textId="77777777" w:rsidR="00BC2DA8" w:rsidRDefault="00BC2DA8" w:rsidP="00BC2DA8">
      <w:pPr>
        <w:tabs>
          <w:tab w:val="num" w:pos="720"/>
        </w:tabs>
        <w:rPr>
          <w:szCs w:val="20"/>
        </w:rPr>
      </w:pPr>
      <w:r>
        <w:rPr>
          <w:szCs w:val="20"/>
        </w:rPr>
        <w:t>Uuringus mõõdeti liiklust Järveküla–Jüri teel (mnt nr 11330) ja Turu teel. Lähtuvalt loendusandmetele on Järveküla–Jüri tee keskmine ööpäevane liiklussagedus (AKÖL) on 6116 a/ööp, tööpäeviti 7200–7600 a/ööp. Turu tee keskmine ööpäevane liiklussagedus on aga ligikaudu 1700 a/ööp. Hommikune tipptund moodustab keskmiselt 12% ja õhtune tipptund 10% kogu päevamäärast.</w:t>
      </w:r>
    </w:p>
    <w:p w14:paraId="2D73D384" w14:textId="77777777" w:rsidR="00BC2DA8" w:rsidRDefault="00BC2DA8" w:rsidP="00BC2DA8">
      <w:pPr>
        <w:rPr>
          <w:szCs w:val="20"/>
        </w:rPr>
      </w:pPr>
      <w:r>
        <w:rPr>
          <w:szCs w:val="20"/>
        </w:rPr>
        <w:t xml:space="preserve">Detailplaneeringuga kavandatakse kinnistule kaubandus-, teenindus- ja vabaajakeskus, millest lähtuvalt on hetkel alae kavandatud 64 parkimiskohta. Planeeringust tulenev lisaliiklus on </w:t>
      </w:r>
      <w:r>
        <w:rPr>
          <w:szCs w:val="20"/>
        </w:rPr>
        <w:lastRenderedPageBreak/>
        <w:t>hinnanguliselt 410 a/ööp, mis moodustab ligikaudu 5% kogu teelõigu prognoositud liiklusest. Tipptunnil liigub alale või sealt ära ligikaudu 40 sõidukit.</w:t>
      </w:r>
    </w:p>
    <w:p w14:paraId="4F863D1A" w14:textId="77777777" w:rsidR="00BC2DA8" w:rsidRDefault="00BC2DA8" w:rsidP="00BC2DA8">
      <w:pPr>
        <w:rPr>
          <w:szCs w:val="20"/>
        </w:rPr>
      </w:pPr>
      <w:r>
        <w:rPr>
          <w:szCs w:val="20"/>
        </w:rPr>
        <w:t xml:space="preserve">Liiklussageduse prognoosi kohaselt kasvab Järveküla–Jüri tee liiklus aastaks 2047 ligikaudu 7500 a/ööp-ni, mis on ca 22% enam kui 2025. aastal. Uuringu tulemuste põhjal </w:t>
      </w:r>
      <w:r>
        <w:rPr>
          <w:b/>
          <w:bCs/>
          <w:szCs w:val="20"/>
        </w:rPr>
        <w:t>planeeringu elluviimine ei põhjusta olulist negatiivset mõju</w:t>
      </w:r>
      <w:r>
        <w:rPr>
          <w:szCs w:val="20"/>
        </w:rPr>
        <w:t xml:space="preserve"> piirkonna liiklussagedusele ega tee läbilaskevõimele.</w:t>
      </w:r>
    </w:p>
    <w:p w14:paraId="698F9186" w14:textId="32F205A4" w:rsidR="00BC2DA8" w:rsidRDefault="00BC2DA8" w:rsidP="00BC2DA8">
      <w:pPr>
        <w:pStyle w:val="Heading2"/>
      </w:pPr>
      <w:bookmarkStart w:id="42" w:name="_Toc236148804"/>
      <w:r>
        <w:t>Haljastus ja heakord</w:t>
      </w:r>
      <w:bookmarkEnd w:id="42"/>
    </w:p>
    <w:p w14:paraId="28BA7586" w14:textId="0CF10984" w:rsidR="00BC2DA8" w:rsidRDefault="00BC2DA8" w:rsidP="00BC2DA8">
      <w:pPr>
        <w:rPr>
          <w:szCs w:val="20"/>
        </w:rPr>
      </w:pPr>
      <w:bookmarkStart w:id="43" w:name="_Hlk152060607"/>
      <w:r>
        <w:rPr>
          <w:szCs w:val="20"/>
        </w:rPr>
        <w:t xml:space="preserve">Detailplaneeringus on lähtutud põhimõttest, et kvaliteetse elukeskkonna tagamiseks tuleb ärimaa kruntidel tagada võimalikult suur haljastuse osakaal. Vastavalt üldplaneeringule peab krundil olema vähemalt 15% haljastust. Kruntidele rajatav haljastus toimib ühtlasi ka nn kaitsehaljastusena, aidates vähendada autoliiklusega kaasnevat õhusaastet, müra ja vibratsiooni. </w:t>
      </w:r>
    </w:p>
    <w:p w14:paraId="76662786" w14:textId="7D383710" w:rsidR="00C43D86" w:rsidRPr="00C43D86" w:rsidRDefault="00C43D86" w:rsidP="00BC2DA8">
      <w:pPr>
        <w:rPr>
          <w:szCs w:val="20"/>
        </w:rPr>
      </w:pPr>
      <w:r w:rsidRPr="00C43D86">
        <w:rPr>
          <w:szCs w:val="20"/>
        </w:rPr>
        <w:t xml:space="preserve">Haljasribad nähakse ette ka rajatavate jalg- ja jalgrattateede </w:t>
      </w:r>
      <w:r>
        <w:rPr>
          <w:szCs w:val="20"/>
        </w:rPr>
        <w:t xml:space="preserve">juurde </w:t>
      </w:r>
      <w:r w:rsidRPr="00C43D86">
        <w:rPr>
          <w:szCs w:val="20"/>
        </w:rPr>
        <w:t>ning jalg- ja jalgrattateed sõiduteest eraldavale alale. Turu tee ääres jääb jalg- ja jalgrattatee ning sõidutee vahele ligikaudu 2,0</w:t>
      </w:r>
      <w:r>
        <w:rPr>
          <w:szCs w:val="20"/>
        </w:rPr>
        <w:t> </w:t>
      </w:r>
      <w:r w:rsidRPr="00C43D86">
        <w:rPr>
          <w:szCs w:val="20"/>
        </w:rPr>
        <w:t xml:space="preserve">m laiune haljasriba, kuhu </w:t>
      </w:r>
      <w:r>
        <w:rPr>
          <w:szCs w:val="20"/>
        </w:rPr>
        <w:t>nähakse ette</w:t>
      </w:r>
      <w:r w:rsidRPr="00C43D86">
        <w:rPr>
          <w:szCs w:val="20"/>
        </w:rPr>
        <w:t xml:space="preserve"> </w:t>
      </w:r>
      <w:r>
        <w:rPr>
          <w:szCs w:val="20"/>
        </w:rPr>
        <w:t xml:space="preserve">eelkõige </w:t>
      </w:r>
      <w:r w:rsidRPr="00C43D86">
        <w:rPr>
          <w:szCs w:val="20"/>
        </w:rPr>
        <w:t xml:space="preserve">madalhaljastus. </w:t>
      </w:r>
      <w:r w:rsidR="00755029">
        <w:rPr>
          <w:szCs w:val="20"/>
        </w:rPr>
        <w:t>Turu teel r</w:t>
      </w:r>
      <w:r w:rsidR="00755029" w:rsidRPr="00755029">
        <w:rPr>
          <w:szCs w:val="20"/>
        </w:rPr>
        <w:t>istmiku ja krundilt väljasõidu piirkonnas tuleb tagada piisav nähtavus, mistõttu ei ole nimetatud haljasribale üldjuhul võimalik kavandada laia võraga või nähtavust piiravat kõrghaljastust. Madalhaljastuse kõrval võib sobivates kohtades kasutada ka kitsavõralisi, näiteks püramiidse kasvukujuga puid, eeldusel et nende paiknemine ja võra kujundamine ei takista liiklejate nähtavust.</w:t>
      </w:r>
      <w:r w:rsidR="00755029">
        <w:rPr>
          <w:szCs w:val="20"/>
        </w:rPr>
        <w:t xml:space="preserve"> Täpsem lahendus </w:t>
      </w:r>
      <w:r w:rsidR="009247AD">
        <w:rPr>
          <w:szCs w:val="20"/>
        </w:rPr>
        <w:t xml:space="preserve">antakse projekteerimise etapis. </w:t>
      </w:r>
    </w:p>
    <w:p w14:paraId="143B6482" w14:textId="77777777" w:rsidR="00BC2DA8" w:rsidRDefault="00BC2DA8" w:rsidP="00BC2DA8">
      <w:pPr>
        <w:rPr>
          <w:szCs w:val="20"/>
        </w:rPr>
      </w:pPr>
      <w:r>
        <w:rPr>
          <w:szCs w:val="20"/>
        </w:rPr>
        <w:t>Haljastuse projekteerimisel tuleb tagada nii kõrg- kui madalhaljastusele vajalikud kasvutingimused. Kõrghaljastuse istikute minimaalseks kõrguseks on ette nähtud 3,0 m ning täiskasvanud puu kõrgus peab olema vähemalt 6m. Ärimaa krundil tuleb ette näha vähemalt üks puu iga 600m</w:t>
      </w:r>
      <w:r>
        <w:rPr>
          <w:szCs w:val="20"/>
          <w:vertAlign w:val="superscript"/>
        </w:rPr>
        <w:t>2</w:t>
      </w:r>
      <w:r>
        <w:rPr>
          <w:szCs w:val="20"/>
        </w:rPr>
        <w:t xml:space="preserve">  kohta.</w:t>
      </w:r>
    </w:p>
    <w:bookmarkEnd w:id="43"/>
    <w:p w14:paraId="458B8600" w14:textId="77777777" w:rsidR="00BC2DA8" w:rsidRDefault="00BC2DA8" w:rsidP="00BC2DA8">
      <w:pPr>
        <w:rPr>
          <w:szCs w:val="20"/>
        </w:rPr>
      </w:pPr>
      <w:r>
        <w:rPr>
          <w:szCs w:val="20"/>
        </w:rPr>
        <w:t>Planeeritaval alal on uus haljastus kavandatud peamiselt üksikpuude ning väiksemate murualade või haljastatud laikudena. Suuremad kui 20-kohalised parklad tuleb liigendada haljastusega, mille eesmärk on ruumi liigendamine, hoonestuse ja tehniliste rajatiste visuaalse mõju pehmendamine, soojussaarte efekti vähendamine ning sademevee imbumistingimuste parandamine.</w:t>
      </w:r>
    </w:p>
    <w:p w14:paraId="14A07F60" w14:textId="77777777" w:rsidR="00BC2DA8" w:rsidRDefault="00BC2DA8" w:rsidP="00BC2DA8">
      <w:pPr>
        <w:rPr>
          <w:szCs w:val="20"/>
        </w:rPr>
      </w:pPr>
      <w:r>
        <w:rPr>
          <w:szCs w:val="20"/>
        </w:rPr>
        <w:t>Heakorra tagamiseks tuleb hoonestus- ja parkimisaladel kasutada läbimõeldud pinnakatteid, mis vähendavad tolmu teket ning soodustavad vihmavee loomulikku imbumist maapinda.</w:t>
      </w:r>
    </w:p>
    <w:p w14:paraId="6BFF7E8B" w14:textId="628A5B93" w:rsidR="00BC2DA8" w:rsidRDefault="00BC2DA8" w:rsidP="00BC2DA8">
      <w:pPr>
        <w:pStyle w:val="Heading3"/>
      </w:pPr>
      <w:bookmarkStart w:id="44" w:name="_Toc236148805"/>
      <w:r>
        <w:t>Sini-rohevõrgustiku koridor</w:t>
      </w:r>
      <w:bookmarkEnd w:id="44"/>
    </w:p>
    <w:p w14:paraId="09C946EA" w14:textId="77777777" w:rsidR="00BC2DA8" w:rsidRDefault="00BC2DA8" w:rsidP="00BC2DA8">
      <w:r>
        <w:t xml:space="preserve">Detailplaneeringu koostamisel on arvestatud Rae valla põhjapiirkonna üldplaneeringus kavandatud sini-rohekoridoriga. </w:t>
      </w:r>
    </w:p>
    <w:p w14:paraId="721A74F8" w14:textId="77777777" w:rsidR="00114457" w:rsidRDefault="00BC2DA8" w:rsidP="00BC2DA8">
      <w:r>
        <w:t xml:space="preserve">Planeeringualale on kavandatud 7-10 m laiune katkematu sini-rohekoridor, mille eesmärk on siduda jalakäijate ja jalgratturite liikumisvõimalused, sademevee looduslähedane käsitlus ning mitmerindeline haljastus ühtseks ruumiliseks ja ökoloogiliseks lahenduseks. </w:t>
      </w:r>
      <w:r w:rsidR="00114457">
        <w:t>Tekkiv koridor</w:t>
      </w:r>
      <w:r>
        <w:t xml:space="preserve"> toimib ühtlasi elamumaa ja ärimaa vahelise haljastatud üleminekualana. </w:t>
      </w:r>
    </w:p>
    <w:p w14:paraId="7029332C" w14:textId="77777777" w:rsidR="00ED4884" w:rsidRDefault="00BC2DA8" w:rsidP="00BC2DA8">
      <w:r>
        <w:t xml:space="preserve">Planeeringu lähteülesandes on erineva kasutusotstarbega alade vahele ette nähtud 20–30 m laiuse mitmerindeliselt kõrghaljastatud puhverala rajamine. Käesolevas asukohas ei ole nimetatud nõude täies ulatuses rakendamine siiski ruumiliselt otstarbekas ega proportsionaalne, kuna tegemist on väikese ärimaa arendusalaga ning kinnistu kasutatavust piiravad samaaegselt nii üldplaneeringuga ette nähtud sini-rohekoridor kui ka Vana-Tartu maantee äärde kavandatava ühistranspordikoridori ja </w:t>
      </w:r>
      <w:r>
        <w:lastRenderedPageBreak/>
        <w:t>transpordimaa vajadus. Seetõttu on detailplaneeringus lähtutud üldplaneeringu kohasest 10 m laiuse sini-rohekoridori lahendusest, mis tagab rohevõrgustiku, sademevee käsitluse ja avaliku liikumiskoridori põhilised funktsioonid.</w:t>
      </w:r>
      <w:r w:rsidR="00ED4884">
        <w:t xml:space="preserve"> </w:t>
      </w:r>
    </w:p>
    <w:p w14:paraId="358FFEBB" w14:textId="43F930AE" w:rsidR="00ED4884" w:rsidRDefault="00ED4884" w:rsidP="00ED4884">
      <w:pPr>
        <w:keepNext/>
      </w:pPr>
      <w:r w:rsidRPr="00ED4884">
        <w:rPr>
          <w:noProof/>
        </w:rPr>
        <w:drawing>
          <wp:inline distT="0" distB="0" distL="0" distR="0" wp14:anchorId="7A380CAF" wp14:editId="2F868D4E">
            <wp:extent cx="3128561" cy="2628900"/>
            <wp:effectExtent l="0" t="0" r="0" b="0"/>
            <wp:docPr id="2455406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40680" name=""/>
                    <pic:cNvPicPr/>
                  </pic:nvPicPr>
                  <pic:blipFill>
                    <a:blip r:embed="rId19"/>
                    <a:stretch>
                      <a:fillRect/>
                    </a:stretch>
                  </pic:blipFill>
                  <pic:spPr>
                    <a:xfrm>
                      <a:off x="0" y="0"/>
                      <a:ext cx="3132553" cy="2632254"/>
                    </a:xfrm>
                    <a:prstGeom prst="rect">
                      <a:avLst/>
                    </a:prstGeom>
                  </pic:spPr>
                </pic:pic>
              </a:graphicData>
            </a:graphic>
          </wp:inline>
        </w:drawing>
      </w:r>
    </w:p>
    <w:p w14:paraId="54F9902F" w14:textId="66F327D5" w:rsidR="00BC2DA8" w:rsidRPr="00D379BE" w:rsidRDefault="00ED4884" w:rsidP="00ED4884">
      <w:pPr>
        <w:pStyle w:val="Caption"/>
        <w:jc w:val="both"/>
      </w:pPr>
      <w:r w:rsidRPr="00D379BE">
        <w:t xml:space="preserve">Joonis </w:t>
      </w:r>
      <w:fldSimple w:instr=" SEQ Joonis \* ARABIC ">
        <w:r w:rsidRPr="00D379BE">
          <w:rPr>
            <w:noProof/>
          </w:rPr>
          <w:t>5</w:t>
        </w:r>
      </w:fldSimple>
      <w:r w:rsidRPr="00D379BE">
        <w:t xml:space="preserve"> </w:t>
      </w:r>
      <w:r w:rsidRPr="00D379BE">
        <w:rPr>
          <w:rStyle w:val="Tabel2-TekstChar"/>
          <w:sz w:val="20"/>
          <w:szCs w:val="20"/>
          <w:lang w:val="et-EE"/>
        </w:rPr>
        <w:t>Väljavõte Põhjapiirkonna üldplaneeringust</w:t>
      </w:r>
    </w:p>
    <w:p w14:paraId="202E255F" w14:textId="3F637F74" w:rsidR="00D379BE" w:rsidRDefault="00D379BE" w:rsidP="00BC2DA8">
      <w:r>
        <w:t xml:space="preserve">Üldplaneeringus on sini-rohekoridori koosseisus ette nähtud ka sademevee ärajuhtimist ja viibimist toetav kraav, kuid käesolevas asukohas paikneb planeeringuala ümbritsevast piirkonnast kõrgemal, mistõttu 4 m laiuse kraavi rajamine ei ole kõrguslikust olukorrast tulenevalt otstarbekas ega asjakohane. Seetõttu lahendatakse üldplaneeringus kavandatud kraavi funktsioon kohapõhiselt 4 m laiuse vihmapeenrana, mis toetab sademevee ajutist viibimist, puhverdust ja immutamist ning toimib samal ajal haljastatud rohevõrgustiku elemendina. Vihmapeenar kavandatakse selliselt, et see ei paikne vahetult hoone sokli ega vundamendi kõrval ning vertikaalplaneerimisega tagatakse sademevee juhtimine hoonetest eemale, vältides hoone konstruktsioonide niiskuskoormuse suurenemist. </w:t>
      </w:r>
      <w:r w:rsidR="009F2B74">
        <w:t>Vihmapeenra konstruktsioon lahendatakse</w:t>
      </w:r>
      <w:r>
        <w:t xml:space="preserve"> ehitusprojekti staadiumis, sh ülevoolu, drenaaži või vettpidava serva vajadus</w:t>
      </w:r>
      <w:r w:rsidR="009F2B74">
        <w:t>.</w:t>
      </w:r>
    </w:p>
    <w:p w14:paraId="1FC36873" w14:textId="6E3CF8AE" w:rsidR="00BC2DA8" w:rsidRDefault="00BC2DA8" w:rsidP="00BC2DA8">
      <w:r>
        <w:t xml:space="preserve">Elamumaa ja ärimaa vahelise puhveralana ei käsitleta üksnes detailplaneeringu alale jäävat 10 m laiust sini-rohekoridori, vaid terviklikku hoonestusest vaba ruumi, mis moodustub ka kõrvalkinnistute hoonestusalast väljapoole jäävatest aladest. Seega kujuneb elamute ja kavandatava ärimaa vahele tegelik ruumiline üleminek laiemalt kui ainult Vana-Tartu mnt 74 kinnistu piires paiknev koridor. Selline lahendus on antud asukohas põhjendatud, kuna kõrvalkinnistute hoonestusalast väljapoole jäävad alad toimivad koos detailplaneeringualal kavandatud mitmerindelise haljastuse, vihmapeenra ja avaliku liikumiskoridoriga elamualasid ärifunktsioonist eraldava puhveralana. </w:t>
      </w:r>
      <w:r w:rsidR="009F2B74">
        <w:t>S</w:t>
      </w:r>
      <w:r>
        <w:t xml:space="preserve">ini-rohekoridori ruumiline põhimõte </w:t>
      </w:r>
      <w:r w:rsidR="009F2B74">
        <w:t xml:space="preserve">jätkub </w:t>
      </w:r>
      <w:r>
        <w:t>Künka kinnistu suunas, mis on olemasolevalt maatulundusmaa, kuid millele üldplaneering näeb ette võimaliku elamuarenduse</w:t>
      </w:r>
      <w:r w:rsidR="009F2B74">
        <w:t xml:space="preserve"> võimaluse</w:t>
      </w:r>
      <w:r>
        <w:t>. See</w:t>
      </w:r>
      <w:r w:rsidR="009F2B74">
        <w:t>ga</w:t>
      </w:r>
      <w:r>
        <w:t xml:space="preserve"> ei käsitleta kavandatavat </w:t>
      </w:r>
      <w:r w:rsidR="009F2B74">
        <w:t>sini-rohe</w:t>
      </w:r>
      <w:r>
        <w:t>koridori üksnes ühe krundi sisese lahendusena, vaid osana laiemast rohevõrgustiku ja elamualadega siduvast ruumilisest struktuurist.</w:t>
      </w:r>
    </w:p>
    <w:p w14:paraId="506077B5" w14:textId="77777777" w:rsidR="009F2B74" w:rsidRDefault="00BC2DA8" w:rsidP="00BC2DA8">
      <w:r>
        <w:t xml:space="preserve">Sini-rohekoridori koosseisu kavandatakse 3,0 m laiune kergliiklustee, mis on üldplaneeringus toodud 2,5 m põhimõõdust laiem. Laiem lahendus on põhjendatud asjaoluga, et kavandatav liikumissuund teenindab muu hulgas koolini suunduvat igapäevast jalakäijate ja jalgratturite liikumist, mistõttu parandab 3,0 m laiune tee kasutusmugavust, liiklusohutust ja eri liikumisviiside koostoimimist. </w:t>
      </w:r>
      <w:r>
        <w:lastRenderedPageBreak/>
        <w:t xml:space="preserve">Koridori jääv tee </w:t>
      </w:r>
      <w:r w:rsidR="009F2B74">
        <w:t>tuleb</w:t>
      </w:r>
      <w:r>
        <w:t xml:space="preserve"> lahendada looduslähedase ja vett läbilaskva katendiga, näiteks graniitsõelmetega, et säilitada sini-rohekoridori haljastatud ja vett läbilaskev iseloom. </w:t>
      </w:r>
    </w:p>
    <w:p w14:paraId="112E3BB4" w14:textId="4F9B1176" w:rsidR="00BC2DA8" w:rsidRDefault="009F2B74" w:rsidP="00BC2DA8">
      <w:r>
        <w:t>Sini- Rohek</w:t>
      </w:r>
      <w:r w:rsidR="00BC2DA8">
        <w:t>oridori haljastus kavandatakse mitmerindelisena, kasutades nii kõrgemat puu- ja põõsashaljastust kui ka madalamat rohttaimestikku, et tagada rohekoridori ökoloogiline toimivus, ruumiline liigendus ja visuaalne kvaliteet.</w:t>
      </w:r>
    </w:p>
    <w:p w14:paraId="6192FAE5" w14:textId="55C3351D" w:rsidR="00BC2DA8" w:rsidRDefault="00BC2DA8" w:rsidP="00BC2DA8">
      <w:pPr>
        <w:pStyle w:val="Heading3"/>
      </w:pPr>
      <w:bookmarkStart w:id="45" w:name="_Toc236148806"/>
      <w:r>
        <w:t>Jää</w:t>
      </w:r>
      <w:r w:rsidR="00D379BE">
        <w:t>t</w:t>
      </w:r>
      <w:r>
        <w:t>mekäitlus</w:t>
      </w:r>
      <w:bookmarkEnd w:id="45"/>
    </w:p>
    <w:p w14:paraId="34A627D4" w14:textId="77777777" w:rsidR="00BC2DA8" w:rsidRDefault="00BC2DA8" w:rsidP="00BC2DA8">
      <w:pPr>
        <w:rPr>
          <w:rFonts w:ascii="Poppins" w:hAnsi="Poppins"/>
          <w:szCs w:val="20"/>
        </w:rPr>
      </w:pPr>
      <w:r>
        <w:rPr>
          <w:szCs w:val="20"/>
        </w:rPr>
        <w:t>Planeeringualal tagatakse heakord platside ja haljasalade hea ehitustava järgi väljaehitamisel ning tekkivate jäätmete korralise äreveoga. Jäätmete käitlemisel tuleb lähtuda Jäätmeseadusest ja Rae valla jäätmehoolduseeskirjast. Vastavalt jäätmeseadusele tuleb jäätmete kogumisel ja hoidmisel jäätmed nende tekkekohas paigutada liikide kaupa eraldi mahutitesse või selleks ettenähtud kohtadesse. Jäätmekonteinerid paigutada kõvakattelisele alusele. Planeeringualast üle tee  paikneb olemasolev Järveküla jäätmepunkt, piiratud liiki jäätmetele.</w:t>
      </w:r>
    </w:p>
    <w:p w14:paraId="6552BA0B" w14:textId="77777777" w:rsidR="00BC2DA8" w:rsidRDefault="00BC2DA8" w:rsidP="00BC2DA8">
      <w:pPr>
        <w:rPr>
          <w:szCs w:val="20"/>
        </w:rPr>
      </w:pPr>
      <w:r>
        <w:rPr>
          <w:szCs w:val="20"/>
        </w:rPr>
        <w:t>Ehitusjäätmed kogutakse kokku ning antakse üle jäätmeluba või jäätmekäitleja registreerimistõendit omavale isikule(firmale) ja käideldakse vastavalt Rae valla jäätmehoolduseeskirja nõuetele.</w:t>
      </w:r>
    </w:p>
    <w:p w14:paraId="34F06B82" w14:textId="540D3B56" w:rsidR="00BC2DA8" w:rsidRDefault="00BC2DA8" w:rsidP="00BC2DA8">
      <w:pPr>
        <w:rPr>
          <w:szCs w:val="20"/>
          <w14:ligatures w14:val="none"/>
        </w:rPr>
      </w:pPr>
      <w:r>
        <w:rPr>
          <w:szCs w:val="20"/>
          <w14:ligatures w14:val="none"/>
        </w:rPr>
        <w:t>Hoone ehitusprojektis tuleb ära näidata mahutite asukohad, et jäätmete liigiti kogumine oleks tagatud. Jäätmete äraveoks tuleb sõlmida leping piirkonda teenindava jäätmete äraveoga tegeleva ettevõttega.</w:t>
      </w:r>
    </w:p>
    <w:p w14:paraId="11638586" w14:textId="430AEC37" w:rsidR="00BC2DA8" w:rsidRDefault="00BC2DA8" w:rsidP="00BC2DA8">
      <w:pPr>
        <w:pStyle w:val="Heading2"/>
      </w:pPr>
      <w:bookmarkStart w:id="46" w:name="_Toc236148807"/>
      <w:r>
        <w:t>Tuleohutusnõuded</w:t>
      </w:r>
      <w:bookmarkEnd w:id="46"/>
    </w:p>
    <w:p w14:paraId="48333091" w14:textId="4AC9DECF" w:rsidR="00BC2DA8" w:rsidRDefault="00BC2DA8" w:rsidP="00BC2DA8">
      <w:pPr>
        <w:rPr>
          <w:rFonts w:ascii="Poppins" w:hAnsi="Poppins"/>
          <w:szCs w:val="20"/>
        </w:rPr>
      </w:pPr>
      <w:bookmarkStart w:id="47" w:name="_Hlk104213401"/>
      <w:r>
        <w:rPr>
          <w:szCs w:val="20"/>
        </w:rPr>
        <w:t>Käesoleva detailplaneeringu koostamisel arvestatakse 30.03.2017 vastu võetud Siseministri määrusega nr 17 „Ehitisele esitatavad tuleohutusnõuded“. Konkreetsed nõuded täpsustatakse ehitusprojekti käigus. Käesoleva detailplaneeringuga ei määrata ehitistevahelisi kujasid, tuleleviku takistamine ühelt ehitiselt teisele toimub ehituslike meetmetega ja täpsustub ehitusprojektis</w:t>
      </w:r>
      <w:bookmarkEnd w:id="47"/>
      <w:r>
        <w:rPr>
          <w:szCs w:val="20"/>
        </w:rPr>
        <w:t>.</w:t>
      </w:r>
    </w:p>
    <w:p w14:paraId="5B372F26" w14:textId="45F65132" w:rsidR="00BC2DA8" w:rsidRDefault="00BC2DA8" w:rsidP="00BC2DA8">
      <w:pPr>
        <w:pStyle w:val="Heading2"/>
      </w:pPr>
      <w:bookmarkStart w:id="48" w:name="_Toc236148808"/>
      <w:r>
        <w:t>Keskkonnakaitse ja tervisekaitse abinõud</w:t>
      </w:r>
      <w:bookmarkEnd w:id="48"/>
    </w:p>
    <w:p w14:paraId="5B12B477" w14:textId="77777777" w:rsidR="00821F30" w:rsidRDefault="00821F30" w:rsidP="00821F30">
      <w:pPr>
        <w:rPr>
          <w:rFonts w:ascii="Poppins" w:hAnsi="Poppins"/>
          <w:szCs w:val="20"/>
        </w:rPr>
      </w:pPr>
      <w:r>
        <w:rPr>
          <w:szCs w:val="20"/>
        </w:rPr>
        <w:t>Planeeringualal ega selle vahetus lähiümbruses ei paikne Natura 2000 alasid, hoiualasid, kaitsealasid, kaitsealuseid liike, püsielupaiku, kaitstavaid looduse üksikobjekte, väärtuslikku põllumajandusmaad ega kultuurimälestisi. Kavandatav tegevus ei põhjusta olulisi negatiivseid keskkonnamõjusid.</w:t>
      </w:r>
    </w:p>
    <w:p w14:paraId="77A22460" w14:textId="77777777" w:rsidR="00821F30" w:rsidRDefault="00821F30" w:rsidP="00821F30">
      <w:pPr>
        <w:rPr>
          <w:szCs w:val="20"/>
        </w:rPr>
      </w:pPr>
      <w:r>
        <w:rPr>
          <w:szCs w:val="20"/>
        </w:rPr>
        <w:t>Planeeringuga ei kavandata keskkonda saastavaid objekte. Õhukvaliteedi piirväärtuste ületamine ei ole lubatud ning tuleb järgida keskkonnaministri 27.12.2016 määrust nr 75 „Õhukvaliteedi piir- ja sihtväärtused, õhukvaliteedi muud piirnormid ning õhukvaliteedi hindamispiirid“.</w:t>
      </w:r>
    </w:p>
    <w:p w14:paraId="225A6D57" w14:textId="77777777" w:rsidR="00821F30" w:rsidRDefault="00821F30" w:rsidP="00821F30">
      <w:pPr>
        <w:rPr>
          <w:szCs w:val="20"/>
        </w:rPr>
      </w:pPr>
      <w:r>
        <w:rPr>
          <w:szCs w:val="20"/>
        </w:rPr>
        <w:t>Planeeritav ala paikneb kaitsmata põhjaveega alal. Tegevuste kavandamisel tuleb jälgida, et ei mõjutataks negatiivselt põhjavee omadusi ja sellest tulenevalt elanikeni jõudva joogivee kvaliteeti..</w:t>
      </w:r>
    </w:p>
    <w:p w14:paraId="02215CD4" w14:textId="77777777" w:rsidR="00821F30" w:rsidRDefault="00821F30" w:rsidP="00821F30">
      <w:pPr>
        <w:rPr>
          <w:szCs w:val="20"/>
        </w:rPr>
      </w:pPr>
      <w:r>
        <w:rPr>
          <w:szCs w:val="20"/>
        </w:rPr>
        <w:t>Sademevee puhastus peab vastama keskkonnaministri 08.11.2019 määrusele nr 61 „Nõuded reovee puhastamise ning heit-, sademe-, kaevandus-, karjääri- ja jahutusvee suublasse juhtimise kohta, nõuetele vastavuse hindamise meetmed ning saasteainesisalduse piirväärtused“.</w:t>
      </w:r>
    </w:p>
    <w:p w14:paraId="54F2E9A9" w14:textId="77777777" w:rsidR="00821F30" w:rsidRDefault="00821F30" w:rsidP="00821F30">
      <w:pPr>
        <w:rPr>
          <w:szCs w:val="20"/>
        </w:rPr>
      </w:pPr>
      <w:r>
        <w:rPr>
          <w:szCs w:val="20"/>
        </w:rPr>
        <w:lastRenderedPageBreak/>
        <w:t>Võimalikud negatiivsed mõjud on valdavalt seotud ehitustöödega. Häiringud piirduvad planeeringuala ja selle vahetu lähialaga ning väljenduvad ajutise vibratsiooni, müra ja tolmuna, mis võivad põhjustada ebamugavusi elanikele ja liiklejatele. Mõjud on ajutised ega kujuta ohtu inimeste tervisele või varale.</w:t>
      </w:r>
    </w:p>
    <w:p w14:paraId="05FADE87" w14:textId="77777777" w:rsidR="00821F30" w:rsidRDefault="00821F30" w:rsidP="00821F30">
      <w:pPr>
        <w:rPr>
          <w:szCs w:val="20"/>
        </w:rPr>
      </w:pPr>
      <w:r>
        <w:rPr>
          <w:szCs w:val="20"/>
        </w:rPr>
        <w:t>Üheks tulevikukliima riskiks on kuumalained, mis võivad tiheasustusaladel võimenduda soojussaare efektina. Eesti kliimamuutustega kohanemise arengukava aastani 2030</w:t>
      </w:r>
      <w:r>
        <w:rPr>
          <w:rFonts w:ascii="Verdana" w:eastAsia="Times New Roman" w:hAnsi="Verdana" w:cs="Times New Roman"/>
          <w:sz w:val="16"/>
          <w:vertAlign w:val="superscript"/>
          <w:lang w:eastAsia="da-DK"/>
          <w14:ligatures w14:val="none"/>
        </w:rPr>
        <w:t xml:space="preserve"> </w:t>
      </w:r>
      <w:r>
        <w:rPr>
          <w:szCs w:val="20"/>
          <w:vertAlign w:val="superscript"/>
        </w:rPr>
        <w:footnoteReference w:id="1"/>
      </w:r>
      <w:r>
        <w:rPr>
          <w:szCs w:val="20"/>
        </w:rPr>
        <w:t xml:space="preserve">  järgi tekib soojussaare efekt eelkõige linnade (tiheasustatud alad) maakasutuse ja ehituslike iseärasustega, kus tehismaterjalid neelavad suurema osa päikesekiirgusest, mille tõttu kuumenevad transpordirajatised (teed, parklad) ja hooned (iseäranis nende tõrvakatused), mis omakorda kütavad üles õhu linnaruumis. Soojussaarte mõju avaldub eelkõige inimese tervisele. Soojussaare mõju on võimalik leevendada ja teket vältida vältides planeeringuala täisehitamist ning säilitades võimalikult suurel määral haljastust.</w:t>
      </w:r>
    </w:p>
    <w:p w14:paraId="04379B44" w14:textId="77777777" w:rsidR="00821F30" w:rsidRDefault="00821F30" w:rsidP="00821F30">
      <w:pPr>
        <w:rPr>
          <w:szCs w:val="20"/>
        </w:rPr>
      </w:pPr>
      <w:r>
        <w:rPr>
          <w:szCs w:val="20"/>
        </w:rPr>
        <w:t>Planeeringuga ei määrata konkreetseid tegevusi ega tootmisprotsesse, mille puhul oleks võimalik üheselt hinnata keskkonnalubade vajadust. Keskkonnalubade (sh vee erikasutus-, õhusaaste- või jäätmeluba) taotlemise vajadus selgub vastavalt konkreetse ettevõtte tegevuse iseloomule ja mahule edasistes projekteerimis- ja tegevusloa menetlustes vastavalt kehtivatele õigusaktidele.</w:t>
      </w:r>
    </w:p>
    <w:p w14:paraId="6E4F2274" w14:textId="06216CD4" w:rsidR="00821F30" w:rsidRDefault="00821F30" w:rsidP="00821F30">
      <w:pPr>
        <w:pStyle w:val="Heading3"/>
      </w:pPr>
      <w:bookmarkStart w:id="49" w:name="_Toc236148809"/>
      <w:r>
        <w:t>Müra</w:t>
      </w:r>
      <w:r>
        <w:rPr>
          <w:rStyle w:val="FootnoteReference"/>
        </w:rPr>
        <w:footnoteReference w:id="2"/>
      </w:r>
      <w:bookmarkEnd w:id="49"/>
    </w:p>
    <w:p w14:paraId="034E742B" w14:textId="77777777" w:rsidR="00821F30" w:rsidRPr="00821F30" w:rsidRDefault="00821F30" w:rsidP="00821F30">
      <w:r w:rsidRPr="00821F30">
        <w:t>Planeeringuala piirneb põhjas kõrvalmaanteega nr 11330 (Järveküla–Jüri tee) ning kirde suunas asub põhimaantee nr 2 (Tallinna–Tartu–Võru–Luhamaa tee). Tegemist on piirkonnaga, kus olemasolev liiklusmüratase on suhteliselt kõrge.</w:t>
      </w:r>
    </w:p>
    <w:p w14:paraId="73CB426D" w14:textId="77777777" w:rsidR="00821F30" w:rsidRPr="00821F30" w:rsidRDefault="00821F30" w:rsidP="00821F30">
      <w:r w:rsidRPr="00821F30">
        <w:t>Liiklusmüra olukorra hindamiseks teostati arvutused, lähtudes autoliiklusest põhjustatud müratasemetest. Arvutused viidi läbi:</w:t>
      </w:r>
    </w:p>
    <w:p w14:paraId="57C04144" w14:textId="77777777" w:rsidR="00821F30" w:rsidRPr="00821F30" w:rsidRDefault="00821F30" w:rsidP="00821F30">
      <w:pPr>
        <w:numPr>
          <w:ilvl w:val="0"/>
          <w:numId w:val="37"/>
        </w:numPr>
      </w:pPr>
      <w:r w:rsidRPr="00821F30">
        <w:t>olemasolevas olukorras (2024. aasta liikluskoormuse andmed)</w:t>
      </w:r>
    </w:p>
    <w:p w14:paraId="0594AD3E" w14:textId="77777777" w:rsidR="00821F30" w:rsidRPr="00821F30" w:rsidRDefault="00821F30" w:rsidP="00821F30">
      <w:pPr>
        <w:numPr>
          <w:ilvl w:val="0"/>
          <w:numId w:val="37"/>
        </w:numPr>
      </w:pPr>
      <w:r w:rsidRPr="00821F30">
        <w:t>perspektiivses olukorras (2045. aasta liiklusprognoos).</w:t>
      </w:r>
    </w:p>
    <w:p w14:paraId="33C6C757" w14:textId="77777777" w:rsidR="00821F30" w:rsidRPr="00821F30" w:rsidRDefault="00821F30" w:rsidP="00821F30">
      <w:r w:rsidRPr="00821F30">
        <w:t>Müratasemete tulemused (L&lt;sub&gt;d&lt;/sub&gt; – päevane tase, L&lt;sub&gt;n&lt;/sub&gt; – öine tase):</w:t>
      </w:r>
    </w:p>
    <w:tbl>
      <w:tblPr>
        <w:tblStyle w:val="SKPK2tabel"/>
        <w:tblW w:w="9508" w:type="dxa"/>
        <w:tblInd w:w="-15" w:type="dxa"/>
        <w:tblLook w:val="04A0" w:firstRow="1" w:lastRow="0" w:firstColumn="1" w:lastColumn="0" w:noHBand="0" w:noVBand="1"/>
      </w:tblPr>
      <w:tblGrid>
        <w:gridCol w:w="4121"/>
        <w:gridCol w:w="1276"/>
        <w:gridCol w:w="2126"/>
        <w:gridCol w:w="1985"/>
      </w:tblGrid>
      <w:tr w:rsidR="00821F30" w14:paraId="1AFF909B" w14:textId="77777777">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121" w:type="dxa"/>
            <w:hideMark/>
          </w:tcPr>
          <w:p w14:paraId="45168DC6" w14:textId="77777777" w:rsidR="00821F30" w:rsidRDefault="00821F30">
            <w:pPr>
              <w:rPr>
                <w:rFonts w:ascii="Poppins" w:hAnsi="Poppins"/>
                <w:sz w:val="18"/>
                <w:szCs w:val="18"/>
              </w:rPr>
            </w:pPr>
            <w:r>
              <w:rPr>
                <w:sz w:val="18"/>
                <w:szCs w:val="18"/>
              </w:rPr>
              <w:t>Asukoht/hoone</w:t>
            </w:r>
          </w:p>
        </w:tc>
        <w:tc>
          <w:tcPr>
            <w:tcW w:w="1276" w:type="dxa"/>
            <w:hideMark/>
          </w:tcPr>
          <w:p w14:paraId="0D49ACB7" w14:textId="77777777" w:rsidR="00821F30" w:rsidRDefault="00821F30">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Aasta</w:t>
            </w:r>
          </w:p>
        </w:tc>
        <w:tc>
          <w:tcPr>
            <w:tcW w:w="2126" w:type="dxa"/>
            <w:hideMark/>
          </w:tcPr>
          <w:p w14:paraId="5E739C67" w14:textId="77777777" w:rsidR="00821F30" w:rsidRDefault="00821F30">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 xml:space="preserve">Sihtotstarve detail-planeeringu </w:t>
            </w:r>
          </w:p>
          <w:p w14:paraId="144416E7" w14:textId="77777777" w:rsidR="00821F30" w:rsidRDefault="00821F30">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liigi põhjal / %</w:t>
            </w:r>
          </w:p>
        </w:tc>
        <w:tc>
          <w:tcPr>
            <w:tcW w:w="1985" w:type="dxa"/>
            <w:hideMark/>
          </w:tcPr>
          <w:p w14:paraId="132F5C96" w14:textId="77777777" w:rsidR="00821F30" w:rsidRDefault="00821F30">
            <w:pP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Sihtotstarve katastri-üksuse liigi põhjal / %</w:t>
            </w:r>
          </w:p>
        </w:tc>
      </w:tr>
      <w:tr w:rsidR="00821F30" w14:paraId="55B0F471" w14:textId="77777777">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4121" w:type="dxa"/>
            <w:tcBorders>
              <w:top w:val="nil"/>
              <w:left w:val="nil"/>
              <w:bottom w:val="nil"/>
              <w:right w:val="single" w:sz="8" w:space="0" w:color="FFD15B"/>
            </w:tcBorders>
            <w:hideMark/>
          </w:tcPr>
          <w:p w14:paraId="595B40EE" w14:textId="77777777" w:rsidR="00821F30" w:rsidRDefault="00821F30">
            <w:pPr>
              <w:jc w:val="left"/>
              <w:rPr>
                <w:color w:val="000C8D"/>
                <w:szCs w:val="20"/>
              </w:rPr>
            </w:pPr>
            <w:r>
              <w:rPr>
                <w:szCs w:val="20"/>
              </w:rPr>
              <w:t>Vana-Tartu mnt 74/1 ja Vana-Tartu mnt 74/2 (Järveküla–Jüri tee poolne hoone) – POS 1</w:t>
            </w:r>
          </w:p>
        </w:tc>
        <w:tc>
          <w:tcPr>
            <w:tcW w:w="1276" w:type="dxa"/>
            <w:tcBorders>
              <w:top w:val="nil"/>
              <w:left w:val="single" w:sz="8" w:space="0" w:color="FFD15B"/>
              <w:bottom w:val="nil"/>
              <w:right w:val="single" w:sz="8" w:space="0" w:color="FFD15B"/>
            </w:tcBorders>
            <w:hideMark/>
          </w:tcPr>
          <w:p w14:paraId="1CD6D443" w14:textId="77777777" w:rsidR="00821F30" w:rsidRDefault="00821F30">
            <w:pPr>
              <w:jc w:val="left"/>
              <w:cnfStyle w:val="000000100000" w:firstRow="0" w:lastRow="0" w:firstColumn="0" w:lastColumn="0" w:oddVBand="0" w:evenVBand="0" w:oddHBand="1" w:evenHBand="0" w:firstRowFirstColumn="0" w:firstRowLastColumn="0" w:lastRowFirstColumn="0" w:lastRowLastColumn="0"/>
              <w:rPr>
                <w:szCs w:val="20"/>
              </w:rPr>
            </w:pPr>
            <w:r>
              <w:rPr>
                <w:szCs w:val="20"/>
              </w:rPr>
              <w:t>2024</w:t>
            </w:r>
          </w:p>
        </w:tc>
        <w:tc>
          <w:tcPr>
            <w:tcW w:w="2126" w:type="dxa"/>
            <w:tcBorders>
              <w:top w:val="nil"/>
              <w:left w:val="single" w:sz="8" w:space="0" w:color="FFD15B"/>
              <w:bottom w:val="nil"/>
              <w:right w:val="single" w:sz="8" w:space="0" w:color="FFD15B"/>
            </w:tcBorders>
            <w:hideMark/>
          </w:tcPr>
          <w:p w14:paraId="7899D418" w14:textId="77777777" w:rsidR="00821F30" w:rsidRDefault="00821F30">
            <w:pPr>
              <w:cnfStyle w:val="000000100000" w:firstRow="0" w:lastRow="0" w:firstColumn="0" w:lastColumn="0" w:oddVBand="0" w:evenVBand="0" w:oddHBand="1" w:evenHBand="0" w:firstRowFirstColumn="0" w:firstRowLastColumn="0" w:lastRowFirstColumn="0" w:lastRowLastColumn="0"/>
              <w:rPr>
                <w:szCs w:val="20"/>
              </w:rPr>
            </w:pPr>
            <w:r>
              <w:t>≤ 63 dB</w:t>
            </w:r>
          </w:p>
        </w:tc>
        <w:tc>
          <w:tcPr>
            <w:tcW w:w="1985" w:type="dxa"/>
            <w:tcBorders>
              <w:top w:val="nil"/>
              <w:left w:val="single" w:sz="8" w:space="0" w:color="FFD15B"/>
              <w:bottom w:val="nil"/>
              <w:right w:val="nil"/>
            </w:tcBorders>
            <w:hideMark/>
          </w:tcPr>
          <w:p w14:paraId="406AA10B" w14:textId="77777777" w:rsidR="00821F30" w:rsidRDefault="00821F30">
            <w:pPr>
              <w:cnfStyle w:val="000000100000" w:firstRow="0" w:lastRow="0" w:firstColumn="0" w:lastColumn="0" w:oddVBand="0" w:evenVBand="0" w:oddHBand="1" w:evenHBand="0" w:firstRowFirstColumn="0" w:firstRowLastColumn="0" w:lastRowFirstColumn="0" w:lastRowLastColumn="0"/>
              <w:rPr>
                <w:szCs w:val="20"/>
              </w:rPr>
            </w:pPr>
            <w:r>
              <w:t>≤ 52 dB</w:t>
            </w:r>
          </w:p>
        </w:tc>
      </w:tr>
      <w:tr w:rsidR="00821F30" w14:paraId="3051B5D1" w14:textId="77777777">
        <w:trPr>
          <w:trHeight w:val="567"/>
        </w:trPr>
        <w:tc>
          <w:tcPr>
            <w:cnfStyle w:val="001000000000" w:firstRow="0" w:lastRow="0" w:firstColumn="1" w:lastColumn="0" w:oddVBand="0" w:evenVBand="0" w:oddHBand="0" w:evenHBand="0" w:firstRowFirstColumn="0" w:firstRowLastColumn="0" w:lastRowFirstColumn="0" w:lastRowLastColumn="0"/>
            <w:tcW w:w="4121" w:type="dxa"/>
            <w:tcBorders>
              <w:top w:val="nil"/>
              <w:left w:val="nil"/>
              <w:bottom w:val="nil"/>
              <w:right w:val="single" w:sz="8" w:space="0" w:color="FFD15B"/>
            </w:tcBorders>
          </w:tcPr>
          <w:p w14:paraId="009E7DE7" w14:textId="77777777" w:rsidR="00821F30" w:rsidRDefault="00821F30">
            <w:pPr>
              <w:jc w:val="left"/>
              <w:rPr>
                <w:szCs w:val="20"/>
              </w:rPr>
            </w:pPr>
          </w:p>
        </w:tc>
        <w:tc>
          <w:tcPr>
            <w:tcW w:w="1276" w:type="dxa"/>
            <w:tcBorders>
              <w:top w:val="nil"/>
              <w:left w:val="single" w:sz="8" w:space="0" w:color="FFD15B"/>
              <w:bottom w:val="nil"/>
              <w:right w:val="single" w:sz="8" w:space="0" w:color="FFD15B"/>
            </w:tcBorders>
            <w:hideMark/>
          </w:tcPr>
          <w:p w14:paraId="5B50BB24" w14:textId="77777777" w:rsidR="00821F30" w:rsidRDefault="00821F30">
            <w:pPr>
              <w:jc w:val="left"/>
              <w:cnfStyle w:val="000000000000" w:firstRow="0" w:lastRow="0" w:firstColumn="0" w:lastColumn="0" w:oddVBand="0" w:evenVBand="0" w:oddHBand="0" w:evenHBand="0" w:firstRowFirstColumn="0" w:firstRowLastColumn="0" w:lastRowFirstColumn="0" w:lastRowLastColumn="0"/>
              <w:rPr>
                <w:szCs w:val="20"/>
              </w:rPr>
            </w:pPr>
            <w:r>
              <w:rPr>
                <w:szCs w:val="20"/>
              </w:rPr>
              <w:t>2045</w:t>
            </w:r>
          </w:p>
        </w:tc>
        <w:tc>
          <w:tcPr>
            <w:tcW w:w="2126" w:type="dxa"/>
            <w:tcBorders>
              <w:top w:val="nil"/>
              <w:left w:val="single" w:sz="8" w:space="0" w:color="FFD15B"/>
              <w:bottom w:val="nil"/>
              <w:right w:val="single" w:sz="8" w:space="0" w:color="FFD15B"/>
            </w:tcBorders>
            <w:hideMark/>
          </w:tcPr>
          <w:p w14:paraId="43284512" w14:textId="77777777" w:rsidR="00821F30" w:rsidRDefault="00821F30">
            <w:pPr>
              <w:cnfStyle w:val="000000000000" w:firstRow="0" w:lastRow="0" w:firstColumn="0" w:lastColumn="0" w:oddVBand="0" w:evenVBand="0" w:oddHBand="0" w:evenHBand="0" w:firstRowFirstColumn="0" w:firstRowLastColumn="0" w:lastRowFirstColumn="0" w:lastRowLastColumn="0"/>
              <w:rPr>
                <w:szCs w:val="20"/>
              </w:rPr>
            </w:pPr>
            <w:r>
              <w:t>≤ 64 dB</w:t>
            </w:r>
          </w:p>
        </w:tc>
        <w:tc>
          <w:tcPr>
            <w:tcW w:w="1985" w:type="dxa"/>
            <w:tcBorders>
              <w:top w:val="nil"/>
              <w:left w:val="single" w:sz="8" w:space="0" w:color="FFD15B"/>
              <w:bottom w:val="nil"/>
              <w:right w:val="nil"/>
            </w:tcBorders>
            <w:hideMark/>
          </w:tcPr>
          <w:p w14:paraId="7AEEA58B" w14:textId="77777777" w:rsidR="00821F30" w:rsidRDefault="00821F30">
            <w:pPr>
              <w:cnfStyle w:val="000000000000" w:firstRow="0" w:lastRow="0" w:firstColumn="0" w:lastColumn="0" w:oddVBand="0" w:evenVBand="0" w:oddHBand="0" w:evenHBand="0" w:firstRowFirstColumn="0" w:firstRowLastColumn="0" w:lastRowFirstColumn="0" w:lastRowLastColumn="0"/>
              <w:rPr>
                <w:szCs w:val="20"/>
              </w:rPr>
            </w:pPr>
            <w:r>
              <w:t>≤ 53 dB</w:t>
            </w:r>
          </w:p>
        </w:tc>
      </w:tr>
      <w:tr w:rsidR="00821F30" w14:paraId="0ADADEED" w14:textId="77777777">
        <w:trPr>
          <w:cnfStyle w:val="000000100000" w:firstRow="0" w:lastRow="0" w:firstColumn="0" w:lastColumn="0" w:oddVBand="0" w:evenVBand="0" w:oddHBand="1" w:evenHBand="0" w:firstRowFirstColumn="0" w:firstRowLastColumn="0" w:lastRowFirstColumn="0" w:lastRowLastColumn="0"/>
          <w:trHeight w:val="1038"/>
        </w:trPr>
        <w:tc>
          <w:tcPr>
            <w:cnfStyle w:val="001000000000" w:firstRow="0" w:lastRow="0" w:firstColumn="1" w:lastColumn="0" w:oddVBand="0" w:evenVBand="0" w:oddHBand="0" w:evenHBand="0" w:firstRowFirstColumn="0" w:firstRowLastColumn="0" w:lastRowFirstColumn="0" w:lastRowLastColumn="0"/>
            <w:tcW w:w="4121" w:type="dxa"/>
            <w:tcBorders>
              <w:top w:val="nil"/>
              <w:left w:val="nil"/>
              <w:bottom w:val="nil"/>
              <w:right w:val="single" w:sz="8" w:space="0" w:color="FFD15B"/>
            </w:tcBorders>
            <w:hideMark/>
          </w:tcPr>
          <w:p w14:paraId="49B8D131" w14:textId="77777777" w:rsidR="00821F30" w:rsidRDefault="00821F30">
            <w:pPr>
              <w:jc w:val="left"/>
              <w:rPr>
                <w:szCs w:val="20"/>
              </w:rPr>
            </w:pPr>
            <w:r>
              <w:rPr>
                <w:szCs w:val="20"/>
              </w:rPr>
              <w:lastRenderedPageBreak/>
              <w:t>Vana-Tartu mnt 74/2 (Turu tee poolne hoone, Järveküla–Jüri teest eemal) – POS 2</w:t>
            </w:r>
          </w:p>
        </w:tc>
        <w:tc>
          <w:tcPr>
            <w:tcW w:w="1276" w:type="dxa"/>
            <w:tcBorders>
              <w:top w:val="nil"/>
              <w:left w:val="single" w:sz="8" w:space="0" w:color="FFD15B"/>
              <w:bottom w:val="nil"/>
              <w:right w:val="single" w:sz="8" w:space="0" w:color="FFD15B"/>
            </w:tcBorders>
            <w:hideMark/>
          </w:tcPr>
          <w:p w14:paraId="523E1C77" w14:textId="77777777" w:rsidR="00821F30" w:rsidRDefault="00821F30">
            <w:pPr>
              <w:jc w:val="left"/>
              <w:cnfStyle w:val="000000100000" w:firstRow="0" w:lastRow="0" w:firstColumn="0" w:lastColumn="0" w:oddVBand="0" w:evenVBand="0" w:oddHBand="1" w:evenHBand="0" w:firstRowFirstColumn="0" w:firstRowLastColumn="0" w:lastRowFirstColumn="0" w:lastRowLastColumn="0"/>
              <w:rPr>
                <w:szCs w:val="20"/>
              </w:rPr>
            </w:pPr>
            <w:r>
              <w:rPr>
                <w:szCs w:val="20"/>
              </w:rPr>
              <w:t>2024</w:t>
            </w:r>
          </w:p>
        </w:tc>
        <w:tc>
          <w:tcPr>
            <w:tcW w:w="2126" w:type="dxa"/>
            <w:tcBorders>
              <w:top w:val="nil"/>
              <w:left w:val="single" w:sz="8" w:space="0" w:color="FFD15B"/>
              <w:bottom w:val="nil"/>
              <w:right w:val="single" w:sz="8" w:space="0" w:color="FFD15B"/>
            </w:tcBorders>
            <w:hideMark/>
          </w:tcPr>
          <w:p w14:paraId="33D6EF00" w14:textId="77777777" w:rsidR="00821F30" w:rsidRDefault="00821F30">
            <w:pPr>
              <w:cnfStyle w:val="000000100000" w:firstRow="0" w:lastRow="0" w:firstColumn="0" w:lastColumn="0" w:oddVBand="0" w:evenVBand="0" w:oddHBand="1" w:evenHBand="0" w:firstRowFirstColumn="0" w:firstRowLastColumn="0" w:lastRowFirstColumn="0" w:lastRowLastColumn="0"/>
              <w:rPr>
                <w:szCs w:val="20"/>
              </w:rPr>
            </w:pPr>
            <w:r>
              <w:t>≤ 57 dB</w:t>
            </w:r>
          </w:p>
        </w:tc>
        <w:tc>
          <w:tcPr>
            <w:tcW w:w="1985" w:type="dxa"/>
            <w:tcBorders>
              <w:top w:val="nil"/>
              <w:left w:val="single" w:sz="8" w:space="0" w:color="FFD15B"/>
              <w:bottom w:val="nil"/>
              <w:right w:val="nil"/>
            </w:tcBorders>
            <w:hideMark/>
          </w:tcPr>
          <w:p w14:paraId="579BB0CF" w14:textId="77777777" w:rsidR="00821F30" w:rsidRDefault="00821F30">
            <w:pPr>
              <w:cnfStyle w:val="000000100000" w:firstRow="0" w:lastRow="0" w:firstColumn="0" w:lastColumn="0" w:oddVBand="0" w:evenVBand="0" w:oddHBand="1" w:evenHBand="0" w:firstRowFirstColumn="0" w:firstRowLastColumn="0" w:lastRowFirstColumn="0" w:lastRowLastColumn="0"/>
              <w:rPr>
                <w:szCs w:val="20"/>
              </w:rPr>
            </w:pPr>
            <w:r>
              <w:t>≤ 46 dB</w:t>
            </w:r>
          </w:p>
        </w:tc>
      </w:tr>
      <w:tr w:rsidR="00821F30" w14:paraId="5174616D" w14:textId="77777777">
        <w:trPr>
          <w:trHeight w:val="317"/>
        </w:trPr>
        <w:tc>
          <w:tcPr>
            <w:cnfStyle w:val="001000000000" w:firstRow="0" w:lastRow="0" w:firstColumn="1" w:lastColumn="0" w:oddVBand="0" w:evenVBand="0" w:oddHBand="0" w:evenHBand="0" w:firstRowFirstColumn="0" w:firstRowLastColumn="0" w:lastRowFirstColumn="0" w:lastRowLastColumn="0"/>
            <w:tcW w:w="4121" w:type="dxa"/>
            <w:tcBorders>
              <w:top w:val="nil"/>
              <w:left w:val="nil"/>
              <w:bottom w:val="nil"/>
              <w:right w:val="single" w:sz="8" w:space="0" w:color="FFD15B"/>
            </w:tcBorders>
          </w:tcPr>
          <w:p w14:paraId="09A6E8E4" w14:textId="77777777" w:rsidR="00821F30" w:rsidRDefault="00821F30">
            <w:pPr>
              <w:jc w:val="left"/>
              <w:rPr>
                <w:szCs w:val="20"/>
              </w:rPr>
            </w:pPr>
          </w:p>
        </w:tc>
        <w:tc>
          <w:tcPr>
            <w:tcW w:w="1276" w:type="dxa"/>
            <w:tcBorders>
              <w:top w:val="nil"/>
              <w:left w:val="single" w:sz="8" w:space="0" w:color="FFD15B"/>
              <w:bottom w:val="nil"/>
              <w:right w:val="single" w:sz="8" w:space="0" w:color="FFD15B"/>
            </w:tcBorders>
            <w:hideMark/>
          </w:tcPr>
          <w:p w14:paraId="63412E8B" w14:textId="77777777" w:rsidR="00821F30" w:rsidRDefault="00821F30">
            <w:pPr>
              <w:jc w:val="left"/>
              <w:cnfStyle w:val="000000000000" w:firstRow="0" w:lastRow="0" w:firstColumn="0" w:lastColumn="0" w:oddVBand="0" w:evenVBand="0" w:oddHBand="0" w:evenHBand="0" w:firstRowFirstColumn="0" w:firstRowLastColumn="0" w:lastRowFirstColumn="0" w:lastRowLastColumn="0"/>
              <w:rPr>
                <w:szCs w:val="20"/>
              </w:rPr>
            </w:pPr>
            <w:r>
              <w:rPr>
                <w:szCs w:val="20"/>
              </w:rPr>
              <w:t>2045</w:t>
            </w:r>
          </w:p>
        </w:tc>
        <w:tc>
          <w:tcPr>
            <w:tcW w:w="2126" w:type="dxa"/>
            <w:tcBorders>
              <w:top w:val="nil"/>
              <w:left w:val="single" w:sz="8" w:space="0" w:color="FFD15B"/>
              <w:bottom w:val="nil"/>
              <w:right w:val="single" w:sz="8" w:space="0" w:color="FFD15B"/>
            </w:tcBorders>
            <w:hideMark/>
          </w:tcPr>
          <w:p w14:paraId="56A381C8" w14:textId="77777777" w:rsidR="00821F30" w:rsidRDefault="00821F30">
            <w:pPr>
              <w:cnfStyle w:val="000000000000" w:firstRow="0" w:lastRow="0" w:firstColumn="0" w:lastColumn="0" w:oddVBand="0" w:evenVBand="0" w:oddHBand="0" w:evenHBand="0" w:firstRowFirstColumn="0" w:firstRowLastColumn="0" w:lastRowFirstColumn="0" w:lastRowLastColumn="0"/>
              <w:rPr>
                <w:szCs w:val="20"/>
              </w:rPr>
            </w:pPr>
            <w:r>
              <w:t>≤ 61 dB</w:t>
            </w:r>
          </w:p>
        </w:tc>
        <w:tc>
          <w:tcPr>
            <w:tcW w:w="1985" w:type="dxa"/>
            <w:tcBorders>
              <w:top w:val="nil"/>
              <w:left w:val="single" w:sz="8" w:space="0" w:color="FFD15B"/>
              <w:bottom w:val="nil"/>
              <w:right w:val="nil"/>
            </w:tcBorders>
            <w:hideMark/>
          </w:tcPr>
          <w:p w14:paraId="59B6B616" w14:textId="77777777" w:rsidR="00821F30" w:rsidRDefault="00821F30">
            <w:pPr>
              <w:cnfStyle w:val="000000000000" w:firstRow="0" w:lastRow="0" w:firstColumn="0" w:lastColumn="0" w:oddVBand="0" w:evenVBand="0" w:oddHBand="0" w:evenHBand="0" w:firstRowFirstColumn="0" w:firstRowLastColumn="0" w:lastRowFirstColumn="0" w:lastRowLastColumn="0"/>
              <w:rPr>
                <w:szCs w:val="20"/>
              </w:rPr>
            </w:pPr>
            <w:r>
              <w:t>≤ 51 dB</w:t>
            </w:r>
          </w:p>
        </w:tc>
      </w:tr>
    </w:tbl>
    <w:p w14:paraId="5DA6CB98" w14:textId="77777777" w:rsidR="00821F30" w:rsidRPr="00821F30" w:rsidRDefault="00821F30" w:rsidP="00821F30">
      <w:r w:rsidRPr="00821F30">
        <w:t>Mõõdetud ja arvutatud müratasemed jäävad alla Keskkonnaministri 16.12.2016 määruse nr 71 „Välisõhus leviva müra normtasemed ja mürataseme mõõtmise, määramise ja hindamise meetodid“ kehtestatud IV kategooria piirväärtustele.</w:t>
      </w:r>
    </w:p>
    <w:p w14:paraId="62DD6141" w14:textId="77777777" w:rsidR="00821F30" w:rsidRPr="00821F30" w:rsidRDefault="00821F30" w:rsidP="00821F30">
      <w:r w:rsidRPr="00821F30">
        <w:t>Projekteeritavate hoonete välispiirete konstruktsioonid tuleb valida minimaalselt selliselt, et tänava poole jäävate mitmest erineva heliisolatsiooniga elemendist  välispiirete ühisisolatsioon oleks vähemalt R’ tr,s,w +C tr ≥ 30 dB, olenevalt projekteeritava hoone ruumide otstarbest ja lubatud liiklusmüratasemest siseruumides ja välispiirdele mõjuvast liiklusmüratasemest.</w:t>
      </w:r>
    </w:p>
    <w:p w14:paraId="38D36991" w14:textId="7FA759CA" w:rsidR="00821F30" w:rsidRDefault="00821F30" w:rsidP="00821F30">
      <w:pPr>
        <w:pStyle w:val="Heading3"/>
      </w:pPr>
      <w:bookmarkStart w:id="50" w:name="_Toc236148810"/>
      <w:r>
        <w:t>Radoon</w:t>
      </w:r>
      <w:bookmarkEnd w:id="50"/>
    </w:p>
    <w:p w14:paraId="133EE94F" w14:textId="726999A9" w:rsidR="00821F30" w:rsidRDefault="00821F30" w:rsidP="00821F30">
      <w:r w:rsidRPr="00821F30">
        <w:t>Vastavalt Eesti Geoloogiateenistuse Eesti pinnase radooniriski kaardile varieerub Eestis pinnaseõhus mõõdetud radoonisisaldus enamasti 23–75 kBq/m³ piirides, kuid võib ületada kohati 500 kBq/m³ piiri. Selleks, et Rn-sisaldus hoonete siseõhus ei ületaks paljudes EL maades tunnustatud viitetaset 200 Bq/m³, ei peaks radoonisisaldus pinnaseõhus ületama 50 kBq/m³. Radooniriski kaardi kohaselt asub planeeritav ala kõrge kuni väga kõrge radoonisisaldusega pinnasega alal</w:t>
      </w:r>
      <w:r>
        <w:t>.</w:t>
      </w:r>
    </w:p>
    <w:p w14:paraId="16FFCEF9" w14:textId="77777777" w:rsidR="00821F30" w:rsidRDefault="00821F30" w:rsidP="00821F30">
      <w:pPr>
        <w:rPr>
          <w:rFonts w:ascii="Poppins" w:eastAsia="Times New Roman" w:hAnsi="Poppins"/>
          <w:szCs w:val="18"/>
          <w:lang w:eastAsia="da-DK"/>
          <w14:ligatures w14:val="none"/>
        </w:rPr>
      </w:pPr>
      <w:r>
        <w:rPr>
          <w:rFonts w:ascii="Poppins" w:hAnsi="Poppins"/>
          <w:noProof/>
        </w:rPr>
        <mc:AlternateContent>
          <mc:Choice Requires="wps">
            <w:drawing>
              <wp:anchor distT="0" distB="0" distL="114300" distR="114300" simplePos="0" relativeHeight="251755520" behindDoc="0" locked="0" layoutInCell="1" allowOverlap="1" wp14:anchorId="6EB3D92E" wp14:editId="049FB8CB">
                <wp:simplePos x="0" y="0"/>
                <wp:positionH relativeFrom="column">
                  <wp:posOffset>1847215</wp:posOffset>
                </wp:positionH>
                <wp:positionV relativeFrom="paragraph">
                  <wp:posOffset>1235075</wp:posOffset>
                </wp:positionV>
                <wp:extent cx="198120" cy="198120"/>
                <wp:effectExtent l="19050" t="19050" r="11430" b="11430"/>
                <wp:wrapNone/>
                <wp:docPr id="2097189686" name="Oval 27"/>
                <wp:cNvGraphicFramePr/>
                <a:graphic xmlns:a="http://schemas.openxmlformats.org/drawingml/2006/main">
                  <a:graphicData uri="http://schemas.microsoft.com/office/word/2010/wordprocessingShape">
                    <wps:wsp>
                      <wps:cNvSpPr/>
                      <wps:spPr>
                        <a:xfrm>
                          <a:off x="0" y="0"/>
                          <a:ext cx="198120" cy="198120"/>
                        </a:xfrm>
                        <a:prstGeom prst="ellipse">
                          <a:avLst/>
                        </a:prstGeom>
                        <a:noFill/>
                        <a:ln w="28575">
                          <a:solidFill>
                            <a:schemeClr val="tx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44A7B7DC" id="Oval 27" o:spid="_x0000_s1026" style="position:absolute;margin-left:145.45pt;margin-top:97.25pt;width:15.6pt;height:15.6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YvEggIAAGIFAAAOAAAAZHJzL2Uyb0RvYy54bWysVN9P2zAQfp+0/8Hy+0hS0QEVKapATJMQ&#10;IMrEs3FsYsnxebbbtPvrd7aTtIJpD9NeEtt3992v7+7yatdpshXOKzA1rU5KSoTh0CjzVtMfz7df&#10;zinxgZmGaTCipnvh6dXy86fL3i7EDFrQjXAEQYxf9LambQh2URSet6Jj/gSsMCiU4DoW8Oreisax&#10;HtE7XczK8mvRg2usAy68x9ebLKTLhC+l4OFBSi8C0TXF2EL6uvR9jd9ieckWb47ZVvEhDPYPUXRM&#10;GXQ6Qd2wwMjGqQ9QneIOPMhwwqErQErFRcoBs6nKd9msW2ZFygWL4+1UJv//YPn9dm0fHZaht37h&#10;8Riz2EnXxT/GR3apWPupWGIXCMfH6uK8mmFJOYqGM6IUB2PrfPgmoCPxUFOhtbI+psMWbHvnQ9Ye&#10;teKzgVuldWqJNqSv6ex8fjZPFh60aqI06iV2iGvtyJZhX8NuFvuIro+08KYNPh7SSqew1yJCaPMk&#10;JFENJjLLDiLjDpiMc2FClUUta0R2Vc3LMpEmOhstkusEGJElBjlhDwCjZgYZsXPMg340FYmwk3H5&#10;t8Cy8WSRPIMJk3GnDLg/AWjMavCc9cci5dLEKr1Cs390xEEeF2/5rcIe3jEfHpnD+cC248yHB/xI&#10;Ddgojr2lpAX36/1b1EO6ooSSHuespv7nhjlBif5ukMgX1elpHMx0OZ2fRUq5Y8nrscRsumvAlle4&#10;VSxPx6gf9HiUDroXXAmr6BVFzHD0jQEGN16uQ55/XCpcrFZJDYfRsnBn1pZH8FjNSMzn3QtzdiBw&#10;QObfwziTH0icdaOlgdUmgFSJ4Yd6DnXGQU6EGZZO3BTH96R1WI3L3wAAAP//AwBQSwMEFAAGAAgA&#10;AAAhAEBY1z/gAAAACwEAAA8AAABkcnMvZG93bnJldi54bWxMj8tOwzAQRfdI/IM1SOyoE7cFEuJU&#10;PAQFIVXQ8gFOPCQR8TiK3Tb8PcMKlqNzde+ZYjW5XhxwDJ0nDeksAYFUe9tRo+Fj93hxDSJEQ9b0&#10;nlDDNwZYlacnhcmtP9I7HraxEVxCITca2hiHXMpQt+hMmPkBidmnH52JfI6NtKM5crnrpUqSS+lM&#10;R7zQmgHvW6y/tnvHu9g9PG2q17t2vntbP4eNXaQvUevzs+n2BkTEKf6F4Vef1aFkp8rvyQbRa1BZ&#10;knGUQbZYguDEXKkURMVILa9AloX8/0P5AwAA//8DAFBLAQItABQABgAIAAAAIQC2gziS/gAAAOEB&#10;AAATAAAAAAAAAAAAAAAAAAAAAABbQ29udGVudF9UeXBlc10ueG1sUEsBAi0AFAAGAAgAAAAhADj9&#10;If/WAAAAlAEAAAsAAAAAAAAAAAAAAAAALwEAAF9yZWxzLy5yZWxzUEsBAi0AFAAGAAgAAAAhAI8R&#10;i8SCAgAAYgUAAA4AAAAAAAAAAAAAAAAALgIAAGRycy9lMm9Eb2MueG1sUEsBAi0AFAAGAAgAAAAh&#10;AEBY1z/gAAAACwEAAA8AAAAAAAAAAAAAAAAA3AQAAGRycy9kb3ducmV2LnhtbFBLBQYAAAAABAAE&#10;APMAAADpBQAAAAA=&#10;" filled="f" strokecolor="#0e2841 [3215]" strokeweight="2.25pt">
                <v:stroke joinstyle="miter"/>
              </v:oval>
            </w:pict>
          </mc:Fallback>
        </mc:AlternateContent>
      </w:r>
      <w:r>
        <w:rPr>
          <w:rFonts w:ascii="Poppins" w:hAnsi="Poppins"/>
          <w:noProof/>
        </w:rPr>
        <mc:AlternateContent>
          <mc:Choice Requires="wps">
            <w:drawing>
              <wp:anchor distT="0" distB="0" distL="114300" distR="114300" simplePos="0" relativeHeight="251754496" behindDoc="0" locked="0" layoutInCell="1" allowOverlap="1" wp14:anchorId="7E80F99E" wp14:editId="34F5133E">
                <wp:simplePos x="0" y="0"/>
                <wp:positionH relativeFrom="column">
                  <wp:posOffset>2342515</wp:posOffset>
                </wp:positionH>
                <wp:positionV relativeFrom="paragraph">
                  <wp:posOffset>2475865</wp:posOffset>
                </wp:positionV>
                <wp:extent cx="45720" cy="45720"/>
                <wp:effectExtent l="0" t="0" r="11430" b="11430"/>
                <wp:wrapNone/>
                <wp:docPr id="30" name="Oval 26"/>
                <wp:cNvGraphicFramePr/>
                <a:graphic xmlns:a="http://schemas.openxmlformats.org/drawingml/2006/main">
                  <a:graphicData uri="http://schemas.microsoft.com/office/word/2010/wordprocessingShape">
                    <wps:wsp>
                      <wps:cNvSpPr/>
                      <wps:spPr>
                        <a:xfrm>
                          <a:off x="0" y="0"/>
                          <a:ext cx="45085" cy="45085"/>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7411710" id="Oval 26" o:spid="_x0000_s1026" style="position:absolute;margin-left:184.45pt;margin-top:194.95pt;width:3.6pt;height:3.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7TieAIAAIAFAAAOAAAAZHJzL2Uyb0RvYy54bWysVM1u2zAMvg/YOwi6r3aCZOuCOkXQIsOA&#10;oivWDj0rshQLkEVNUuJkTz9Ksp2sHXYo5oNMiuTHH5G8uj60muyF8wpMRScXJSXCcKiV2Vb0x9P6&#10;wyUlPjBTMw1GVPQoPL1evn931dmFmEIDuhaOIIjxi85WtAnBLorC80a0zF+AFQaFElzLArJuW9SO&#10;dYje6mJalh+LDlxtHXDhPd7eZiFdJnwpBQ/fpPQiEF1RjC2k06VzE89iecUWW8dso3gfBntDFC1T&#10;Bp2OULcsMLJz6hVUq7gDDzJccGgLkFJxkXLAbCbli2weG2ZFygWL4+1YJv//YPn9/tE+OCxDZ/3C&#10;IxmzOEjXxj/GRw6pWMexWOIQCMfL2by8nFPCUZJJxChOptb58EVASyJRUaG1sj4mwxZsf+dD1h60&#10;4rUHreq10joxbru50Y7sGT7cel3iF98KHfyhps3bLBEnmhanpBMVjlpEQG2+C0lUjWlOU8ipH8UY&#10;EONcmDDJoobVIsc5Pw8zdnC0SEEnwIgsMb8RuwcYNDPIgJ2z7fWjqUjtPBqX/wosG48WyTOYMBq3&#10;yoD7G4DGrHrPWX8oUi5NrNIG6uODIw7yMHnL1wrf+I758MAcTg/OGW6E8A0PqaGrKMe3p6QB9+vl&#10;XdTDZkYJJR1OYUX9zx1zghL91WCbf57MZnFsEzObf5oi484lm3OJ2bU3gP0ywZ1jeSKjftADKR20&#10;z7gwVtEripjh6BsDDG5gbkLeDrhyuFitkhqOqmXhzjxaHsFjNWPjPh2embN9gweci3sYJvZVk2fd&#10;aGlgtQsgVZqAUz37OuOYp4bpV1LcI+d80jotzuVvAAAA//8DAFBLAwQUAAYACAAAACEAEZX8vdwA&#10;AAALAQAADwAAAGRycy9kb3ducmV2LnhtbEyPTU+EMBCG7yb+h2ZMvLkFN2EBKRtj4s1Exa9roSMQ&#10;6bShXcB/73jS2zOZN+88Ux03O4kF5zA6UpDuEhBInTMj9QpeX+6vchAhajJ6coQKvjHAsT4/q3Rp&#10;3ErPuDSxF1xCodQKhhh9KWXoBrQ67JxH4t2nm62OPM69NLNeudxO8jpJMmn1SHxh0B7vBuy+mpNV&#10;4LeHNn3zT+495N7i2nws+pGUurzYbm9ARNziXxh+9VkdanZq3YlMEJOCfZYXHGXICwZO7A9ZCqJl&#10;KA4pyLqS/3+ofwAAAP//AwBQSwECLQAUAAYACAAAACEAtoM4kv4AAADhAQAAEwAAAAAAAAAAAAAA&#10;AAAAAAAAW0NvbnRlbnRfVHlwZXNdLnhtbFBLAQItABQABgAIAAAAIQA4/SH/1gAAAJQBAAALAAAA&#10;AAAAAAAAAAAAAC8BAABfcmVscy8ucmVsc1BLAQItABQABgAIAAAAIQAGt7TieAIAAIAFAAAOAAAA&#10;AAAAAAAAAAAAAC4CAABkcnMvZTJvRG9jLnhtbFBLAQItABQABgAIAAAAIQARlfy93AAAAAsBAAAP&#10;AAAAAAAAAAAAAAAAANIEAABkcnMvZG93bnJldi54bWxQSwUGAAAAAAQABADzAAAA2wUAAAAA&#10;" fillcolor="red" strokecolor="red" strokeweight="1pt">
                <v:stroke joinstyle="miter"/>
              </v:oval>
            </w:pict>
          </mc:Fallback>
        </mc:AlternateContent>
      </w:r>
      <w:r>
        <w:rPr>
          <w:rFonts w:eastAsia="Times New Roman"/>
          <w:b/>
          <w:bCs/>
          <w:szCs w:val="18"/>
          <w:lang w:eastAsia="da-DK"/>
          <w14:ligatures w14:val="none"/>
        </w:rPr>
        <w:t xml:space="preserve"> </w:t>
      </w:r>
      <w:r>
        <w:rPr>
          <w:noProof/>
          <w:szCs w:val="18"/>
          <w14:ligatures w14:val="none"/>
        </w:rPr>
        <w:drawing>
          <wp:inline distT="0" distB="0" distL="0" distR="0" wp14:anchorId="38EFFA48" wp14:editId="69615DF1">
            <wp:extent cx="3619500" cy="3352800"/>
            <wp:effectExtent l="0" t="0" r="0" b="0"/>
            <wp:docPr id="32862985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19500" cy="3352800"/>
                    </a:xfrm>
                    <a:prstGeom prst="rect">
                      <a:avLst/>
                    </a:prstGeom>
                    <a:noFill/>
                    <a:ln>
                      <a:noFill/>
                    </a:ln>
                  </pic:spPr>
                </pic:pic>
              </a:graphicData>
            </a:graphic>
          </wp:inline>
        </w:drawing>
      </w:r>
      <w:r>
        <w:rPr>
          <w:rFonts w:eastAsia="Times New Roman"/>
          <w:b/>
          <w:bCs/>
          <w:szCs w:val="18"/>
          <w:lang w:eastAsia="da-DK"/>
          <w14:ligatures w14:val="none"/>
        </w:rPr>
        <w:t xml:space="preserve"> </w:t>
      </w:r>
      <w:r>
        <w:rPr>
          <w:noProof/>
          <w:szCs w:val="18"/>
          <w14:ligatures w14:val="none"/>
        </w:rPr>
        <w:drawing>
          <wp:inline distT="0" distB="0" distL="0" distR="0" wp14:anchorId="575DD2D2" wp14:editId="456DAE30">
            <wp:extent cx="1466850" cy="3352800"/>
            <wp:effectExtent l="0" t="0" r="0" b="0"/>
            <wp:docPr id="5435104" name="Picture 24"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screenshot of a computer&#10;&#10;AI-generated content may be incorrec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6850" cy="3352800"/>
                    </a:xfrm>
                    <a:prstGeom prst="rect">
                      <a:avLst/>
                    </a:prstGeom>
                    <a:noFill/>
                    <a:ln>
                      <a:noFill/>
                    </a:ln>
                  </pic:spPr>
                </pic:pic>
              </a:graphicData>
            </a:graphic>
          </wp:inline>
        </w:drawing>
      </w:r>
    </w:p>
    <w:p w14:paraId="18E9F6A5" w14:textId="1FEA3D4F" w:rsidR="00821F30" w:rsidRDefault="00821F30" w:rsidP="00821F30">
      <w:pPr>
        <w:pStyle w:val="Caption"/>
      </w:pPr>
      <w:r>
        <w:t xml:space="preserve">Joonis </w:t>
      </w:r>
      <w:fldSimple w:instr=" SEQ Joonis \* ARABIC ">
        <w:r w:rsidR="00ED4884">
          <w:rPr>
            <w:noProof/>
          </w:rPr>
          <w:t>6</w:t>
        </w:r>
      </w:fldSimple>
      <w:r>
        <w:t xml:space="preserve"> Väljavõte Eesti geoloogiateenistuse Eesti pinnase radooniriski kaardirakendusest (august 2024). Planeeringuala tähistatud mustea ringiga</w:t>
      </w:r>
    </w:p>
    <w:p w14:paraId="3A6FE5CE" w14:textId="77777777" w:rsidR="00821F30" w:rsidRPr="00821F30" w:rsidRDefault="00821F30" w:rsidP="00821F30">
      <w:pPr>
        <w:pStyle w:val="NoSpacing"/>
        <w:rPr>
          <w:lang w:val="et-EE"/>
        </w:rPr>
      </w:pPr>
      <w:r w:rsidRPr="00821F30">
        <w:rPr>
          <w:lang w:val="et-EE"/>
        </w:rPr>
        <w:t>Ehitusprojekti koostamise staadiumis tuleb läbi viia pinnaseõhust radoonitaseme mõõtmised ning nende mõõtmistulemusi tuleb arvestada hoonete projekteerimisel.</w:t>
      </w:r>
    </w:p>
    <w:p w14:paraId="71CFEE65" w14:textId="77777777" w:rsidR="00821F30" w:rsidRPr="00821F30" w:rsidRDefault="00821F30" w:rsidP="00821F30">
      <w:pPr>
        <w:pStyle w:val="NoSpacing"/>
        <w:rPr>
          <w:lang w:val="et-EE"/>
        </w:rPr>
      </w:pPr>
      <w:r w:rsidRPr="00821F30">
        <w:rPr>
          <w:lang w:val="et-EE"/>
        </w:rPr>
        <w:lastRenderedPageBreak/>
        <w:t>Pinnaseõhust radoonitaseme mõõtmised tuleb teostada vastavalt standardile EVS-ISO 11665-11 „Pinnaseõhu kontrollimeetod proovivõtuga sügavusest“.</w:t>
      </w:r>
    </w:p>
    <w:p w14:paraId="50F97B5F" w14:textId="77777777" w:rsidR="00821F30" w:rsidRPr="00821F30" w:rsidRDefault="00821F30" w:rsidP="00821F30">
      <w:pPr>
        <w:pStyle w:val="NoSpacing"/>
        <w:rPr>
          <w:lang w:val="et-EE"/>
        </w:rPr>
      </w:pPr>
      <w:r w:rsidRPr="00821F30">
        <w:rPr>
          <w:lang w:val="et-EE"/>
        </w:rPr>
        <w:t>Hoonete projekteerimisel ja radoonikaitse meetmete kavandamisel tuleb lähtuda kehtivast standardist EVS 840 „Juhised radoonikaitse meetmete kasutamiseks uutes ja olemasolevates hoonetes“.</w:t>
      </w:r>
    </w:p>
    <w:p w14:paraId="0DFECDE5" w14:textId="77777777" w:rsidR="00821F30" w:rsidRPr="00821F30" w:rsidRDefault="00821F30" w:rsidP="00821F30">
      <w:pPr>
        <w:pStyle w:val="NoSpacing"/>
        <w:rPr>
          <w:b/>
          <w:bCs/>
          <w:lang w:val="et-EE"/>
        </w:rPr>
      </w:pPr>
      <w:r w:rsidRPr="00821F30">
        <w:rPr>
          <w:lang w:val="et-EE"/>
        </w:rPr>
        <w:t>Juhul, kui mõõtmistulemuste põhjal selgub radoonirisk, tuleb hooned kavandada radoonikindlatena vastavalt kehtivatele nõuetele.</w:t>
      </w:r>
    </w:p>
    <w:p w14:paraId="3E254527" w14:textId="27DF2964" w:rsidR="00821F30" w:rsidRDefault="000104F1" w:rsidP="00821F30">
      <w:pPr>
        <w:pStyle w:val="Heading3"/>
      </w:pPr>
      <w:bookmarkStart w:id="51" w:name="_Toc236148811"/>
      <w:r>
        <w:t>Abinõud valgusreostuse vähendamiseks</w:t>
      </w:r>
      <w:bookmarkEnd w:id="51"/>
    </w:p>
    <w:p w14:paraId="4846E4C0" w14:textId="77777777" w:rsidR="000104F1" w:rsidRPr="000104F1" w:rsidRDefault="000104F1" w:rsidP="000104F1">
      <w:r w:rsidRPr="000104F1">
        <w:t>Suur osa öösel kasutatavast välisvalgustusest on ebaefektiivne, liiga hele, halvasti suunatud, valesti varjestatud ja paljudel juhtudel täiesti tarbetu. Valgust ja selle loomiseks kasutatud elektri raiskamise selle taevasse valgumise asemel tuleb keskenduda tegelikele objektidele ja aladele, mida valgustada tahetakse.</w:t>
      </w:r>
    </w:p>
    <w:p w14:paraId="62C265BA" w14:textId="77777777" w:rsidR="000104F1" w:rsidRPr="000104F1" w:rsidRDefault="000104F1" w:rsidP="000104F1">
      <w:r w:rsidRPr="000104F1">
        <w:t xml:space="preserve">Nutikas valgustus, mis suunab valguse sinna, kuhu vaja, loob tasakaalu ohutuse ja tähistaeva vahel. Välisvalgustus on mõeldud öise ohutuse ja turvalisuse suurendamiseks, kuid liiga palju valgustust võib anda vastupidise efekti. Alati peaks olema eesmärk nähtavus. </w:t>
      </w:r>
    </w:p>
    <w:p w14:paraId="56C57174" w14:textId="77777777" w:rsidR="000104F1" w:rsidRPr="000104F1" w:rsidRDefault="000104F1" w:rsidP="000104F1">
      <w:r w:rsidRPr="000104F1">
        <w:t>Säästev linnavalgustus tagab turvalisuse, loob atmosfääri ja mõjutab otsustavalt kohalikku keskkonda ja elukvaliteeti.</w:t>
      </w:r>
    </w:p>
    <w:p w14:paraId="6F9E43A8" w14:textId="77777777" w:rsidR="000104F1" w:rsidRPr="000104F1" w:rsidRDefault="000104F1" w:rsidP="000104F1">
      <w:r w:rsidRPr="000104F1">
        <w:t>Valgusreostuse kahjulike mõjude minimeerimiseks peaks valgustus:</w:t>
      </w:r>
    </w:p>
    <w:p w14:paraId="2596800A" w14:textId="77777777" w:rsidR="000104F1" w:rsidRPr="000104F1" w:rsidRDefault="000104F1" w:rsidP="000104F1">
      <w:pPr>
        <w:numPr>
          <w:ilvl w:val="0"/>
          <w:numId w:val="38"/>
        </w:numPr>
      </w:pPr>
      <w:r w:rsidRPr="000104F1">
        <w:t xml:space="preserve">olema </w:t>
      </w:r>
      <w:bookmarkStart w:id="52" w:name="_Hlk107405360"/>
      <w:r w:rsidRPr="000104F1">
        <w:t>hämardatav töövälisel ajal minimaalsele tasemele</w:t>
      </w:r>
      <w:bookmarkEnd w:id="52"/>
      <w:r w:rsidRPr="000104F1">
        <w:t>;</w:t>
      </w:r>
    </w:p>
    <w:p w14:paraId="19BACACA" w14:textId="77777777" w:rsidR="000104F1" w:rsidRPr="000104F1" w:rsidRDefault="000104F1" w:rsidP="000104F1">
      <w:pPr>
        <w:numPr>
          <w:ilvl w:val="0"/>
          <w:numId w:val="38"/>
        </w:numPr>
      </w:pPr>
      <w:r w:rsidRPr="000104F1">
        <w:t>valgustama ainult seda ala, mis seda vajab;</w:t>
      </w:r>
    </w:p>
    <w:p w14:paraId="2E0261FA" w14:textId="77777777" w:rsidR="000104F1" w:rsidRPr="000104F1" w:rsidRDefault="000104F1" w:rsidP="000104F1">
      <w:pPr>
        <w:numPr>
          <w:ilvl w:val="0"/>
          <w:numId w:val="38"/>
        </w:numPr>
      </w:pPr>
      <w:r w:rsidRPr="000104F1">
        <w:t>projekteeritud selliselt, et valgus leviks naaberkinnistule võimalikult vähe;</w:t>
      </w:r>
    </w:p>
    <w:p w14:paraId="2C758F4F" w14:textId="77777777" w:rsidR="000104F1" w:rsidRPr="000104F1" w:rsidRDefault="000104F1" w:rsidP="000104F1">
      <w:pPr>
        <w:numPr>
          <w:ilvl w:val="0"/>
          <w:numId w:val="38"/>
        </w:numPr>
      </w:pPr>
      <w:r w:rsidRPr="000104F1">
        <w:t>ei tohi olla eredam kui vaja;</w:t>
      </w:r>
    </w:p>
    <w:p w14:paraId="35079B39" w14:textId="77777777" w:rsidR="000104F1" w:rsidRPr="000104F1" w:rsidRDefault="000104F1" w:rsidP="000104F1">
      <w:pPr>
        <w:numPr>
          <w:ilvl w:val="0"/>
          <w:numId w:val="38"/>
        </w:numPr>
      </w:pPr>
      <w:r w:rsidRPr="000104F1">
        <w:t>peab vähendama sinise valguse emissiooni;</w:t>
      </w:r>
    </w:p>
    <w:p w14:paraId="7FDAA528" w14:textId="77777777" w:rsidR="000104F1" w:rsidRPr="000104F1" w:rsidRDefault="000104F1" w:rsidP="000104F1">
      <w:pPr>
        <w:numPr>
          <w:ilvl w:val="0"/>
          <w:numId w:val="38"/>
        </w:numPr>
      </w:pPr>
      <w:r w:rsidRPr="000104F1">
        <w:t>olema täielikult varjestatud (allapoole suunatud);</w:t>
      </w:r>
    </w:p>
    <w:p w14:paraId="01FEEC5E" w14:textId="77777777" w:rsidR="000104F1" w:rsidRPr="000104F1" w:rsidRDefault="000104F1" w:rsidP="000104F1">
      <w:pPr>
        <w:numPr>
          <w:ilvl w:val="0"/>
          <w:numId w:val="38"/>
        </w:numPr>
      </w:pPr>
      <w:r w:rsidRPr="000104F1">
        <w:t xml:space="preserve">eelistada katendites madala peegeldusvõimega materjale; </w:t>
      </w:r>
    </w:p>
    <w:p w14:paraId="2BBE76F1" w14:textId="77777777" w:rsidR="000104F1" w:rsidRPr="000104F1" w:rsidRDefault="000104F1" w:rsidP="000104F1">
      <w:pPr>
        <w:numPr>
          <w:ilvl w:val="0"/>
          <w:numId w:val="38"/>
        </w:numPr>
      </w:pPr>
      <w:r w:rsidRPr="000104F1">
        <w:t>eelistada linnapiirkondadesse sobivat valgustite värvustemperatuuri 3000K.</w:t>
      </w:r>
    </w:p>
    <w:p w14:paraId="3831BA2F" w14:textId="4E70718A" w:rsidR="000104F1" w:rsidRDefault="000104F1" w:rsidP="000104F1">
      <w:pPr>
        <w:pStyle w:val="Heading2"/>
      </w:pPr>
      <w:bookmarkStart w:id="53" w:name="_Toc236148812"/>
      <w:r>
        <w:t>Vertikaalplaneerimine</w:t>
      </w:r>
      <w:bookmarkEnd w:id="53"/>
    </w:p>
    <w:p w14:paraId="751F8573" w14:textId="77777777" w:rsidR="008660BB" w:rsidRPr="008660BB" w:rsidRDefault="008660BB" w:rsidP="008660BB">
      <w:pPr>
        <w:rPr>
          <w:szCs w:val="20"/>
        </w:rPr>
      </w:pPr>
      <w:r w:rsidRPr="008660BB">
        <w:rPr>
          <w:szCs w:val="20"/>
        </w:rPr>
        <w:t>Vertikaalplaneerimine tuleb koostada ehitusprojekti koosseisus, lähtudes teede, platside ja hoone(te) täpsetest asukohtadest. Sademevee ärajuhtimine tuleb lahendada selliselt, et oleks välistatud vee valgumine naaberkinnistutele ning transpordimaa kruntidele, arvestades sealjuures ka alale jõudva transiitvee ärajuhtimisega. Sademevee ärajuhtimise projekteerimisel tuleb lähtuda standardist EVS 843 „Linnatänavad“.</w:t>
      </w:r>
    </w:p>
    <w:p w14:paraId="68A981E0" w14:textId="77777777" w:rsidR="008660BB" w:rsidRPr="008660BB" w:rsidRDefault="008660BB" w:rsidP="008660BB">
      <w:pPr>
        <w:rPr>
          <w:szCs w:val="20"/>
        </w:rPr>
      </w:pPr>
      <w:r w:rsidRPr="008660BB">
        <w:rPr>
          <w:szCs w:val="20"/>
        </w:rPr>
        <w:t>Olemasolevat maapinda on lubatud hoonestusala piires tõsta kuni 0,5 m võrra.</w:t>
      </w:r>
    </w:p>
    <w:p w14:paraId="0D59D167" w14:textId="72E46C96" w:rsidR="008660BB" w:rsidRDefault="008660BB" w:rsidP="008660BB">
      <w:pPr>
        <w:rPr>
          <w:szCs w:val="20"/>
        </w:rPr>
      </w:pPr>
      <w:r w:rsidRPr="008660BB">
        <w:rPr>
          <w:szCs w:val="20"/>
        </w:rPr>
        <w:t>Vertikaalplaneerimisega tuleb tagada sademevee juhtimine hoonetest eemale, vältides hoonete konstruktsioonide liigset niiskuskoormust. Sademevett ei ole lubatud juhtida riigitee alusele maaüksusele, sealhulgas riigitee koosseisu kuuluvatesse teekraavidesse.</w:t>
      </w:r>
    </w:p>
    <w:p w14:paraId="5B226EFA" w14:textId="049BA68D" w:rsidR="000104F1" w:rsidRDefault="000104F1" w:rsidP="000104F1">
      <w:pPr>
        <w:pStyle w:val="Heading2"/>
      </w:pPr>
      <w:bookmarkStart w:id="54" w:name="_Toc236148813"/>
      <w:r>
        <w:lastRenderedPageBreak/>
        <w:t>Kuritegevuse riske vähendavad meetmed</w:t>
      </w:r>
      <w:bookmarkEnd w:id="54"/>
    </w:p>
    <w:p w14:paraId="2EC9AA44" w14:textId="77777777" w:rsidR="000104F1" w:rsidRPr="000104F1" w:rsidRDefault="000104F1" w:rsidP="000104F1">
      <w:r w:rsidRPr="000104F1">
        <w:t>Planeeritava ala turvalisuse tagamiseks vajalikud meetmed:</w:t>
      </w:r>
    </w:p>
    <w:p w14:paraId="0995B386" w14:textId="77777777" w:rsidR="000104F1" w:rsidRPr="000104F1" w:rsidRDefault="000104F1" w:rsidP="000104F1">
      <w:pPr>
        <w:numPr>
          <w:ilvl w:val="0"/>
          <w:numId w:val="39"/>
        </w:numPr>
      </w:pPr>
      <w:r w:rsidRPr="000104F1">
        <w:t>Rajada hoone ümber, parkimisaladele ja juurdepääsuteedele välisvalgustus;</w:t>
      </w:r>
    </w:p>
    <w:p w14:paraId="4F14C45D" w14:textId="77777777" w:rsidR="000104F1" w:rsidRPr="000104F1" w:rsidRDefault="000104F1" w:rsidP="000104F1">
      <w:pPr>
        <w:numPr>
          <w:ilvl w:val="0"/>
          <w:numId w:val="39"/>
        </w:numPr>
      </w:pPr>
      <w:r w:rsidRPr="000104F1">
        <w:t>Tagada nägemisulatus hoonete ja avaliku ruumi vahel;</w:t>
      </w:r>
    </w:p>
    <w:p w14:paraId="6ABE15D3" w14:textId="77777777" w:rsidR="000104F1" w:rsidRPr="000104F1" w:rsidRDefault="000104F1" w:rsidP="000104F1">
      <w:pPr>
        <w:numPr>
          <w:ilvl w:val="0"/>
          <w:numId w:val="39"/>
        </w:numPr>
      </w:pPr>
      <w:r w:rsidRPr="000104F1">
        <w:t>Kasutada vastupidavaid ja kvaliteetseid materjale;</w:t>
      </w:r>
    </w:p>
    <w:p w14:paraId="19582B07" w14:textId="77777777" w:rsidR="000104F1" w:rsidRPr="000104F1" w:rsidRDefault="000104F1" w:rsidP="000104F1">
      <w:pPr>
        <w:numPr>
          <w:ilvl w:val="0"/>
          <w:numId w:val="39"/>
        </w:numPr>
      </w:pPr>
      <w:r w:rsidRPr="000104F1">
        <w:t>Luua atraktiivne maastikukujundus, arhitektuur, tänavaruum jm avaliku ruumi elemendid;</w:t>
      </w:r>
    </w:p>
    <w:p w14:paraId="66776A2E" w14:textId="77777777" w:rsidR="000104F1" w:rsidRPr="000104F1" w:rsidRDefault="000104F1" w:rsidP="000104F1">
      <w:pPr>
        <w:numPr>
          <w:ilvl w:val="0"/>
          <w:numId w:val="39"/>
        </w:numPr>
      </w:pPr>
      <w:r w:rsidRPr="000104F1">
        <w:t>Hoida planeeritav ala korras, ruumide selge eristamine, sildistamine;</w:t>
      </w:r>
    </w:p>
    <w:p w14:paraId="0E316139" w14:textId="77777777" w:rsidR="000104F1" w:rsidRPr="000104F1" w:rsidRDefault="000104F1" w:rsidP="000104F1">
      <w:pPr>
        <w:numPr>
          <w:ilvl w:val="0"/>
          <w:numId w:val="39"/>
        </w:numPr>
      </w:pPr>
      <w:r w:rsidRPr="000104F1">
        <w:t>Kasutada süttimatust materjalist prügikonteinereid;</w:t>
      </w:r>
    </w:p>
    <w:p w14:paraId="176B7A83" w14:textId="77777777" w:rsidR="000104F1" w:rsidRPr="000104F1" w:rsidRDefault="000104F1" w:rsidP="000104F1">
      <w:pPr>
        <w:numPr>
          <w:ilvl w:val="0"/>
          <w:numId w:val="39"/>
        </w:numPr>
      </w:pPr>
      <w:r w:rsidRPr="000104F1">
        <w:t xml:space="preserve">Kasutada turvavarustust – alarmid(signalisatsioon), videojälgimissüsteem. </w:t>
      </w:r>
    </w:p>
    <w:p w14:paraId="5E53B732" w14:textId="5E0FF57F" w:rsidR="000104F1" w:rsidRDefault="000104F1" w:rsidP="000104F1">
      <w:r w:rsidRPr="000104F1">
        <w:t>Kuritegevuse ennetamise meetmete kavandamisel on lähtutud CPTED (kuritegevuse ennetamine ehitatud keskkonna kujundamise kaudu) põhimõtetest ning arvestatud standardis EVS 809-1:2002 „Kuritegevuse ennetamine. Linnaplaneerimine ja arhitektuur. Osa 1: Linnaplaneerimine“ esitatud soovitustega</w:t>
      </w:r>
      <w:r>
        <w:t>.</w:t>
      </w:r>
    </w:p>
    <w:p w14:paraId="23526BEB" w14:textId="410A27F1" w:rsidR="000104F1" w:rsidRDefault="000104F1" w:rsidP="000104F1">
      <w:pPr>
        <w:pStyle w:val="Heading2"/>
      </w:pPr>
      <w:bookmarkStart w:id="55" w:name="_Toc236148814"/>
      <w:r>
        <w:t>Piirangud</w:t>
      </w:r>
      <w:bookmarkEnd w:id="55"/>
    </w:p>
    <w:p w14:paraId="2B962B15" w14:textId="77777777" w:rsidR="000104F1" w:rsidRDefault="000104F1" w:rsidP="000104F1">
      <w:pPr>
        <w:rPr>
          <w:rFonts w:ascii="Poppins" w:hAnsi="Poppins"/>
          <w:szCs w:val="20"/>
        </w:rPr>
      </w:pPr>
      <w:r>
        <w:rPr>
          <w:szCs w:val="20"/>
        </w:rPr>
        <w:t>Planeeringualale jääb geodeetiline märk Jaagumäe (kood 46802) kaitsevööndiga. Planeeringuala elluviimisel võib tekkida vajadus olemasoleva geodeetilise märgi ümbertõstmiseks juhul, kui märgi asukoht satub kavandatavate ehitiste, rajatiste või tehnovõrkude alla või takistab planeeringulahenduse realiseerimist. Geodeetilise märgi ümbertõstmine tuleb teostada kehtivate õigusaktide kohaselt ning kooskõlastatult geodeetilise märgi valdajaga. Vajaduse korral rajatakse uus geodeetiline märk ning tagatakse geodeetilise võrgu säilimine ja andmete korrastamine vastavalt pädeva asutuse nõuetele.</w:t>
      </w:r>
    </w:p>
    <w:p w14:paraId="3AFF94E1" w14:textId="77777777" w:rsidR="000104F1" w:rsidRDefault="000104F1" w:rsidP="000104F1">
      <w:pPr>
        <w:rPr>
          <w:szCs w:val="20"/>
        </w:rPr>
      </w:pPr>
      <w:r>
        <w:rPr>
          <w:szCs w:val="20"/>
        </w:rPr>
        <w:t xml:space="preserve">Planeeringuga nähakse ette POS 1 läbiv JJT. Kavandatav teelõik toimib ühtlasi ala läbiva sini-rohevõrgustiku osana ning avaliku kasutusega liikumiskoridorina. Tee avaliku kasutamise tagamiseks on vajalik seada vastav servituut. </w:t>
      </w:r>
    </w:p>
    <w:p w14:paraId="6708C261" w14:textId="38A99651" w:rsidR="000104F1" w:rsidRPr="00D26A6E" w:rsidRDefault="000104F1" w:rsidP="000104F1">
      <w:pPr>
        <w:pStyle w:val="Heading1"/>
        <w:rPr>
          <w:sz w:val="32"/>
          <w:szCs w:val="32"/>
        </w:rPr>
      </w:pPr>
      <w:bookmarkStart w:id="56" w:name="_Toc236148815"/>
      <w:r w:rsidRPr="00D26A6E">
        <w:rPr>
          <w:sz w:val="32"/>
          <w:szCs w:val="32"/>
        </w:rPr>
        <w:lastRenderedPageBreak/>
        <w:t>Tehnovõrgud</w:t>
      </w:r>
      <w:bookmarkEnd w:id="56"/>
    </w:p>
    <w:p w14:paraId="48492A3E" w14:textId="77777777" w:rsidR="000104F1" w:rsidRDefault="000104F1" w:rsidP="000104F1">
      <w:pPr>
        <w:rPr>
          <w:rFonts w:ascii="Poppins" w:hAnsi="Poppins"/>
          <w:szCs w:val="20"/>
        </w:rPr>
      </w:pPr>
      <w:r>
        <w:rPr>
          <w:szCs w:val="20"/>
        </w:rPr>
        <w:t>Tehnovõrkude lahenduse aluseks on võrguvaldajate poolt väljastatud tehnilised tingimused. Planeeringualal kehtivad olemasolevad ühendused. Planeeringuga moodustuvatest kruntidest säilivad Pos 2 puhul olemasolevad ühendused vee ja elektri osas ning uute tehnovõrkude rajamine ja ühendamine on kavandatud peamiselt Pos 1 krundi osas.</w:t>
      </w:r>
    </w:p>
    <w:p w14:paraId="39E66A69" w14:textId="77777777" w:rsidR="000104F1" w:rsidRDefault="000104F1" w:rsidP="000104F1">
      <w:pPr>
        <w:rPr>
          <w:szCs w:val="20"/>
        </w:rPr>
      </w:pPr>
      <w:r>
        <w:rPr>
          <w:szCs w:val="20"/>
        </w:rPr>
        <w:t>Tehnovõrkude koondplaanil kajastatud tehnovõrkude lahendus on põhimõtteline ja seda täpsustatakse ehitusprojektis.</w:t>
      </w:r>
    </w:p>
    <w:p w14:paraId="4516406F" w14:textId="047E2E69" w:rsidR="000104F1" w:rsidRDefault="000104F1" w:rsidP="000104F1">
      <w:pPr>
        <w:pStyle w:val="Heading2"/>
      </w:pPr>
      <w:bookmarkStart w:id="57" w:name="_Toc236148816"/>
      <w:r>
        <w:t>Elektrivarustus</w:t>
      </w:r>
      <w:bookmarkEnd w:id="57"/>
    </w:p>
    <w:p w14:paraId="566F8CC4" w14:textId="77777777" w:rsidR="000104F1" w:rsidRDefault="000104F1" w:rsidP="000104F1">
      <w:pPr>
        <w:rPr>
          <w:rFonts w:ascii="Poppins" w:hAnsi="Poppins"/>
          <w:szCs w:val="20"/>
        </w:rPr>
      </w:pPr>
      <w:r>
        <w:rPr>
          <w:szCs w:val="20"/>
        </w:rPr>
        <w:t>Elektrilevi on väljastanud tehnilised tingimused nr 503165.</w:t>
      </w:r>
    </w:p>
    <w:p w14:paraId="10781E43" w14:textId="77777777" w:rsidR="000104F1" w:rsidRDefault="000104F1" w:rsidP="000104F1">
      <w:pPr>
        <w:rPr>
          <w:szCs w:val="20"/>
        </w:rPr>
      </w:pPr>
      <w:r>
        <w:rPr>
          <w:szCs w:val="20"/>
        </w:rPr>
        <w:t>Elektrivarustus on kavandatud liitumisega Annukse (Rae) jaotusalajaamast, mis saab toite Järveküla 110/20 kV alajaamast (Assaku I:JRK fiider). Planeeringualal on arvestatud 3-faasilise 350 A liitumise võimalusega.</w:t>
      </w:r>
    </w:p>
    <w:p w14:paraId="6B2DB439" w14:textId="77777777" w:rsidR="000104F1" w:rsidRDefault="000104F1" w:rsidP="000104F1">
      <w:pPr>
        <w:tabs>
          <w:tab w:val="num" w:pos="720"/>
        </w:tabs>
        <w:rPr>
          <w:szCs w:val="20"/>
        </w:rPr>
      </w:pPr>
      <w:r>
        <w:rPr>
          <w:szCs w:val="20"/>
        </w:rPr>
        <w:t>Planeeringuala varustatakse elektriga 0,4 kV maakaabelliinide kaudu. Liitumiskilbid on kavandatud kinnistute piiridele tagamaks nende hea ligipääsetavus. Kaablitrassidele on ette nähtud servituudivajadus elektrivõrgu toimimise ja hoolduse tagamiseks.</w:t>
      </w:r>
    </w:p>
    <w:p w14:paraId="5367DE46" w14:textId="77777777" w:rsidR="000104F1" w:rsidRDefault="000104F1" w:rsidP="000104F1">
      <w:pPr>
        <w:tabs>
          <w:tab w:val="num" w:pos="720"/>
        </w:tabs>
        <w:rPr>
          <w:szCs w:val="20"/>
        </w:rPr>
      </w:pPr>
      <w:r>
        <w:rPr>
          <w:szCs w:val="20"/>
        </w:rPr>
        <w:t xml:space="preserve">Pos 1 tarbeks on liitumiskilp kavandatud Vana -Tartu mnt äärde kinnistu piirile juurdepääsu juurde. </w:t>
      </w:r>
    </w:p>
    <w:p w14:paraId="52C70F1A" w14:textId="77777777" w:rsidR="000104F1" w:rsidRDefault="000104F1" w:rsidP="000104F1">
      <w:pPr>
        <w:tabs>
          <w:tab w:val="num" w:pos="720"/>
        </w:tabs>
        <w:rPr>
          <w:szCs w:val="20"/>
        </w:rPr>
      </w:pPr>
      <w:r>
        <w:rPr>
          <w:szCs w:val="20"/>
        </w:rPr>
        <w:t xml:space="preserve">Pos 2 osas säilib olemasolev elektriühendus. </w:t>
      </w:r>
    </w:p>
    <w:p w14:paraId="2F76855D" w14:textId="31CD5ADE" w:rsidR="000104F1" w:rsidRDefault="000104F1" w:rsidP="000104F1">
      <w:pPr>
        <w:pStyle w:val="Heading2"/>
      </w:pPr>
      <w:bookmarkStart w:id="58" w:name="_Toc236148817"/>
      <w:r>
        <w:t>Veevarustus</w:t>
      </w:r>
      <w:bookmarkEnd w:id="58"/>
    </w:p>
    <w:p w14:paraId="57175E2D" w14:textId="77777777" w:rsidR="000104F1" w:rsidRDefault="000104F1" w:rsidP="000104F1">
      <w:pPr>
        <w:rPr>
          <w:rFonts w:ascii="Poppins" w:hAnsi="Poppins"/>
          <w:szCs w:val="20"/>
        </w:rPr>
      </w:pPr>
      <w:r>
        <w:rPr>
          <w:szCs w:val="20"/>
        </w:rPr>
        <w:t>Veevarustuse lahenduse koostamise aluseks on piirkonna vee-ettevõtja Aktsiaseltsi ELVESO poolt 06.10.2025 kirjaga nr 4-11/1764-1 väljastatud tehnilised tingimused nr VK-TT-065.</w:t>
      </w:r>
    </w:p>
    <w:p w14:paraId="3684C12F" w14:textId="77777777" w:rsidR="000104F1" w:rsidRDefault="000104F1" w:rsidP="000104F1">
      <w:pPr>
        <w:rPr>
          <w:szCs w:val="20"/>
        </w:rPr>
      </w:pPr>
      <w:r>
        <w:rPr>
          <w:szCs w:val="20"/>
        </w:rPr>
        <w:t xml:space="preserve">AS ELVESO on nõus lubama detailplaneeringu alale ühisveevärgist vett vastavalt Rae valla ühisveevärgi ja –kanalisatsiooni arengukavale kokku koguses kuni 3,7 m3/d (111,0 m3/kuus). Krundil POS2 on juba olemas veeühendustorustik lähedalasuvast olemasolevast De200PE veetorustikust. Krunt POS1 saab veeühenduse olemasolevast magistraal veetorustikust, mis kulgeb detailplaneeringuala kõrval. </w:t>
      </w:r>
    </w:p>
    <w:p w14:paraId="1DF403F0" w14:textId="77777777" w:rsidR="000104F1" w:rsidRDefault="000104F1" w:rsidP="000104F1">
      <w:pPr>
        <w:rPr>
          <w:szCs w:val="20"/>
        </w:rPr>
      </w:pPr>
      <w:r>
        <w:rPr>
          <w:szCs w:val="20"/>
        </w:rPr>
        <w:t>Igale krundile nähakse ette veeühendus torustikust ja liitumispunkt, mis paigaldatakse 0,5–1,0 m krundi piirist väljapoole. Liitumispunktiks on sulgarmatuur (maakraan või maasiiber), mis varustatakse pikendatud spindli ja kapega.</w:t>
      </w:r>
    </w:p>
    <w:p w14:paraId="3547DC30" w14:textId="77777777" w:rsidR="000104F1" w:rsidRDefault="000104F1" w:rsidP="000104F1">
      <w:pPr>
        <w:rPr>
          <w:szCs w:val="20"/>
        </w:rPr>
      </w:pPr>
      <w:r>
        <w:rPr>
          <w:szCs w:val="20"/>
        </w:rPr>
        <w:t>Tehnovõrkude joonisel on näidatud veevarustus trasside põhimõtteline asukoht. Torude täpsed asukohad, läbimõõdud ja kruntide veesisendid täpsustatakse ning määratakse edasise projekteerimise käigus, võttes aluseks kinnistute arvutusliku veetarbimise.</w:t>
      </w:r>
    </w:p>
    <w:p w14:paraId="20D6FAA7" w14:textId="77777777" w:rsidR="000104F1" w:rsidRDefault="000104F1" w:rsidP="000104F1">
      <w:pPr>
        <w:rPr>
          <w:szCs w:val="20"/>
        </w:rPr>
      </w:pPr>
      <w:r>
        <w:rPr>
          <w:szCs w:val="20"/>
        </w:rPr>
        <w:t>Planeeritud veetorustike sügavus on minimaalselt 1,8 m torustiku peale.</w:t>
      </w:r>
    </w:p>
    <w:p w14:paraId="2D7E0E8B" w14:textId="4D0BC84C" w:rsidR="000104F1" w:rsidRDefault="000104F1" w:rsidP="000104F1">
      <w:pPr>
        <w:pStyle w:val="Heading2"/>
      </w:pPr>
      <w:bookmarkStart w:id="59" w:name="_Toc236148818"/>
      <w:r>
        <w:lastRenderedPageBreak/>
        <w:t>Reovee kanalisatsioon</w:t>
      </w:r>
      <w:bookmarkEnd w:id="59"/>
    </w:p>
    <w:p w14:paraId="3686C7A8" w14:textId="77777777" w:rsidR="000104F1" w:rsidRDefault="000104F1" w:rsidP="000104F1">
      <w:pPr>
        <w:rPr>
          <w:rFonts w:ascii="Poppins" w:hAnsi="Poppins"/>
          <w:szCs w:val="20"/>
        </w:rPr>
      </w:pPr>
      <w:r>
        <w:rPr>
          <w:szCs w:val="20"/>
        </w:rPr>
        <w:t>Kanalisatsiooni lahenduse koostamise aluseks on piirkonna vee-ettevõtja Aktsiaseltsi ELVESO poolt 06.10. 2025 kirjaga nr 4-11/1764-1 väljastatud tehnilised tingimused nr VK-TT-065.</w:t>
      </w:r>
    </w:p>
    <w:p w14:paraId="6BA64043" w14:textId="77777777" w:rsidR="000104F1" w:rsidRDefault="000104F1" w:rsidP="000104F1">
      <w:pPr>
        <w:rPr>
          <w:szCs w:val="20"/>
        </w:rPr>
      </w:pPr>
      <w:r>
        <w:rPr>
          <w:szCs w:val="20"/>
        </w:rPr>
        <w:t>AS ELVESO on nõus vastu võtma detailplaneeringu alalt reovett vastavalt Rae valla ühisveevärgi ja –kanalisatsiooni arengukavale kokku koguses kuni 3,7 m3/d (111,0 m3/kuus).</w:t>
      </w:r>
    </w:p>
    <w:p w14:paraId="63FC2813" w14:textId="77777777" w:rsidR="000104F1" w:rsidRDefault="000104F1" w:rsidP="000104F1">
      <w:pPr>
        <w:rPr>
          <w:szCs w:val="20"/>
        </w:rPr>
      </w:pPr>
      <w:r>
        <w:rPr>
          <w:szCs w:val="20"/>
        </w:rPr>
        <w:t xml:space="preserve">Krunt POS1 reovesi suunatakse isevoolselt olemasolevasse reoveekanalisatsioonitorustikku, mis kulgeb detailplaneeringuala läheduses Peetri aleviku suunas. Krunt POS2 saab kanalisatsiooni liitumispunkti olemasolevast isevoolsest kanalisatsioonitorustikust, mis kulgeb Reti tee suunas teisele poole Vana-Tartu mnt-t.  </w:t>
      </w:r>
    </w:p>
    <w:p w14:paraId="5B9A43BB" w14:textId="77777777" w:rsidR="000104F1" w:rsidRDefault="000104F1" w:rsidP="000104F1">
      <w:pPr>
        <w:rPr>
          <w:szCs w:val="20"/>
        </w:rPr>
      </w:pPr>
      <w:r>
        <w:rPr>
          <w:szCs w:val="20"/>
        </w:rPr>
        <w:t xml:space="preserve">Igale moodustavale krundile on ette nähtud reoveekanalisatsiooni liitumispunkt 0,5–1,0 m krundi piirist väljapoole. </w:t>
      </w:r>
    </w:p>
    <w:p w14:paraId="48254D2D" w14:textId="77777777" w:rsidR="000104F1" w:rsidRDefault="000104F1" w:rsidP="000104F1">
      <w:pPr>
        <w:rPr>
          <w:szCs w:val="20"/>
        </w:rPr>
      </w:pPr>
      <w:r>
        <w:rPr>
          <w:szCs w:val="20"/>
        </w:rPr>
        <w:t>Tehnovõrkude joonisel on näidatud kanalisatsioonitorustike põhimõtteline asukoht. Torude täpsed asukohad, läbimõõdud ja kruntide liitumispunktid täpsustatakse ja määratakse ehitusprojekti käigus võttes aluseks kinnistult arvutuslikult tekkiva reovee vooluhulga.</w:t>
      </w:r>
    </w:p>
    <w:p w14:paraId="5A0E94EF" w14:textId="77777777" w:rsidR="000104F1" w:rsidRDefault="000104F1" w:rsidP="000104F1">
      <w:pPr>
        <w:rPr>
          <w:szCs w:val="20"/>
        </w:rPr>
      </w:pPr>
      <w:r>
        <w:rPr>
          <w:szCs w:val="20"/>
        </w:rPr>
        <w:t>Drenaaživee ja sademevee juhtimine kanalisatsiooni on keelatud.</w:t>
      </w:r>
    </w:p>
    <w:p w14:paraId="18C5F02C" w14:textId="0B1CAC70" w:rsidR="000104F1" w:rsidRDefault="000104F1" w:rsidP="000104F1">
      <w:pPr>
        <w:pStyle w:val="Heading2"/>
      </w:pPr>
      <w:bookmarkStart w:id="60" w:name="_Toc236148819"/>
      <w:r>
        <w:t>Tulekustutusvesi</w:t>
      </w:r>
      <w:bookmarkEnd w:id="60"/>
    </w:p>
    <w:p w14:paraId="638FF780" w14:textId="77777777" w:rsidR="000104F1" w:rsidRDefault="000104F1" w:rsidP="000104F1">
      <w:pPr>
        <w:rPr>
          <w:rFonts w:ascii="Poppins" w:hAnsi="Poppins"/>
          <w:szCs w:val="20"/>
        </w:rPr>
      </w:pPr>
      <w:r>
        <w:rPr>
          <w:szCs w:val="20"/>
        </w:rPr>
        <w:t xml:space="preserve">Piirkonna tuletõrjeveevarustus on lahendatud tuletõrjehüdrantide baasil. Lähim hüdrant asub planeeringuala kagunurgast ca 9 m kaugusel Turu teel. </w:t>
      </w:r>
    </w:p>
    <w:p w14:paraId="101D1900" w14:textId="2516C6B6" w:rsidR="000104F1" w:rsidRDefault="000104F1" w:rsidP="000104F1">
      <w:pPr>
        <w:rPr>
          <w:szCs w:val="20"/>
          <w14:ligatures w14:val="none"/>
        </w:rPr>
      </w:pPr>
      <w:r>
        <w:rPr>
          <w:szCs w:val="20"/>
          <w14:ligatures w14:val="none"/>
        </w:rPr>
        <w:t>Tulekustutusvee vooluhulgad täpsustatakse edasiste projekteerimise etappide käigus. Juhul, kui kinnistu tuletõrjevee vajadus on suurem kui tingimused lubavad, paigaldada kinnistusiseselt tuletõrjeveemahutid.</w:t>
      </w:r>
    </w:p>
    <w:p w14:paraId="1B030B6B" w14:textId="72CF636E" w:rsidR="000104F1" w:rsidRDefault="000104F1" w:rsidP="000104F1">
      <w:pPr>
        <w:pStyle w:val="Heading2"/>
      </w:pPr>
      <w:bookmarkStart w:id="61" w:name="_Toc236148820"/>
      <w:r>
        <w:t>Sademevesi</w:t>
      </w:r>
      <w:bookmarkEnd w:id="61"/>
    </w:p>
    <w:p w14:paraId="1A6308D5" w14:textId="77777777" w:rsidR="000104F1" w:rsidRDefault="000104F1" w:rsidP="000104F1">
      <w:pPr>
        <w:rPr>
          <w:rFonts w:ascii="Poppins" w:hAnsi="Poppins"/>
          <w:szCs w:val="20"/>
        </w:rPr>
      </w:pPr>
      <w:r>
        <w:rPr>
          <w:szCs w:val="20"/>
        </w:rPr>
        <w:t>Sademevee lahenduse koostamise aluseks on piirkonna vee-ettevõtja Aktsiaseltsi ELVESO poolt 06.10.2025 kirjaga nr 4-11/1764-1 väljastatud tehnilised tingimused nr VK-TT-065..</w:t>
      </w:r>
    </w:p>
    <w:p w14:paraId="64569936" w14:textId="77777777" w:rsidR="000104F1" w:rsidRDefault="000104F1" w:rsidP="000104F1">
      <w:pPr>
        <w:rPr>
          <w:szCs w:val="20"/>
        </w:rPr>
      </w:pPr>
      <w:r>
        <w:rPr>
          <w:szCs w:val="20"/>
        </w:rPr>
        <w:t>Piirkonna kanalisatsioonisüsteem on lahkvoolne. Kinnistute sademevete juhtimine olmereoveekanalisatsiooni ei ole lubatud.</w:t>
      </w:r>
    </w:p>
    <w:p w14:paraId="6940918B" w14:textId="77777777" w:rsidR="000104F1" w:rsidRDefault="000104F1" w:rsidP="000104F1">
      <w:pPr>
        <w:rPr>
          <w:szCs w:val="20"/>
        </w:rPr>
      </w:pPr>
      <w:r>
        <w:rPr>
          <w:szCs w:val="20"/>
        </w:rPr>
        <w:t>Planeeringuala sademevee eelvooluks on olemasolev De250 PP sademeveetorustik Järveküla-Jüri JJT, kuhu on kokku lubatud juhtida mõlemast planeeritud krundist maksimaalselt 9 l/s. Selleks, et mitte oluliselt täiendavalt koormata olemasolevaid eesvoole, tuleb tippvooluhulgad enne ühistorustikku suunamist ühtlustada. Edaspidise projekteerimise käigus tuleb krundisiseste sademeveesüsteemide puhul kasutada lahendust, mille kohaselt kogutavad vihmaveed suunatakse ühtlustusrajatisse, mille maht tagab tippvooluhulga tasandamise 4.5 l/s ühe krundi kohta.</w:t>
      </w:r>
    </w:p>
    <w:p w14:paraId="6D1C7508" w14:textId="77777777" w:rsidR="000104F1" w:rsidRDefault="000104F1" w:rsidP="000104F1">
      <w:pPr>
        <w:rPr>
          <w:szCs w:val="20"/>
        </w:rPr>
      </w:pPr>
      <w:r>
        <w:rPr>
          <w:szCs w:val="20"/>
        </w:rPr>
        <w:t xml:space="preserve">Sademevee minimeerimise aluseks tuleb võtta Rae valla ühisveevärgi ja kanalisatsiooni ning sademevee ärajuhtimise arendamise kava aastateks 2024 – 2035 peatükk 9.3 „Sademevee käitluse põhiprintsiibid”. </w:t>
      </w:r>
    </w:p>
    <w:p w14:paraId="77C2B78D" w14:textId="77777777" w:rsidR="000104F1" w:rsidRDefault="000104F1" w:rsidP="000104F1">
      <w:pPr>
        <w:rPr>
          <w:szCs w:val="20"/>
        </w:rPr>
      </w:pPr>
      <w:r>
        <w:rPr>
          <w:szCs w:val="20"/>
        </w:rPr>
        <w:lastRenderedPageBreak/>
        <w:t>Krundil kokku kogutav sademevesi tuleb enne liitumispunkti juhtimist vajadusel juhtida läbi õlipüüduri. Üldjuhul sõltub õlipüüduri vajadus parkimiskohtade arvust kinnistul. Tööstusala kinnistute korral tuleb lisaks arvesse võtta ka kinnistul aset leidva tegevuse eripära. Katuste sademeveed võib eelvoolu suunata ilma puhastamata. Projektialalt tänavatorustikku juhitava sademevee reostusnäitajate piirväärtused peavad vastama Keskkonnaministri 08.11.2019 määrusele nr 61.</w:t>
      </w:r>
    </w:p>
    <w:p w14:paraId="0408A1F9" w14:textId="72C205E3" w:rsidR="000104F1" w:rsidRDefault="000104F1" w:rsidP="000104F1">
      <w:pPr>
        <w:rPr>
          <w:szCs w:val="20"/>
        </w:rPr>
      </w:pPr>
      <w:r>
        <w:rPr>
          <w:szCs w:val="20"/>
        </w:rPr>
        <w:t>Täpne sademeveelahendus, sademeveekoormuste vähendamise meetmed ja täpsustatud vooluhulgad antakse edasiste projekteerimise etappide käigus ning lahendatakse koos vertikaalplaneeringuga. Vertikaalplaneerimine lahendatakse hoone ehitusprojekti staadiumis ja lahendusega tuleb tagada, et sademevesi ei valguks kõrval maaüksustele.</w:t>
      </w:r>
    </w:p>
    <w:p w14:paraId="70820201" w14:textId="66638635" w:rsidR="000104F1" w:rsidRDefault="000104F1" w:rsidP="000104F1">
      <w:pPr>
        <w:pStyle w:val="Heading2"/>
      </w:pPr>
      <w:bookmarkStart w:id="62" w:name="_Toc236148821"/>
      <w:r>
        <w:t>Soojavarustus</w:t>
      </w:r>
      <w:bookmarkEnd w:id="62"/>
    </w:p>
    <w:p w14:paraId="16F5E38A" w14:textId="77777777" w:rsidR="000104F1" w:rsidRDefault="000104F1" w:rsidP="000104F1">
      <w:pPr>
        <w:rPr>
          <w:rFonts w:ascii="Poppins" w:hAnsi="Poppins"/>
          <w:szCs w:val="20"/>
        </w:rPr>
      </w:pPr>
      <w:r>
        <w:rPr>
          <w:szCs w:val="20"/>
        </w:rPr>
        <w:t>Planeeringualal on võimalik nii liitumine maagaasivõrguga kui ka hoonete lokaalne soojavarustus vastavalt kehtivatele nõuetele..</w:t>
      </w:r>
    </w:p>
    <w:p w14:paraId="7226DAB4" w14:textId="77777777" w:rsidR="000104F1" w:rsidRDefault="000104F1" w:rsidP="000104F1">
      <w:pPr>
        <w:rPr>
          <w:szCs w:val="20"/>
        </w:rPr>
      </w:pPr>
      <w:r>
        <w:rPr>
          <w:szCs w:val="20"/>
        </w:rPr>
        <w:t>Adven Eesti AS-le kuuluv olemasolev B-kategooria maaalune maagaasitorustik paikneb Turu tee 25 (65301:001:3230), Turu tee 23 (65301:001:3489) ja Turu tee L4 (65301:001:3621) ning Vana-Tartu mnt 73 (65301:001:4192) kinnistutel.</w:t>
      </w:r>
    </w:p>
    <w:p w14:paraId="57A126B9" w14:textId="77777777" w:rsidR="000104F1" w:rsidRDefault="000104F1" w:rsidP="000104F1">
      <w:pPr>
        <w:rPr>
          <w:szCs w:val="20"/>
        </w:rPr>
      </w:pPr>
      <w:r>
        <w:rPr>
          <w:szCs w:val="20"/>
        </w:rPr>
        <w:t xml:space="preserve">Pos 1 gaasivarustus on planeeritud olemasoleva B-kategooria gaasitorustiku haru kaudu, mis lähtuks Vana-Tartu mnt 73 kinnistul paiknevast gaasitorustikust ning kulgeks risti kinnituga  11330 Järveküla-Jüri tee (65301:001:0594) kuni moodustatava kinnistu kirde nurgani. </w:t>
      </w:r>
    </w:p>
    <w:p w14:paraId="5C576072" w14:textId="77777777" w:rsidR="000104F1" w:rsidRDefault="000104F1" w:rsidP="000104F1">
      <w:pPr>
        <w:rPr>
          <w:szCs w:val="20"/>
        </w:rPr>
      </w:pPr>
      <w:r>
        <w:rPr>
          <w:szCs w:val="20"/>
        </w:rPr>
        <w:t xml:space="preserve">Pos 2 gaasivarustus on ette nähtud olemasoleva B-kategooria gaasitorustiku haru pikendusena mis saab alguse Turu tee 25 kinnistul asuvast liitumispunktist ning kulgeb risti moodustatava transpordimaa krundiga (Pos 3) kuni moodustatava ärimaa krundi nr 2 piirini.. </w:t>
      </w:r>
    </w:p>
    <w:p w14:paraId="1F1BDC11" w14:textId="77777777" w:rsidR="000104F1" w:rsidRDefault="000104F1" w:rsidP="000104F1">
      <w:pPr>
        <w:rPr>
          <w:szCs w:val="20"/>
        </w:rPr>
      </w:pPr>
      <w:r>
        <w:rPr>
          <w:szCs w:val="20"/>
        </w:rPr>
        <w:t xml:space="preserve">Liitumispunktide maakraanid tuleb paigaldada 0,5 m kaugusele kinnistu piirist, kuid mitte lähemale kui 2 meetrit teistest kommunikatsioonide liitumis- ja sõlmpunktidest ning võimalusel vältida paigutamist sissesõiduteede alla. </w:t>
      </w:r>
    </w:p>
    <w:p w14:paraId="0AD64C2D" w14:textId="77777777" w:rsidR="000104F1" w:rsidRDefault="000104F1" w:rsidP="000104F1">
      <w:pPr>
        <w:rPr>
          <w:szCs w:val="20"/>
        </w:rPr>
      </w:pPr>
      <w:r>
        <w:rPr>
          <w:szCs w:val="20"/>
        </w:rPr>
        <w:t xml:space="preserve">Planeeritavale gaasitorustiku ning selle harudele ja liitmispunktidele nähakse ette servituudi/kasutusõigus  1 m ulatuses mõlemale poole torustiku keskteljest.  </w:t>
      </w:r>
    </w:p>
    <w:p w14:paraId="5A34FF36" w14:textId="77777777" w:rsidR="000104F1" w:rsidRDefault="000104F1" w:rsidP="000104F1">
      <w:pPr>
        <w:rPr>
          <w:szCs w:val="20"/>
        </w:rPr>
      </w:pPr>
      <w:r>
        <w:rPr>
          <w:szCs w:val="20"/>
        </w:rPr>
        <w:t xml:space="preserve">Gaasitorustiku kohale ei tohi paigaldada piirdeaedu, kaevusid ega maa-aluseid sulgeseadmeid. Kõrghaljastuse rajamisel tuleb tagada vähemalt 2m kaugus torustikust.  </w:t>
      </w:r>
    </w:p>
    <w:p w14:paraId="6164CD49" w14:textId="6D82D016" w:rsidR="000104F1" w:rsidRDefault="000104F1" w:rsidP="000104F1">
      <w:pPr>
        <w:pStyle w:val="Heading2"/>
      </w:pPr>
      <w:bookmarkStart w:id="63" w:name="_Toc236148822"/>
      <w:r>
        <w:t>Sidevarustus</w:t>
      </w:r>
      <w:bookmarkEnd w:id="63"/>
    </w:p>
    <w:p w14:paraId="0A0EF2A8" w14:textId="77777777" w:rsidR="000104F1" w:rsidRDefault="000104F1" w:rsidP="000104F1">
      <w:pPr>
        <w:rPr>
          <w:rFonts w:ascii="Poppins" w:hAnsi="Poppins"/>
          <w:szCs w:val="20"/>
        </w:rPr>
      </w:pPr>
      <w:r>
        <w:rPr>
          <w:szCs w:val="20"/>
        </w:rPr>
        <w:t>Sidevarustuse planeerimiseks on Telia Eesti AS väljastanud tehnilised tingimused nr 40082493.</w:t>
      </w:r>
    </w:p>
    <w:p w14:paraId="7A7FC99B" w14:textId="77777777" w:rsidR="000104F1" w:rsidRDefault="000104F1" w:rsidP="000104F1">
      <w:pPr>
        <w:rPr>
          <w:szCs w:val="20"/>
        </w:rPr>
      </w:pPr>
      <w:r>
        <w:rPr>
          <w:szCs w:val="20"/>
        </w:rPr>
        <w:t>Planeeritaval alal paiknevad olemasolevad Telia Eesti AS sideehitised.  Olemasolev pinnases paiknev vasksidekaabel (ZAP 7x4x1,2) on ette nähtud likvideerida kuni kinnistu piirini.</w:t>
      </w:r>
    </w:p>
    <w:p w14:paraId="13663074" w14:textId="77777777" w:rsidR="000104F1" w:rsidRDefault="000104F1" w:rsidP="000104F1">
      <w:pPr>
        <w:rPr>
          <w:szCs w:val="20"/>
        </w:rPr>
      </w:pPr>
      <w:r>
        <w:rPr>
          <w:szCs w:val="20"/>
        </w:rPr>
        <w:t>Planeeringuga kavandatakse kinnistu liitumine Telia valguskaablivõrguga. Selleks nähakse ette sidekanalisatsiooni põhitrassi rajamine  Telia sidekaevust ASS-041 planeeritavale alale. Planeeritavast sidekanalisatsiooni põhitrassist nähakse igale hoonele ette eraldi individuaalne sidekanalisatsiooni sisend.</w:t>
      </w:r>
    </w:p>
    <w:p w14:paraId="525D9068" w14:textId="77777777" w:rsidR="000104F1" w:rsidRDefault="000104F1" w:rsidP="000104F1">
      <w:pPr>
        <w:rPr>
          <w:szCs w:val="20"/>
        </w:rPr>
      </w:pPr>
      <w:r>
        <w:rPr>
          <w:szCs w:val="20"/>
        </w:rPr>
        <w:lastRenderedPageBreak/>
        <w:t xml:space="preserve">Sidekanalisatsiooni rajamisel kasutatakse vajadusel KKS-tüüpi sidekaevusid. Planeeritavad sidekaevud kavandatakse selliselt, et need ei paikneks planeeritavate sõiduteede all. </w:t>
      </w:r>
    </w:p>
    <w:p w14:paraId="6A79BD72" w14:textId="77777777" w:rsidR="000104F1" w:rsidRDefault="000104F1" w:rsidP="000104F1">
      <w:pPr>
        <w:rPr>
          <w:szCs w:val="20"/>
        </w:rPr>
      </w:pPr>
      <w:r>
        <w:rPr>
          <w:szCs w:val="20"/>
        </w:rPr>
        <w:t>Tööprojekti koostamiseks taotleda täiendavad tehnilised tingimused.</w:t>
      </w:r>
    </w:p>
    <w:p w14:paraId="17993DDA" w14:textId="71E5FBEF" w:rsidR="000104F1" w:rsidRPr="00D26A6E" w:rsidRDefault="003F6FF2" w:rsidP="003F6FF2">
      <w:pPr>
        <w:pStyle w:val="Heading1"/>
        <w:rPr>
          <w:sz w:val="32"/>
          <w:szCs w:val="32"/>
        </w:rPr>
      </w:pPr>
      <w:bookmarkStart w:id="64" w:name="_Toc236148823"/>
      <w:r w:rsidRPr="00D26A6E">
        <w:rPr>
          <w:sz w:val="32"/>
          <w:szCs w:val="32"/>
        </w:rPr>
        <w:lastRenderedPageBreak/>
        <w:t>Planeeringu elluviimine</w:t>
      </w:r>
      <w:bookmarkEnd w:id="64"/>
    </w:p>
    <w:p w14:paraId="4D1C153C" w14:textId="77777777" w:rsidR="003F6FF2" w:rsidRPr="003F6FF2" w:rsidRDefault="003F6FF2" w:rsidP="003F6FF2">
      <w:r w:rsidRPr="003F6FF2">
        <w:t xml:space="preserve">Käesolev detailplaneering on pärast kehtestamist aluseks planeeringualal edaspidi teostavatele maakorralduslikele, ehituslikele ja tehnilistele projektidele. Planeeringualal edaspidi koostatavad ehitusprojektid peavad olema koostatud vastavalt Eesti Vabariigis kehtivatele projekteerimisnormidele. </w:t>
      </w:r>
    </w:p>
    <w:p w14:paraId="49677E7B" w14:textId="77777777" w:rsidR="003F6FF2" w:rsidRPr="003F6FF2" w:rsidRDefault="003F6FF2" w:rsidP="003F6FF2">
      <w:r w:rsidRPr="003F6FF2">
        <w:t xml:space="preserve">Planeeringulahenduse kehtestamine ja kehtetuks tunnistamine toimub planeerimisseaduses ette nähtud korras. </w:t>
      </w:r>
    </w:p>
    <w:p w14:paraId="226C0CCD" w14:textId="77777777" w:rsidR="003F6FF2" w:rsidRPr="003F6FF2" w:rsidRDefault="003F6FF2" w:rsidP="003F6FF2">
      <w:r w:rsidRPr="003F6FF2">
        <w:t>Planeeringu elluviimiseks tuleb teostada järgmised toimingud:</w:t>
      </w:r>
    </w:p>
    <w:p w14:paraId="2633DF54" w14:textId="77777777" w:rsidR="003F6FF2" w:rsidRPr="003F6FF2" w:rsidRDefault="003F6FF2" w:rsidP="00AF2750">
      <w:pPr>
        <w:pStyle w:val="ListParagraph"/>
        <w:numPr>
          <w:ilvl w:val="0"/>
          <w:numId w:val="42"/>
        </w:numPr>
      </w:pPr>
      <w:r w:rsidRPr="003F6FF2">
        <w:t xml:space="preserve">planeeringujärgsete katastriüksuste moodustamine koos vajalike servituutide seadmisega; </w:t>
      </w:r>
    </w:p>
    <w:p w14:paraId="2F0B5E9A" w14:textId="77777777" w:rsidR="003F6FF2" w:rsidRPr="003F6FF2" w:rsidRDefault="003F6FF2" w:rsidP="00AF2750">
      <w:pPr>
        <w:pStyle w:val="ListParagraph"/>
        <w:numPr>
          <w:ilvl w:val="0"/>
          <w:numId w:val="42"/>
        </w:numPr>
      </w:pPr>
      <w:r w:rsidRPr="003F6FF2">
        <w:t xml:space="preserve">tehnovõrkude ja -rajatiste projekteerimine ning nendele ehituslubade taotlemine; </w:t>
      </w:r>
    </w:p>
    <w:p w14:paraId="6238FF8D" w14:textId="77777777" w:rsidR="003F6FF2" w:rsidRPr="003F6FF2" w:rsidRDefault="003F6FF2" w:rsidP="00AF2750">
      <w:pPr>
        <w:pStyle w:val="ListParagraph"/>
        <w:numPr>
          <w:ilvl w:val="0"/>
          <w:numId w:val="42"/>
        </w:numPr>
      </w:pPr>
      <w:r w:rsidRPr="003F6FF2">
        <w:t xml:space="preserve">arendusega seotud nähtavust piiravate takistuste (puu, põõsas või liiklusele ohtlik rajatis) kõrvaldamine; </w:t>
      </w:r>
    </w:p>
    <w:p w14:paraId="3FB0BA9C" w14:textId="77777777" w:rsidR="003F6FF2" w:rsidRPr="003F6FF2" w:rsidRDefault="003F6FF2" w:rsidP="00AF2750">
      <w:pPr>
        <w:pStyle w:val="ListParagraph"/>
        <w:numPr>
          <w:ilvl w:val="0"/>
          <w:numId w:val="42"/>
        </w:numPr>
      </w:pPr>
      <w:r w:rsidRPr="003F6FF2">
        <w:t xml:space="preserve">planeeringujärgse(te) hoone(te) projekteerimine, eskiisi kooskõlastamine, ehitusloa taotlemine; </w:t>
      </w:r>
    </w:p>
    <w:p w14:paraId="79F3CC35" w14:textId="77777777" w:rsidR="003F6FF2" w:rsidRPr="003F6FF2" w:rsidRDefault="003F6FF2" w:rsidP="00AF2750">
      <w:pPr>
        <w:pStyle w:val="ListParagraph"/>
        <w:numPr>
          <w:ilvl w:val="0"/>
          <w:numId w:val="42"/>
        </w:numPr>
      </w:pPr>
      <w:r w:rsidRPr="003F6FF2">
        <w:t>planeeringujärgse(te) hoone(te), tehnovõrkude ja -rajatiste ehitamine;</w:t>
      </w:r>
    </w:p>
    <w:p w14:paraId="18EE0FC8" w14:textId="77777777" w:rsidR="003F6FF2" w:rsidRPr="003F6FF2" w:rsidRDefault="003F6FF2" w:rsidP="00AF2750">
      <w:pPr>
        <w:pStyle w:val="ListParagraph"/>
        <w:numPr>
          <w:ilvl w:val="0"/>
          <w:numId w:val="42"/>
        </w:numPr>
      </w:pPr>
      <w:r w:rsidRPr="003F6FF2">
        <w:t xml:space="preserve">haljastuse rajamine; </w:t>
      </w:r>
    </w:p>
    <w:p w14:paraId="7FE02F50" w14:textId="77777777" w:rsidR="003F6FF2" w:rsidRPr="003F6FF2" w:rsidRDefault="003F6FF2" w:rsidP="00AF2750">
      <w:pPr>
        <w:pStyle w:val="ListParagraph"/>
        <w:numPr>
          <w:ilvl w:val="0"/>
          <w:numId w:val="42"/>
        </w:numPr>
      </w:pPr>
      <w:r w:rsidRPr="003F6FF2">
        <w:t>tehnovõrkude ja -rajatiste kasutuslubade taotlemine ja väljastamine;</w:t>
      </w:r>
    </w:p>
    <w:p w14:paraId="56841117" w14:textId="77777777" w:rsidR="003F6FF2" w:rsidRPr="003F6FF2" w:rsidRDefault="003F6FF2" w:rsidP="00AF2750">
      <w:pPr>
        <w:pStyle w:val="ListParagraph"/>
        <w:numPr>
          <w:ilvl w:val="0"/>
          <w:numId w:val="42"/>
        </w:numPr>
      </w:pPr>
      <w:r w:rsidRPr="003F6FF2">
        <w:t>hoone(te)le kasutuslubade taotlemine ja väljastamine.</w:t>
      </w:r>
    </w:p>
    <w:p w14:paraId="1B04B3D8" w14:textId="6A57A645" w:rsidR="00596B5A" w:rsidRDefault="00596B5A" w:rsidP="00596B5A">
      <w:r>
        <w:t>Ehitus- ja kasutuslubade taotlemine võib toimuda samaaegselt, kuid ehituslubade väljastamise eeltingimuseks on, et avalikud teed ja tehnovõrgud on rajatud, valmis kasutamiseks ning neile on väljastatud kasutusload ning krundid on vajadusel üle antud.</w:t>
      </w:r>
    </w:p>
    <w:p w14:paraId="2390711B" w14:textId="3F928BA5" w:rsidR="003F6FF2" w:rsidRPr="003F6FF2" w:rsidRDefault="00596B5A" w:rsidP="00596B5A">
      <w:r>
        <w:t>Hoonetele kasutusloa väljastamise eeltingimuseks on, et kõik vajalikud tehnovõrgud ja -rajatised on valminud ning neile on väljastatud kasutusload</w:t>
      </w:r>
      <w:r w:rsidRPr="00037EF2">
        <w:rPr>
          <w:szCs w:val="20"/>
        </w:rPr>
        <w:t>.</w:t>
      </w:r>
    </w:p>
    <w:p w14:paraId="774FD2CD" w14:textId="77777777" w:rsidR="003F6FF2" w:rsidRPr="003F6FF2" w:rsidRDefault="003F6FF2" w:rsidP="003F6FF2">
      <w:r w:rsidRPr="003F6FF2">
        <w:t xml:space="preserve">Kõik riigitee kaitsevööndis kavandatud ehitusloa kohustusega tööde projektid tuleb esitada Transpordiametile nõusoleku saamiseks. Ristumiskoha puhul tuleb taotleda EhS § 99 lg 3 alusel Transpordiametilt nõuded ristumiskoha projekti koostamiseks. </w:t>
      </w:r>
    </w:p>
    <w:p w14:paraId="24C8467F" w14:textId="04F10055" w:rsidR="00596B5A" w:rsidRPr="003F6FF2" w:rsidRDefault="003F6FF2" w:rsidP="003F6FF2">
      <w:r w:rsidRPr="003F6FF2">
        <w:t xml:space="preserve">Kui kohalik omavalitsus annab planeeringualal projekteerimistingimusi EhS § 27 alusel või kavandatakse muudatusi riigitee kaitsevööndis, siis tuleb kaasata ka Transpordiametit menetlusse. </w:t>
      </w:r>
    </w:p>
    <w:p w14:paraId="36FD3669" w14:textId="5FA796DA" w:rsidR="003F6FF2" w:rsidRDefault="003F6FF2" w:rsidP="003F6FF2">
      <w:pPr>
        <w:pStyle w:val="Heading2"/>
      </w:pPr>
      <w:bookmarkStart w:id="65" w:name="_Toc236148824"/>
      <w:r>
        <w:t>Elluviimisega kaasnevad majanduslikud, kultuurilised, sotsiaalsed ja looduskeskkonnale avalduvad mõjud</w:t>
      </w:r>
      <w:bookmarkEnd w:id="65"/>
    </w:p>
    <w:p w14:paraId="31059248" w14:textId="3DC9ABE6" w:rsidR="00596B5A" w:rsidRPr="00596B5A" w:rsidRDefault="003F6FF2" w:rsidP="003F6FF2">
      <w:pPr>
        <w:rPr>
          <w:szCs w:val="20"/>
        </w:rPr>
      </w:pPr>
      <w:r>
        <w:rPr>
          <w:szCs w:val="20"/>
        </w:rPr>
        <w:t>Planeeringu elluviimisega kaasnevad mõjud on valdavalt positiivsed ning planeeringu realiseerimine aitab kaasa piirkonna ruumilise kvaliteedi, teenuste kättesaadavuse ja ettevõtluskeskkonna paranemisele, põhjustamata olulist negatiivset mõju kultuuri- ega looduskeskkonnale</w:t>
      </w:r>
    </w:p>
    <w:p w14:paraId="05DA0A07" w14:textId="77777777" w:rsidR="003F6FF2" w:rsidRDefault="003F6FF2" w:rsidP="003F6FF2">
      <w:pPr>
        <w:spacing w:after="0"/>
        <w:rPr>
          <w:b/>
          <w:bCs/>
          <w:szCs w:val="20"/>
          <w:u w:val="single"/>
        </w:rPr>
      </w:pPr>
      <w:r>
        <w:rPr>
          <w:b/>
          <w:bCs/>
          <w:szCs w:val="20"/>
          <w:u w:val="single"/>
        </w:rPr>
        <w:t>Majanduslik mõju</w:t>
      </w:r>
    </w:p>
    <w:p w14:paraId="18BF71AE" w14:textId="77777777" w:rsidR="003F6FF2" w:rsidRDefault="003F6FF2" w:rsidP="003F6FF2">
      <w:pPr>
        <w:rPr>
          <w:szCs w:val="20"/>
        </w:rPr>
      </w:pPr>
      <w:r>
        <w:rPr>
          <w:szCs w:val="20"/>
        </w:rPr>
        <w:t xml:space="preserve">Planeeringu elluviimisel on positiivne mõju piirkonna majanduskeskkonnale, kuna kinnistule luuakse võimalus kaasaegse kaubandus-, teenindus- või vabaajakeskuse rajamiseks. Kavandatav arendus </w:t>
      </w:r>
      <w:r>
        <w:rPr>
          <w:szCs w:val="20"/>
        </w:rPr>
        <w:lastRenderedPageBreak/>
        <w:t>toetab kohaliku ettevõtluse arengut, loob uusi töökohti ning suurendab piirkonna teenuste kättesaadavust. Samuti aitab planeering kaasa olemasoleva taristu efektiivsemale kasutamisele.</w:t>
      </w:r>
    </w:p>
    <w:p w14:paraId="0378F077" w14:textId="77777777" w:rsidR="003F6FF2" w:rsidRDefault="003F6FF2" w:rsidP="003F6FF2">
      <w:pPr>
        <w:spacing w:after="0"/>
        <w:rPr>
          <w:b/>
          <w:bCs/>
          <w:szCs w:val="20"/>
          <w:u w:val="single"/>
        </w:rPr>
      </w:pPr>
      <w:r>
        <w:rPr>
          <w:b/>
          <w:bCs/>
          <w:szCs w:val="20"/>
          <w:u w:val="single"/>
        </w:rPr>
        <w:t>Sotsiaalne mõju</w:t>
      </w:r>
    </w:p>
    <w:p w14:paraId="51ADA6F3" w14:textId="77777777" w:rsidR="003F6FF2" w:rsidRDefault="003F6FF2" w:rsidP="003F6FF2">
      <w:pPr>
        <w:rPr>
          <w:szCs w:val="20"/>
        </w:rPr>
      </w:pPr>
      <w:r>
        <w:rPr>
          <w:szCs w:val="20"/>
        </w:rPr>
        <w:t>Planeeringul on positiivne sotsiaalne mõju, kuna kavandatav arendus parandab piirkonna elanike ligipääsu erinevatele teenustele. Planeeringuga kavandatud jalgratta- ja jalgtee ühendused parandavad liikumisvõimalusi ning toetavad turvalist ja sidusat liikumiskeskkonda. Avaliku kasutusega liikumiskoridori kavandamine loob paremad ühendused ümbritsevate elamualade ja avalike teenuste vahel, suurendades piirkonna kasutusmugavust ja ligipääsetavust.</w:t>
      </w:r>
    </w:p>
    <w:p w14:paraId="0DEA8814" w14:textId="77777777" w:rsidR="003F6FF2" w:rsidRDefault="003F6FF2" w:rsidP="003F6FF2">
      <w:pPr>
        <w:spacing w:after="0"/>
        <w:rPr>
          <w:szCs w:val="20"/>
          <w:u w:val="single"/>
        </w:rPr>
      </w:pPr>
      <w:r>
        <w:rPr>
          <w:b/>
          <w:bCs/>
          <w:szCs w:val="20"/>
          <w:u w:val="single"/>
        </w:rPr>
        <w:t>Kultuuriline mõju</w:t>
      </w:r>
    </w:p>
    <w:p w14:paraId="79732BE6" w14:textId="77777777" w:rsidR="003F6FF2" w:rsidRDefault="003F6FF2" w:rsidP="003F6FF2">
      <w:pPr>
        <w:rPr>
          <w:szCs w:val="20"/>
        </w:rPr>
      </w:pPr>
      <w:r>
        <w:rPr>
          <w:szCs w:val="20"/>
        </w:rPr>
        <w:t>Planeeringualal ega selle mõjualas ei paikne kultuurimälestisi ega muid kaitstavaid kultuuriväärtusi, mistõttu olulist negatiivset mõju kultuuripärandile ei kaasne. Kavandatav hoonestus ja avalik ruum lahendatakse kaasaegse arhitektuurse tervikuna, mis toetab piirkonna ruumilise kvaliteedi paranemist ja sobitumist olemasolevasse linnalisse keskkonda.</w:t>
      </w:r>
    </w:p>
    <w:p w14:paraId="5267FF14" w14:textId="77777777" w:rsidR="003F6FF2" w:rsidRDefault="003F6FF2" w:rsidP="003F6FF2">
      <w:pPr>
        <w:spacing w:after="0"/>
        <w:rPr>
          <w:szCs w:val="20"/>
          <w:u w:val="single"/>
        </w:rPr>
      </w:pPr>
      <w:r>
        <w:rPr>
          <w:b/>
          <w:bCs/>
          <w:szCs w:val="20"/>
          <w:u w:val="single"/>
        </w:rPr>
        <w:t>Mõju looduskeskkonnale</w:t>
      </w:r>
    </w:p>
    <w:p w14:paraId="7AB18B16" w14:textId="77777777" w:rsidR="003F6FF2" w:rsidRDefault="003F6FF2" w:rsidP="003F6FF2">
      <w:pPr>
        <w:rPr>
          <w:szCs w:val="20"/>
        </w:rPr>
      </w:pPr>
      <w:r>
        <w:rPr>
          <w:szCs w:val="20"/>
        </w:rPr>
        <w:t>Planeeringuga ei kaasne olulist negatiivset mõju looduskeskkonnale, kuna tegemist on olemasolevalt hoonestatud ja valdavalt kõvakattega alaga, millel puuduvad kaitstavad loodusobjektid ja väärtuslik kõrghaljastus. Planeeringuga nähakse ette uue haljastuse rajamine ning vähemalt 15% haljastatud ala säilitamine, mis parandab ala ökoloogilist kvaliteeti ning aitab leevendada liiklusest tulenevaid mõjusid. Kavandatud haljastus ja ala läbiv jalgratta- ja jalgtee toetavad piirkonna sini-rohevõrgustiku sidusust. Ehitusaegsed mõjud, nagu müra, tolm ja vibratsioon, on ajutised ning leevendatavad tavapäraste ehituskorralduslike meetmetega.</w:t>
      </w:r>
    </w:p>
    <w:p w14:paraId="7A3B06DA" w14:textId="2364F8E5" w:rsidR="003F6FF2" w:rsidRDefault="003F6FF2" w:rsidP="003F6FF2">
      <w:pPr>
        <w:pStyle w:val="Heading2"/>
      </w:pPr>
      <w:bookmarkStart w:id="66" w:name="_Toc236148825"/>
      <w:r>
        <w:t>Tingimused ehitusprojekti koostamiseks</w:t>
      </w:r>
      <w:bookmarkEnd w:id="66"/>
    </w:p>
    <w:p w14:paraId="49D93D97" w14:textId="77777777" w:rsidR="003F6FF2" w:rsidRDefault="003F6FF2" w:rsidP="003F6FF2">
      <w:pPr>
        <w:pStyle w:val="ListParagraph"/>
        <w:numPr>
          <w:ilvl w:val="0"/>
          <w:numId w:val="41"/>
        </w:numPr>
        <w:spacing w:before="0" w:after="240" w:line="240" w:lineRule="auto"/>
        <w:contextualSpacing/>
        <w:rPr>
          <w:rFonts w:ascii="Poppins" w:hAnsi="Poppins"/>
          <w:szCs w:val="20"/>
        </w:rPr>
      </w:pPr>
      <w:r>
        <w:rPr>
          <w:szCs w:val="20"/>
        </w:rPr>
        <w:t>Tehnoseadmed integreerida hoone arhitektuuriga, varjata või paigutada hoone mahtu, v.a hoone visuaalset terviklikust vähe mõjutavad tehnoseadmed.</w:t>
      </w:r>
    </w:p>
    <w:p w14:paraId="2E1CA5B8" w14:textId="77777777" w:rsidR="003F6FF2" w:rsidRDefault="003F6FF2" w:rsidP="003F6FF2">
      <w:pPr>
        <w:pStyle w:val="ListParagraph"/>
        <w:numPr>
          <w:ilvl w:val="0"/>
          <w:numId w:val="41"/>
        </w:numPr>
        <w:spacing w:before="0" w:after="240" w:line="240" w:lineRule="auto"/>
        <w:contextualSpacing/>
        <w:rPr>
          <w:szCs w:val="20"/>
        </w:rPr>
      </w:pPr>
      <w:r>
        <w:rPr>
          <w:szCs w:val="20"/>
        </w:rPr>
        <w:t>Tagada tänavatasapinnalt ligipääs hoonesse  arvestades liikumis- ja nägemispuudega inimeste erivajadusi ning kõigi vanuserühmadega. Avalikkusele suunatud teenust pakkuva ehitise projekteerimisel arvestada ettevõtlus- ja  infotehnoloogiaministri 29.05.2018 määrusega nr 18.</w:t>
      </w:r>
    </w:p>
    <w:p w14:paraId="1C0E51D9" w14:textId="77777777" w:rsidR="003F6FF2" w:rsidRDefault="003F6FF2" w:rsidP="003F6FF2">
      <w:pPr>
        <w:pStyle w:val="ListParagraph"/>
        <w:numPr>
          <w:ilvl w:val="0"/>
          <w:numId w:val="41"/>
        </w:numPr>
        <w:spacing w:before="0" w:after="240" w:line="240" w:lineRule="auto"/>
        <w:contextualSpacing/>
        <w:rPr>
          <w:szCs w:val="20"/>
        </w:rPr>
      </w:pPr>
      <w:r>
        <w:rPr>
          <w:szCs w:val="20"/>
        </w:rPr>
        <w:t>Hoone ehitusprojekti koostamisel arvestada projekteerimise ajal varjenditele esitatavate tehniliste nõuetega. Varjendi varuväljapääs võib ulatuda üle detailplaneeringus määratud hoonestusala ning võib ületada maa-aluse hooneosa ehitusalust pindala. Ruum võib olla ristkasutuses ehk vajadusel saab ruumi kasutada varjendina.</w:t>
      </w:r>
    </w:p>
    <w:p w14:paraId="6C66A8AD" w14:textId="77777777" w:rsidR="003F6FF2" w:rsidRDefault="003F6FF2" w:rsidP="003F6FF2">
      <w:pPr>
        <w:pStyle w:val="ListParagraph"/>
        <w:numPr>
          <w:ilvl w:val="0"/>
          <w:numId w:val="41"/>
        </w:numPr>
        <w:spacing w:before="0" w:after="240" w:line="240" w:lineRule="auto"/>
        <w:contextualSpacing/>
        <w:rPr>
          <w:szCs w:val="20"/>
        </w:rPr>
      </w:pPr>
      <w:r>
        <w:rPr>
          <w:szCs w:val="20"/>
        </w:rPr>
        <w:t>Lahendada hoonete sissepääsude hajumisalad, hoovialal töötajate puhkealad, lume lükkamise alad, vajadusel laadimisalad. Kui ärihoonetel on vajalik laadimisala, siis kavandada see varjatult. Mitte kavandada laadimisalasid elamute poole.</w:t>
      </w:r>
    </w:p>
    <w:p w14:paraId="3961F38D" w14:textId="77777777" w:rsidR="003F6FF2" w:rsidRDefault="003F6FF2" w:rsidP="003F6FF2">
      <w:pPr>
        <w:pStyle w:val="ListParagraph"/>
        <w:numPr>
          <w:ilvl w:val="0"/>
          <w:numId w:val="41"/>
        </w:numPr>
        <w:spacing w:before="0" w:after="240" w:line="240" w:lineRule="auto"/>
        <w:contextualSpacing/>
        <w:rPr>
          <w:szCs w:val="20"/>
        </w:rPr>
      </w:pPr>
      <w:r>
        <w:rPr>
          <w:szCs w:val="20"/>
        </w:rPr>
        <w:t>Hoonete projekteerimisel järgida energiatõhususe miinimumnõudeid (Ettevõtlusja infotehnoloogiaministri 11.12.2018 määruses nr 63 „Hoone energiatõhususe  miinimumnõuded“) ning arvestada aastal 2020 kehtima hakanud liginullenergiahoone  projekteerimisnormidega.</w:t>
      </w:r>
    </w:p>
    <w:p w14:paraId="7DC9480D" w14:textId="77777777" w:rsidR="003F6FF2" w:rsidRDefault="003F6FF2" w:rsidP="003F6FF2">
      <w:pPr>
        <w:pStyle w:val="ListParagraph"/>
        <w:numPr>
          <w:ilvl w:val="0"/>
          <w:numId w:val="41"/>
        </w:numPr>
        <w:spacing w:before="0" w:after="240" w:line="240" w:lineRule="auto"/>
        <w:contextualSpacing/>
        <w:rPr>
          <w:szCs w:val="20"/>
        </w:rPr>
      </w:pPr>
      <w:r>
        <w:rPr>
          <w:szCs w:val="20"/>
        </w:rPr>
        <w:t>Juhul kui parkimiskohad paiknevad vahetult jalg- ja jalgrattatee kõrval, tuleb ehitusprojektis ette näha vajalikud tõkised või muud lahendused, et pargitud sõidukid ei takistaks teel liikumist.</w:t>
      </w:r>
    </w:p>
    <w:p w14:paraId="56B27571" w14:textId="205B6398" w:rsidR="003F6FF2" w:rsidRPr="00596B5A" w:rsidRDefault="003F6FF2" w:rsidP="003F6FF2">
      <w:pPr>
        <w:pStyle w:val="ListParagraph"/>
        <w:numPr>
          <w:ilvl w:val="0"/>
          <w:numId w:val="41"/>
        </w:numPr>
        <w:spacing w:before="0" w:after="240" w:line="240" w:lineRule="auto"/>
        <w:contextualSpacing/>
        <w:rPr>
          <w:szCs w:val="20"/>
        </w:rPr>
      </w:pPr>
      <w:r>
        <w:rPr>
          <w:szCs w:val="20"/>
        </w:rPr>
        <w:t>Suuremad kui 15-kohalised parklad tuleb varustada muda-õlipüüduritega.</w:t>
      </w:r>
    </w:p>
    <w:p w14:paraId="49320351" w14:textId="77777777" w:rsidR="0014412C" w:rsidRDefault="0014412C" w:rsidP="00A8711B">
      <w:pPr>
        <w:rPr>
          <w:noProof/>
        </w:rPr>
      </w:pPr>
    </w:p>
    <w:sectPr w:rsidR="0014412C" w:rsidSect="00596B5A">
      <w:pgSz w:w="11906" w:h="16838"/>
      <w:pgMar w:top="2127" w:right="1418" w:bottom="1418" w:left="1701" w:header="1021"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8BA72" w14:textId="77777777" w:rsidR="006A7507" w:rsidRDefault="006A7507" w:rsidP="00D93095">
      <w:pPr>
        <w:spacing w:after="0" w:line="240" w:lineRule="auto"/>
      </w:pPr>
      <w:r>
        <w:separator/>
      </w:r>
    </w:p>
  </w:endnote>
  <w:endnote w:type="continuationSeparator" w:id="0">
    <w:p w14:paraId="3836DE35" w14:textId="77777777" w:rsidR="006A7507" w:rsidRDefault="006A7507" w:rsidP="00D9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EFA072A-567F-483C-94BC-7AF41E75225F}"/>
    <w:embedBold r:id="rId2" w:fontKey="{D98244A7-52E4-4C49-B016-453B4FD06E04}"/>
    <w:embedItalic r:id="rId3" w:fontKey="{7FE1F87A-589B-481E-9514-661AED794C34}"/>
  </w:font>
  <w:font w:name="Symbol">
    <w:panose1 w:val="05050102010706020507"/>
    <w:charset w:val="02"/>
    <w:family w:val="roman"/>
    <w:pitch w:val="variable"/>
    <w:sig w:usb0="00000000" w:usb1="10000000" w:usb2="00000000" w:usb3="00000000" w:csb0="80000000" w:csb1="00000000"/>
    <w:embedRegular r:id="rId4" w:fontKey="{C9DECC02-CFA7-4438-B756-773F72CD222E}"/>
  </w:font>
  <w:font w:name="Courier New">
    <w:panose1 w:val="02070309020205020404"/>
    <w:charset w:val="BA"/>
    <w:family w:val="modern"/>
    <w:pitch w:val="fixed"/>
    <w:sig w:usb0="E0002EFF" w:usb1="C0007843" w:usb2="00000009" w:usb3="00000000" w:csb0="000001FF" w:csb1="00000000"/>
    <w:embedRegular r:id="rId5" w:fontKey="{8DA996DF-1B68-46A7-A348-A74BA4FE4BEF}"/>
  </w:font>
  <w:font w:name="Wingdings">
    <w:panose1 w:val="05000000000000000000"/>
    <w:charset w:val="02"/>
    <w:family w:val="auto"/>
    <w:pitch w:val="variable"/>
    <w:sig w:usb0="00000000" w:usb1="10000000" w:usb2="00000000" w:usb3="00000000" w:csb0="80000000" w:csb1="00000000"/>
    <w:embedRegular r:id="rId6" w:fontKey="{EC433DEC-A9DC-43A9-B0D4-9FA6A18F5453}"/>
  </w:font>
  <w:font w:name="Poppins">
    <w:panose1 w:val="00000500000000000000"/>
    <w:charset w:val="BA"/>
    <w:family w:val="auto"/>
    <w:pitch w:val="variable"/>
    <w:sig w:usb0="00008007" w:usb1="00000000" w:usb2="00000000" w:usb3="00000000" w:csb0="00000093" w:csb1="00000000"/>
    <w:embedRegular r:id="rId7" w:fontKey="{C6380592-03C5-46AB-B546-1376B5B654F4}"/>
    <w:embedBold r:id="rId8" w:fontKey="{92F65B9B-53FC-4DCC-91DB-5D83428103D6}"/>
  </w:font>
  <w:font w:name="Aptos">
    <w:charset w:val="00"/>
    <w:family w:val="swiss"/>
    <w:pitch w:val="variable"/>
    <w:sig w:usb0="20000287" w:usb1="00000003" w:usb2="00000000" w:usb3="00000000" w:csb0="0000019F" w:csb1="00000000"/>
    <w:embedRegular r:id="rId9" w:fontKey="{6E89635C-B69E-4D36-9492-562B80C0647B}"/>
    <w:embedBold r:id="rId10" w:fontKey="{E4C341F6-EC81-4070-82CA-5B57755EADF6}"/>
    <w:embedItalic r:id="rId11" w:fontKey="{E88E2EB7-A3E1-4B55-9503-E7971E68B2B8}"/>
  </w:font>
  <w:font w:name="Roboto">
    <w:panose1 w:val="02000000000000000000"/>
    <w:charset w:val="BA"/>
    <w:family w:val="auto"/>
    <w:pitch w:val="variable"/>
    <w:sig w:usb0="E00002FF" w:usb1="5000205B" w:usb2="00000020" w:usb3="00000000" w:csb0="0000019F" w:csb1="00000000"/>
    <w:embedRegular r:id="rId12" w:fontKey="{C5A5887D-3C6D-407B-9E87-49E055897C9E}"/>
    <w:embedBold r:id="rId13" w:fontKey="{3DF20958-DBB2-4F42-BD53-DB8525583383}"/>
    <w:embedItalic r:id="rId14" w:fontKey="{0B3746C6-7120-4A52-96EE-F06BD5D9E629}"/>
  </w:font>
  <w:font w:name="Poppins SemiBold">
    <w:panose1 w:val="00000700000000000000"/>
    <w:charset w:val="BA"/>
    <w:family w:val="auto"/>
    <w:pitch w:val="variable"/>
    <w:sig w:usb0="00008007" w:usb1="00000000" w:usb2="00000000" w:usb3="00000000" w:csb0="00000093" w:csb1="00000000"/>
    <w:embedRegular r:id="rId15" w:fontKey="{9D572F9C-4A06-43E0-A8DA-4BCF18D4004D}"/>
    <w:embedBold r:id="rId16" w:fontKey="{428FA6DC-6F8D-4C99-9E61-CD0E1ADAECA1}"/>
  </w:font>
  <w:font w:name="Poppins Medium">
    <w:panose1 w:val="00000600000000000000"/>
    <w:charset w:val="BA"/>
    <w:family w:val="auto"/>
    <w:pitch w:val="variable"/>
    <w:sig w:usb0="00008007" w:usb1="00000000" w:usb2="00000000" w:usb3="00000000" w:csb0="00000093" w:csb1="00000000"/>
    <w:embedRegular r:id="rId17" w:fontKey="{EDB5F069-C887-4CF5-B904-BE1638AC0B79}"/>
    <w:embedBold r:id="rId18" w:fontKey="{D6ACD0CA-190F-4DBA-9549-667D1D8ED3A5}"/>
  </w:font>
  <w:font w:name="Aptos Display">
    <w:charset w:val="00"/>
    <w:family w:val="swiss"/>
    <w:pitch w:val="variable"/>
    <w:sig w:usb0="20000287" w:usb1="00000003" w:usb2="00000000" w:usb3="00000000" w:csb0="0000019F" w:csb1="00000000"/>
    <w:embedRegular r:id="rId19" w:fontKey="{30C6E5C7-22BD-4B17-92D8-A0E275BE36F7}"/>
  </w:font>
  <w:font w:name="Open Sans">
    <w:charset w:val="00"/>
    <w:family w:val="swiss"/>
    <w:pitch w:val="variable"/>
    <w:sig w:usb0="E00002EF" w:usb1="4000205B" w:usb2="00000028" w:usb3="00000000" w:csb0="0000019F" w:csb1="00000000"/>
    <w:embedRegular r:id="rId20" w:fontKey="{95785003-BA77-48A8-8950-2921FF6906AF}"/>
    <w:embedBold r:id="rId21" w:fontKey="{2E85EA6B-86C7-4CE3-88C0-2BC871EC43D3}"/>
  </w:font>
  <w:font w:name="Inter 18pt 18pt">
    <w:altName w:val="Calibri"/>
    <w:charset w:val="00"/>
    <w:family w:val="auto"/>
    <w:pitch w:val="variable"/>
    <w:sig w:usb0="E00002FF" w:usb1="1200A1FF" w:usb2="00000000" w:usb3="00000000" w:csb0="0000019F" w:csb1="00000000"/>
  </w:font>
  <w:font w:name="Times New Roman (Body CS)">
    <w:altName w:val="Times New Roman"/>
    <w:charset w:val="00"/>
    <w:family w:val="roman"/>
    <w:pitch w:val="default"/>
  </w:font>
  <w:font w:name="Lato">
    <w:charset w:val="00"/>
    <w:family w:val="swiss"/>
    <w:pitch w:val="variable"/>
    <w:sig w:usb0="E10002FF" w:usb1="5000ECFF" w:usb2="00000021" w:usb3="00000000" w:csb0="0000019F" w:csb1="00000000"/>
    <w:embedRegular r:id="rId22" w:fontKey="{F64E1289-3F08-46F1-927A-175A6C6815A5}"/>
  </w:font>
  <w:font w:name="Verdana">
    <w:panose1 w:val="020B0604030504040204"/>
    <w:charset w:val="BA"/>
    <w:family w:val="swiss"/>
    <w:pitch w:val="variable"/>
    <w:sig w:usb0="A00006FF" w:usb1="4000205B" w:usb2="00000010" w:usb3="00000000" w:csb0="0000019F" w:csb1="00000000"/>
    <w:embedRegular r:id="rId23" w:fontKey="{CDC9F5D9-6A4E-4BDA-B359-072C73615471}"/>
    <w:embedBold r:id="rId24" w:fontKey="{DA772BFE-343A-4844-8077-6FD93080C89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7412F" w14:textId="77777777" w:rsidR="006A7507" w:rsidRPr="0086225C" w:rsidRDefault="006A7507" w:rsidP="003C1E73">
      <w:pPr>
        <w:spacing w:line="240" w:lineRule="auto"/>
        <w:rPr>
          <w:color w:val="000C8C" w:themeColor="accent2"/>
        </w:rPr>
      </w:pPr>
      <w:r w:rsidRPr="0086225C">
        <w:rPr>
          <w:color w:val="000C8C" w:themeColor="accent2"/>
        </w:rPr>
        <w:separator/>
      </w:r>
    </w:p>
  </w:footnote>
  <w:footnote w:type="continuationSeparator" w:id="0">
    <w:p w14:paraId="2E9B7C52" w14:textId="77777777" w:rsidR="006A7507" w:rsidRDefault="006A7507" w:rsidP="00D93095">
      <w:pPr>
        <w:spacing w:after="0" w:line="240" w:lineRule="auto"/>
      </w:pPr>
      <w:r>
        <w:continuationSeparator/>
      </w:r>
    </w:p>
  </w:footnote>
  <w:footnote w:id="1">
    <w:p w14:paraId="644C3859" w14:textId="77777777" w:rsidR="00821F30" w:rsidRDefault="00821F30" w:rsidP="00821F30">
      <w:pPr>
        <w:pStyle w:val="FootnoteText"/>
      </w:pPr>
      <w:r>
        <w:rPr>
          <w:rStyle w:val="FootnoteReference"/>
          <w:rFonts w:eastAsiaTheme="majorEastAsia"/>
        </w:rPr>
        <w:footnoteRef/>
      </w:r>
      <w:r>
        <w:t xml:space="preserve"> https://kliimaministeerium.ee/kliimamuutustega-kohanemise-arengukava</w:t>
      </w:r>
    </w:p>
    <w:p w14:paraId="5B1A9475" w14:textId="77777777" w:rsidR="00821F30" w:rsidRDefault="00821F30" w:rsidP="00821F30">
      <w:pPr>
        <w:pStyle w:val="FootnoteText"/>
      </w:pPr>
    </w:p>
  </w:footnote>
  <w:footnote w:id="2">
    <w:p w14:paraId="4B58A80E" w14:textId="05FF83F6" w:rsidR="00821F30" w:rsidRPr="00821F30" w:rsidRDefault="00821F30">
      <w:pPr>
        <w:pStyle w:val="FootnoteText"/>
        <w:rPr>
          <w:lang w:val="et-EE"/>
        </w:rPr>
      </w:pPr>
      <w:r>
        <w:rPr>
          <w:rStyle w:val="FootnoteReference"/>
        </w:rPr>
        <w:footnoteRef/>
      </w:r>
      <w:r>
        <w:t xml:space="preserve"> </w:t>
      </w:r>
      <w:r w:rsidRPr="00821F30">
        <w:rPr>
          <w:vertAlign w:val="superscript"/>
          <w:lang w:val="et-EE"/>
        </w:rPr>
        <w:footnoteRef/>
      </w:r>
      <w:r w:rsidRPr="00821F30">
        <w:rPr>
          <w:lang w:val="et-EE"/>
        </w:rPr>
        <w:t xml:space="preserve"> Alale on koostatud liiklusmüra hindamine vt. Lisa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DDF"/>
    <w:multiLevelType w:val="hybridMultilevel"/>
    <w:tmpl w:val="E3D870B0"/>
    <w:lvl w:ilvl="0" w:tplc="658E5D96">
      <w:start w:val="1"/>
      <w:numFmt w:val="decimal"/>
      <w:pStyle w:val="ListJoonised"/>
      <w:lvlText w:val="Tabel  %1."/>
      <w:lvlJc w:val="left"/>
      <w:pPr>
        <w:ind w:left="5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E5F8C"/>
    <w:multiLevelType w:val="hybridMultilevel"/>
    <w:tmpl w:val="A3FA54A2"/>
    <w:lvl w:ilvl="0" w:tplc="0425000F">
      <w:start w:val="1"/>
      <w:numFmt w:val="decimal"/>
      <w:lvlText w:val="%1."/>
      <w:lvlJc w:val="left"/>
      <w:pPr>
        <w:ind w:left="1004" w:hanging="360"/>
      </w:pPr>
      <w:rPr>
        <w:rFonts w:hint="default"/>
      </w:rPr>
    </w:lvl>
    <w:lvl w:ilvl="1" w:tplc="04250019" w:tentative="1">
      <w:start w:val="1"/>
      <w:numFmt w:val="lowerLetter"/>
      <w:lvlText w:val="%2."/>
      <w:lvlJc w:val="left"/>
      <w:pPr>
        <w:ind w:left="1724" w:hanging="360"/>
      </w:pPr>
    </w:lvl>
    <w:lvl w:ilvl="2" w:tplc="0425001B" w:tentative="1">
      <w:start w:val="1"/>
      <w:numFmt w:val="lowerRoman"/>
      <w:lvlText w:val="%3."/>
      <w:lvlJc w:val="right"/>
      <w:pPr>
        <w:ind w:left="2444" w:hanging="180"/>
      </w:pPr>
    </w:lvl>
    <w:lvl w:ilvl="3" w:tplc="0425000F" w:tentative="1">
      <w:start w:val="1"/>
      <w:numFmt w:val="decimal"/>
      <w:lvlText w:val="%4."/>
      <w:lvlJc w:val="left"/>
      <w:pPr>
        <w:ind w:left="3164" w:hanging="360"/>
      </w:pPr>
    </w:lvl>
    <w:lvl w:ilvl="4" w:tplc="04250019" w:tentative="1">
      <w:start w:val="1"/>
      <w:numFmt w:val="lowerLetter"/>
      <w:lvlText w:val="%5."/>
      <w:lvlJc w:val="left"/>
      <w:pPr>
        <w:ind w:left="3884" w:hanging="360"/>
      </w:pPr>
    </w:lvl>
    <w:lvl w:ilvl="5" w:tplc="0425001B" w:tentative="1">
      <w:start w:val="1"/>
      <w:numFmt w:val="lowerRoman"/>
      <w:lvlText w:val="%6."/>
      <w:lvlJc w:val="right"/>
      <w:pPr>
        <w:ind w:left="4604" w:hanging="180"/>
      </w:pPr>
    </w:lvl>
    <w:lvl w:ilvl="6" w:tplc="0425000F" w:tentative="1">
      <w:start w:val="1"/>
      <w:numFmt w:val="decimal"/>
      <w:lvlText w:val="%7."/>
      <w:lvlJc w:val="left"/>
      <w:pPr>
        <w:ind w:left="5324" w:hanging="360"/>
      </w:pPr>
    </w:lvl>
    <w:lvl w:ilvl="7" w:tplc="04250019" w:tentative="1">
      <w:start w:val="1"/>
      <w:numFmt w:val="lowerLetter"/>
      <w:lvlText w:val="%8."/>
      <w:lvlJc w:val="left"/>
      <w:pPr>
        <w:ind w:left="6044" w:hanging="360"/>
      </w:pPr>
    </w:lvl>
    <w:lvl w:ilvl="8" w:tplc="0425001B" w:tentative="1">
      <w:start w:val="1"/>
      <w:numFmt w:val="lowerRoman"/>
      <w:lvlText w:val="%9."/>
      <w:lvlJc w:val="right"/>
      <w:pPr>
        <w:ind w:left="6764" w:hanging="180"/>
      </w:pPr>
    </w:lvl>
  </w:abstractNum>
  <w:abstractNum w:abstractNumId="2" w15:restartNumberingAfterBreak="0">
    <w:nsid w:val="09EF3D30"/>
    <w:multiLevelType w:val="multilevel"/>
    <w:tmpl w:val="4EFA30D6"/>
    <w:styleLink w:val="CurrentList13"/>
    <w:lvl w:ilvl="0">
      <w:start w:val="1"/>
      <w:numFmt w:val="decimal"/>
      <w:lvlText w:val="Joonised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0AF2A71"/>
    <w:multiLevelType w:val="hybridMultilevel"/>
    <w:tmpl w:val="BF54A0D2"/>
    <w:lvl w:ilvl="0" w:tplc="B84E2C74">
      <w:start w:val="1"/>
      <w:numFmt w:val="bullet"/>
      <w:lvlText w:val=""/>
      <w:lvlJc w:val="left"/>
      <w:pPr>
        <w:ind w:left="720" w:hanging="360"/>
      </w:pPr>
      <w:rPr>
        <w:rFonts w:ascii="Symbol" w:hAnsi="Symbol" w:hint="default"/>
        <w:color w:val="0060B0"/>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11E2465A"/>
    <w:multiLevelType w:val="multilevel"/>
    <w:tmpl w:val="A15E2B10"/>
    <w:styleLink w:val="CurrentList11"/>
    <w:lvl w:ilvl="0">
      <w:start w:val="1"/>
      <w:numFmt w:val="decimal"/>
      <w:lvlText w:val="Lisad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8A407C"/>
    <w:multiLevelType w:val="hybridMultilevel"/>
    <w:tmpl w:val="4296C33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6E57C9C"/>
    <w:multiLevelType w:val="hybridMultilevel"/>
    <w:tmpl w:val="3E8012E0"/>
    <w:lvl w:ilvl="0" w:tplc="5E8A356E">
      <w:start w:val="1"/>
      <w:numFmt w:val="bullet"/>
      <w:pStyle w:val="Bluebullet"/>
      <w:lvlText w:val=""/>
      <w:lvlJc w:val="left"/>
      <w:pPr>
        <w:ind w:left="720" w:hanging="360"/>
      </w:pPr>
      <w:rPr>
        <w:rFonts w:ascii="Symbol" w:hAnsi="Symbol" w:hint="default"/>
        <w:color w:val="000C8C" w:themeColor="accent2"/>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BA70428"/>
    <w:multiLevelType w:val="multilevel"/>
    <w:tmpl w:val="26B66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A702A9"/>
    <w:multiLevelType w:val="multilevel"/>
    <w:tmpl w:val="662C1B92"/>
    <w:styleLink w:val="CurrentList7"/>
    <w:lvl w:ilvl="0">
      <w:start w:val="1"/>
      <w:numFmt w:val="decimal"/>
      <w:lvlText w:val="Joonis %1."/>
      <w:lvlJc w:val="left"/>
      <w:pPr>
        <w:ind w:left="720" w:hanging="36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EF5AB0"/>
    <w:multiLevelType w:val="hybridMultilevel"/>
    <w:tmpl w:val="94227F1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0" w15:restartNumberingAfterBreak="0">
    <w:nsid w:val="224724B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0A46DD"/>
    <w:multiLevelType w:val="hybridMultilevel"/>
    <w:tmpl w:val="F0E6319C"/>
    <w:lvl w:ilvl="0" w:tplc="15B65192">
      <w:start w:val="1"/>
      <w:numFmt w:val="decimal"/>
      <w:pStyle w:val="Listprojektikoosseis"/>
      <w:lvlText w:val="Kaust  %1."/>
      <w:lvlJc w:val="left"/>
      <w:pPr>
        <w:ind w:left="51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D31325"/>
    <w:multiLevelType w:val="hybridMultilevel"/>
    <w:tmpl w:val="52E6DB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37E16746"/>
    <w:multiLevelType w:val="hybridMultilevel"/>
    <w:tmpl w:val="4784E8FA"/>
    <w:lvl w:ilvl="0" w:tplc="A7781426">
      <w:start w:val="1"/>
      <w:numFmt w:val="decimal"/>
      <w:pStyle w:val="ListParagraph"/>
      <w:lvlText w:val="Lisad  %1."/>
      <w:lvlJc w:val="left"/>
      <w:pPr>
        <w:ind w:left="5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950E21"/>
    <w:multiLevelType w:val="hybridMultilevel"/>
    <w:tmpl w:val="6D1672C2"/>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5" w15:restartNumberingAfterBreak="0">
    <w:nsid w:val="3E2A1517"/>
    <w:multiLevelType w:val="hybridMultilevel"/>
    <w:tmpl w:val="A2A62BE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6" w15:restartNumberingAfterBreak="0">
    <w:nsid w:val="42155AF9"/>
    <w:multiLevelType w:val="multilevel"/>
    <w:tmpl w:val="A51EDD7E"/>
    <w:styleLink w:val="CurrentList4"/>
    <w:lvl w:ilvl="0">
      <w:start w:val="1"/>
      <w:numFmt w:val="decimal"/>
      <w:lvlText w:val="%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439B412C"/>
    <w:multiLevelType w:val="hybridMultilevel"/>
    <w:tmpl w:val="0856134E"/>
    <w:lvl w:ilvl="0" w:tplc="F47CDD0C">
      <w:start w:val="1"/>
      <w:numFmt w:val="bullet"/>
      <w:lvlText w:val=""/>
      <w:lvlJc w:val="left"/>
      <w:pPr>
        <w:ind w:left="720" w:hanging="360"/>
      </w:pPr>
      <w:rPr>
        <w:rFonts w:ascii="Symbol" w:hAnsi="Symbol" w:hint="default"/>
        <w:color w:val="000000" w:themeColor="accent1" w:themeShade="80"/>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8" w15:restartNumberingAfterBreak="0">
    <w:nsid w:val="4A4E49E2"/>
    <w:multiLevelType w:val="multilevel"/>
    <w:tmpl w:val="D8BE7D5A"/>
    <w:styleLink w:val="CurrentList9"/>
    <w:lvl w:ilvl="0">
      <w:start w:val="1"/>
      <w:numFmt w:val="decimal"/>
      <w:lvlText w:val="Lisad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AB25312"/>
    <w:multiLevelType w:val="multilevel"/>
    <w:tmpl w:val="79369D3E"/>
    <w:lvl w:ilvl="0">
      <w:start w:val="1"/>
      <w:numFmt w:val="decimal"/>
      <w:pStyle w:val="Heading1"/>
      <w:lvlText w:val="%1."/>
      <w:lvlJc w:val="left"/>
      <w:pPr>
        <w:ind w:left="454" w:hanging="454"/>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0" w15:restartNumberingAfterBreak="0">
    <w:nsid w:val="4E97476C"/>
    <w:multiLevelType w:val="multilevel"/>
    <w:tmpl w:val="043A5ECC"/>
    <w:styleLink w:val="CurrentList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EB1222A"/>
    <w:multiLevelType w:val="multilevel"/>
    <w:tmpl w:val="9BD002E0"/>
    <w:styleLink w:val="CurrentList8"/>
    <w:lvl w:ilvl="0">
      <w:start w:val="1"/>
      <w:numFmt w:val="decimal"/>
      <w:lvlText w:val="Lisad %1."/>
      <w:lvlJc w:val="left"/>
      <w:pPr>
        <w:ind w:left="624" w:hanging="397"/>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338531E"/>
    <w:multiLevelType w:val="multilevel"/>
    <w:tmpl w:val="F0E6319C"/>
    <w:lvl w:ilvl="0">
      <w:start w:val="1"/>
      <w:numFmt w:val="decimal"/>
      <w:lvlText w:val="Kaust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49C2D65"/>
    <w:multiLevelType w:val="multilevel"/>
    <w:tmpl w:val="10F6F2DE"/>
    <w:lvl w:ilvl="0">
      <w:start w:val="1"/>
      <w:numFmt w:val="decimal"/>
      <w:lvlText w:val="%1."/>
      <w:lvlJc w:val="left"/>
      <w:pPr>
        <w:ind w:left="1146" w:hanging="72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506" w:hanging="108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2226" w:hanging="1800"/>
      </w:pPr>
      <w:rPr>
        <w:rFonts w:hint="default"/>
      </w:rPr>
    </w:lvl>
    <w:lvl w:ilvl="6">
      <w:start w:val="1"/>
      <w:numFmt w:val="decimal"/>
      <w:isLgl/>
      <w:lvlText w:val="%1.%2.%3.%4.%5.%6.%7"/>
      <w:lvlJc w:val="left"/>
      <w:pPr>
        <w:ind w:left="2586" w:hanging="2160"/>
      </w:pPr>
      <w:rPr>
        <w:rFonts w:hint="default"/>
      </w:rPr>
    </w:lvl>
    <w:lvl w:ilvl="7">
      <w:start w:val="1"/>
      <w:numFmt w:val="decimal"/>
      <w:isLgl/>
      <w:lvlText w:val="%1.%2.%3.%4.%5.%6.%7.%8"/>
      <w:lvlJc w:val="left"/>
      <w:pPr>
        <w:ind w:left="2946" w:hanging="2520"/>
      </w:pPr>
      <w:rPr>
        <w:rFonts w:hint="default"/>
      </w:rPr>
    </w:lvl>
    <w:lvl w:ilvl="8">
      <w:start w:val="1"/>
      <w:numFmt w:val="decimal"/>
      <w:isLgl/>
      <w:lvlText w:val="%1.%2.%3.%4.%5.%6.%7.%8.%9"/>
      <w:lvlJc w:val="left"/>
      <w:pPr>
        <w:ind w:left="2946" w:hanging="2520"/>
      </w:pPr>
      <w:rPr>
        <w:rFonts w:hint="default"/>
      </w:rPr>
    </w:lvl>
  </w:abstractNum>
  <w:abstractNum w:abstractNumId="24" w15:restartNumberingAfterBreak="0">
    <w:nsid w:val="55D16F5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6012D2A"/>
    <w:multiLevelType w:val="multilevel"/>
    <w:tmpl w:val="3A0895A2"/>
    <w:lvl w:ilvl="0">
      <w:start w:val="1"/>
      <w:numFmt w:val="decimal"/>
      <w:pStyle w:val="Normal-TOCHeading"/>
      <w:lvlText w:val="%1."/>
      <w:lvlJc w:val="left"/>
      <w:pPr>
        <w:ind w:left="454" w:hanging="454"/>
      </w:pPr>
      <w:rPr>
        <w:rFonts w:hint="default"/>
      </w:rPr>
    </w:lvl>
    <w:lvl w:ilvl="1">
      <w:start w:val="1"/>
      <w:numFmt w:val="decimal"/>
      <w:lvlText w:val="%2.%1."/>
      <w:lvlJc w:val="left"/>
      <w:pPr>
        <w:ind w:left="576" w:hanging="576"/>
      </w:pPr>
      <w:rPr>
        <w:rFonts w:hint="default"/>
      </w:rPr>
    </w:lvl>
    <w:lvl w:ilvl="2">
      <w:start w:val="1"/>
      <w:numFmt w:val="decimal"/>
      <w:lvlText w:val="%3.%1.%2."/>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59513EC7"/>
    <w:multiLevelType w:val="multilevel"/>
    <w:tmpl w:val="9C0A991A"/>
    <w:lvl w:ilvl="0">
      <w:start w:val="1"/>
      <w:numFmt w:val="decimal"/>
      <w:lvlText w:val="%1."/>
      <w:lvlJc w:val="left"/>
      <w:pPr>
        <w:ind w:left="1004" w:hanging="720"/>
      </w:pPr>
      <w:rPr>
        <w:rFonts w:ascii="Poppins" w:eastAsiaTheme="minorHAnsi" w:hAnsi="Poppins" w:cs="Poppins"/>
      </w:rPr>
    </w:lvl>
    <w:lvl w:ilvl="1">
      <w:start w:val="1"/>
      <w:numFmt w:val="decimal"/>
      <w:isLgl/>
      <w:lvlText w:val="%1.%2"/>
      <w:lvlJc w:val="left"/>
      <w:pPr>
        <w:ind w:left="1070" w:hanging="720"/>
      </w:pPr>
    </w:lvl>
    <w:lvl w:ilvl="2">
      <w:start w:val="1"/>
      <w:numFmt w:val="decimal"/>
      <w:isLgl/>
      <w:lvlText w:val="%1.%2.%3"/>
      <w:lvlJc w:val="left"/>
      <w:pPr>
        <w:ind w:left="1004" w:hanging="720"/>
      </w:pPr>
    </w:lvl>
    <w:lvl w:ilvl="3">
      <w:start w:val="1"/>
      <w:numFmt w:val="decimal"/>
      <w:isLgl/>
      <w:lvlText w:val="%1.%2.%3.%4"/>
      <w:lvlJc w:val="left"/>
      <w:pPr>
        <w:ind w:left="1364" w:hanging="1080"/>
      </w:pPr>
    </w:lvl>
    <w:lvl w:ilvl="4">
      <w:start w:val="1"/>
      <w:numFmt w:val="decimal"/>
      <w:isLgl/>
      <w:lvlText w:val="%1.%2.%3.%4.%5"/>
      <w:lvlJc w:val="left"/>
      <w:pPr>
        <w:ind w:left="1724" w:hanging="1440"/>
      </w:pPr>
    </w:lvl>
    <w:lvl w:ilvl="5">
      <w:start w:val="1"/>
      <w:numFmt w:val="decimal"/>
      <w:isLgl/>
      <w:lvlText w:val="%1.%2.%3.%4.%5.%6"/>
      <w:lvlJc w:val="left"/>
      <w:pPr>
        <w:ind w:left="1724" w:hanging="1440"/>
      </w:pPr>
    </w:lvl>
    <w:lvl w:ilvl="6">
      <w:start w:val="1"/>
      <w:numFmt w:val="decimal"/>
      <w:isLgl/>
      <w:lvlText w:val="%1.%2.%3.%4.%5.%6.%7"/>
      <w:lvlJc w:val="left"/>
      <w:pPr>
        <w:ind w:left="2084" w:hanging="1800"/>
      </w:pPr>
    </w:lvl>
    <w:lvl w:ilvl="7">
      <w:start w:val="1"/>
      <w:numFmt w:val="decimal"/>
      <w:isLgl/>
      <w:lvlText w:val="%1.%2.%3.%4.%5.%6.%7.%8"/>
      <w:lvlJc w:val="left"/>
      <w:pPr>
        <w:ind w:left="2444" w:hanging="2160"/>
      </w:pPr>
    </w:lvl>
    <w:lvl w:ilvl="8">
      <w:start w:val="1"/>
      <w:numFmt w:val="decimal"/>
      <w:isLgl/>
      <w:lvlText w:val="%1.%2.%3.%4.%5.%6.%7.%8.%9"/>
      <w:lvlJc w:val="left"/>
      <w:pPr>
        <w:ind w:left="2444" w:hanging="2160"/>
      </w:pPr>
    </w:lvl>
  </w:abstractNum>
  <w:abstractNum w:abstractNumId="27" w15:restartNumberingAfterBreak="0">
    <w:nsid w:val="5A437816"/>
    <w:multiLevelType w:val="hybridMultilevel"/>
    <w:tmpl w:val="4BC67062"/>
    <w:lvl w:ilvl="0" w:tplc="B84E2C74">
      <w:start w:val="1"/>
      <w:numFmt w:val="bullet"/>
      <w:lvlText w:val=""/>
      <w:lvlJc w:val="left"/>
      <w:pPr>
        <w:ind w:left="720" w:hanging="360"/>
      </w:pPr>
      <w:rPr>
        <w:rFonts w:ascii="Symbol" w:hAnsi="Symbol" w:hint="default"/>
        <w:color w:val="0060B0"/>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5CC24BD1"/>
    <w:multiLevelType w:val="hybridMultilevel"/>
    <w:tmpl w:val="B1EC53E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29" w15:restartNumberingAfterBreak="0">
    <w:nsid w:val="60894333"/>
    <w:multiLevelType w:val="multilevel"/>
    <w:tmpl w:val="78B668FE"/>
    <w:styleLink w:val="CurrentList3"/>
    <w:lvl w:ilvl="0">
      <w:start w:val="1"/>
      <w:numFmt w:val="decimal"/>
      <w:lvlText w:val="%1"/>
      <w:lvlJc w:val="left"/>
      <w:pPr>
        <w:ind w:left="510" w:hanging="51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24D6C60"/>
    <w:multiLevelType w:val="multilevel"/>
    <w:tmpl w:val="027A6884"/>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65454AF8"/>
    <w:multiLevelType w:val="hybridMultilevel"/>
    <w:tmpl w:val="A5924E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66B329BB"/>
    <w:multiLevelType w:val="hybridMultilevel"/>
    <w:tmpl w:val="443AD5D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3" w15:restartNumberingAfterBreak="0">
    <w:nsid w:val="6FF427CF"/>
    <w:multiLevelType w:val="hybridMultilevel"/>
    <w:tmpl w:val="E9FE6104"/>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4" w15:restartNumberingAfterBreak="0">
    <w:nsid w:val="7263173F"/>
    <w:multiLevelType w:val="multilevel"/>
    <w:tmpl w:val="B964B810"/>
    <w:styleLink w:val="CurrentList12"/>
    <w:lvl w:ilvl="0">
      <w:start w:val="1"/>
      <w:numFmt w:val="decimal"/>
      <w:lvlText w:val="Projekt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5493670"/>
    <w:multiLevelType w:val="multilevel"/>
    <w:tmpl w:val="13201A70"/>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7F3739C"/>
    <w:multiLevelType w:val="multilevel"/>
    <w:tmpl w:val="5D7CCEDA"/>
    <w:styleLink w:val="CurrentList10"/>
    <w:lvl w:ilvl="0">
      <w:start w:val="1"/>
      <w:numFmt w:val="decimal"/>
      <w:lvlText w:val="Lisad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AAD0595"/>
    <w:multiLevelType w:val="multilevel"/>
    <w:tmpl w:val="F0E6319C"/>
    <w:lvl w:ilvl="0">
      <w:start w:val="1"/>
      <w:numFmt w:val="decimal"/>
      <w:lvlText w:val="Kaust  %1."/>
      <w:lvlJc w:val="left"/>
      <w:pPr>
        <w:ind w:left="51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AE43F23"/>
    <w:multiLevelType w:val="hybridMultilevel"/>
    <w:tmpl w:val="B90EF1FA"/>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9" w15:restartNumberingAfterBreak="0">
    <w:nsid w:val="7C7C0013"/>
    <w:multiLevelType w:val="hybridMultilevel"/>
    <w:tmpl w:val="179646AA"/>
    <w:lvl w:ilvl="0" w:tplc="B1EAFC66">
      <w:start w:val="1"/>
      <w:numFmt w:val="decimal"/>
      <w:pStyle w:val="Listtabelid"/>
      <w:lvlText w:val="Joonis %1."/>
      <w:lvlJc w:val="left"/>
      <w:pPr>
        <w:ind w:left="890" w:hanging="360"/>
      </w:pPr>
      <w:rPr>
        <w:rFonts w:hint="default"/>
      </w:rPr>
    </w:lvl>
    <w:lvl w:ilvl="1" w:tplc="04250019" w:tentative="1">
      <w:start w:val="1"/>
      <w:numFmt w:val="lowerLetter"/>
      <w:lvlText w:val="%2."/>
      <w:lvlJc w:val="left"/>
      <w:pPr>
        <w:ind w:left="1610" w:hanging="360"/>
      </w:pPr>
    </w:lvl>
    <w:lvl w:ilvl="2" w:tplc="0425001B" w:tentative="1">
      <w:start w:val="1"/>
      <w:numFmt w:val="lowerRoman"/>
      <w:lvlText w:val="%3."/>
      <w:lvlJc w:val="right"/>
      <w:pPr>
        <w:ind w:left="2330" w:hanging="180"/>
      </w:pPr>
    </w:lvl>
    <w:lvl w:ilvl="3" w:tplc="0425000F" w:tentative="1">
      <w:start w:val="1"/>
      <w:numFmt w:val="decimal"/>
      <w:lvlText w:val="%4."/>
      <w:lvlJc w:val="left"/>
      <w:pPr>
        <w:ind w:left="3050" w:hanging="360"/>
      </w:pPr>
    </w:lvl>
    <w:lvl w:ilvl="4" w:tplc="04250019" w:tentative="1">
      <w:start w:val="1"/>
      <w:numFmt w:val="lowerLetter"/>
      <w:lvlText w:val="%5."/>
      <w:lvlJc w:val="left"/>
      <w:pPr>
        <w:ind w:left="3770" w:hanging="360"/>
      </w:pPr>
    </w:lvl>
    <w:lvl w:ilvl="5" w:tplc="0425001B" w:tentative="1">
      <w:start w:val="1"/>
      <w:numFmt w:val="lowerRoman"/>
      <w:lvlText w:val="%6."/>
      <w:lvlJc w:val="right"/>
      <w:pPr>
        <w:ind w:left="4490" w:hanging="180"/>
      </w:pPr>
    </w:lvl>
    <w:lvl w:ilvl="6" w:tplc="0425000F" w:tentative="1">
      <w:start w:val="1"/>
      <w:numFmt w:val="decimal"/>
      <w:lvlText w:val="%7."/>
      <w:lvlJc w:val="left"/>
      <w:pPr>
        <w:ind w:left="5210" w:hanging="360"/>
      </w:pPr>
    </w:lvl>
    <w:lvl w:ilvl="7" w:tplc="04250019" w:tentative="1">
      <w:start w:val="1"/>
      <w:numFmt w:val="lowerLetter"/>
      <w:lvlText w:val="%8."/>
      <w:lvlJc w:val="left"/>
      <w:pPr>
        <w:ind w:left="5930" w:hanging="360"/>
      </w:pPr>
    </w:lvl>
    <w:lvl w:ilvl="8" w:tplc="0425001B" w:tentative="1">
      <w:start w:val="1"/>
      <w:numFmt w:val="lowerRoman"/>
      <w:lvlText w:val="%9."/>
      <w:lvlJc w:val="right"/>
      <w:pPr>
        <w:ind w:left="6650" w:hanging="180"/>
      </w:pPr>
    </w:lvl>
  </w:abstractNum>
  <w:num w:numId="1" w16cid:durableId="1940990767">
    <w:abstractNumId w:val="24"/>
  </w:num>
  <w:num w:numId="2" w16cid:durableId="1543857287">
    <w:abstractNumId w:val="30"/>
  </w:num>
  <w:num w:numId="3" w16cid:durableId="1258174594">
    <w:abstractNumId w:val="29"/>
  </w:num>
  <w:num w:numId="4" w16cid:durableId="1041981534">
    <w:abstractNumId w:val="16"/>
  </w:num>
  <w:num w:numId="5" w16cid:durableId="1031614736">
    <w:abstractNumId w:val="20"/>
  </w:num>
  <w:num w:numId="6" w16cid:durableId="27606112">
    <w:abstractNumId w:val="35"/>
  </w:num>
  <w:num w:numId="7" w16cid:durableId="1376193633">
    <w:abstractNumId w:val="10"/>
  </w:num>
  <w:num w:numId="8" w16cid:durableId="1384719980">
    <w:abstractNumId w:val="13"/>
  </w:num>
  <w:num w:numId="9" w16cid:durableId="810945332">
    <w:abstractNumId w:val="8"/>
  </w:num>
  <w:num w:numId="10" w16cid:durableId="1795951292">
    <w:abstractNumId w:val="21"/>
  </w:num>
  <w:num w:numId="11" w16cid:durableId="937063991">
    <w:abstractNumId w:val="18"/>
  </w:num>
  <w:num w:numId="12" w16cid:durableId="82462497">
    <w:abstractNumId w:val="36"/>
  </w:num>
  <w:num w:numId="13" w16cid:durableId="1066563411">
    <w:abstractNumId w:val="4"/>
  </w:num>
  <w:num w:numId="14" w16cid:durableId="1342852595">
    <w:abstractNumId w:val="11"/>
  </w:num>
  <w:num w:numId="15" w16cid:durableId="292713386">
    <w:abstractNumId w:val="34"/>
  </w:num>
  <w:num w:numId="16" w16cid:durableId="295186754">
    <w:abstractNumId w:val="2"/>
  </w:num>
  <w:num w:numId="17" w16cid:durableId="1884516114">
    <w:abstractNumId w:val="19"/>
  </w:num>
  <w:num w:numId="18" w16cid:durableId="1236474112">
    <w:abstractNumId w:val="25"/>
  </w:num>
  <w:num w:numId="19" w16cid:durableId="685523331">
    <w:abstractNumId w:val="0"/>
  </w:num>
  <w:num w:numId="20" w16cid:durableId="1819611592">
    <w:abstractNumId w:val="19"/>
  </w:num>
  <w:num w:numId="21" w16cid:durableId="748963691">
    <w:abstractNumId w:val="6"/>
  </w:num>
  <w:num w:numId="22" w16cid:durableId="1614171219">
    <w:abstractNumId w:val="13"/>
    <w:lvlOverride w:ilvl="0">
      <w:startOverride w:val="1"/>
    </w:lvlOverride>
  </w:num>
  <w:num w:numId="23" w16cid:durableId="1145977209">
    <w:abstractNumId w:val="22"/>
  </w:num>
  <w:num w:numId="24" w16cid:durableId="471337149">
    <w:abstractNumId w:val="37"/>
  </w:num>
  <w:num w:numId="25" w16cid:durableId="1259367664">
    <w:abstractNumId w:val="39"/>
  </w:num>
  <w:num w:numId="26" w16cid:durableId="682898467">
    <w:abstractNumId w:val="17"/>
  </w:num>
  <w:num w:numId="27" w16cid:durableId="185872517">
    <w:abstractNumId w:val="3"/>
  </w:num>
  <w:num w:numId="28" w16cid:durableId="554780859">
    <w:abstractNumId w:val="31"/>
  </w:num>
  <w:num w:numId="29" w16cid:durableId="900793309">
    <w:abstractNumId w:val="27"/>
  </w:num>
  <w:num w:numId="30" w16cid:durableId="190458253">
    <w:abstractNumId w:val="23"/>
  </w:num>
  <w:num w:numId="31" w16cid:durableId="735394773">
    <w:abstractNumId w:val="5"/>
  </w:num>
  <w:num w:numId="32" w16cid:durableId="240020645">
    <w:abstractNumId w:val="12"/>
  </w:num>
  <w:num w:numId="33" w16cid:durableId="984898875">
    <w:abstractNumId w:val="14"/>
  </w:num>
  <w:num w:numId="34" w16cid:durableId="660356493">
    <w:abstractNumId w:val="7"/>
  </w:num>
  <w:num w:numId="35" w16cid:durableId="1437098876">
    <w:abstractNumId w:val="28"/>
  </w:num>
  <w:num w:numId="36" w16cid:durableId="999698556">
    <w:abstractNumId w:val="15"/>
  </w:num>
  <w:num w:numId="37" w16cid:durableId="720907703">
    <w:abstractNumId w:val="9"/>
  </w:num>
  <w:num w:numId="38" w16cid:durableId="2129932203">
    <w:abstractNumId w:val="33"/>
  </w:num>
  <w:num w:numId="39" w16cid:durableId="1520391975">
    <w:abstractNumId w:val="32"/>
  </w:num>
  <w:num w:numId="40" w16cid:durableId="15338813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84906733">
    <w:abstractNumId w:val="38"/>
  </w:num>
  <w:num w:numId="42" w16cid:durableId="299456460">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8F6"/>
    <w:rsid w:val="000000C0"/>
    <w:rsid w:val="000104F1"/>
    <w:rsid w:val="00017E78"/>
    <w:rsid w:val="00017FC5"/>
    <w:rsid w:val="00024A27"/>
    <w:rsid w:val="000313F6"/>
    <w:rsid w:val="000316FB"/>
    <w:rsid w:val="00043468"/>
    <w:rsid w:val="00047967"/>
    <w:rsid w:val="00084EA1"/>
    <w:rsid w:val="00085045"/>
    <w:rsid w:val="0009132A"/>
    <w:rsid w:val="00094818"/>
    <w:rsid w:val="000A0C1E"/>
    <w:rsid w:val="000B392E"/>
    <w:rsid w:val="000C4704"/>
    <w:rsid w:val="000E389D"/>
    <w:rsid w:val="000F25BB"/>
    <w:rsid w:val="00112C2E"/>
    <w:rsid w:val="00114457"/>
    <w:rsid w:val="00115178"/>
    <w:rsid w:val="00117D92"/>
    <w:rsid w:val="0014412C"/>
    <w:rsid w:val="00146ED0"/>
    <w:rsid w:val="001548C4"/>
    <w:rsid w:val="00160D4B"/>
    <w:rsid w:val="00163C60"/>
    <w:rsid w:val="00171457"/>
    <w:rsid w:val="00171495"/>
    <w:rsid w:val="00173D6E"/>
    <w:rsid w:val="001A0E8C"/>
    <w:rsid w:val="001C4E16"/>
    <w:rsid w:val="001C5F7E"/>
    <w:rsid w:val="001E17DF"/>
    <w:rsid w:val="001E3A82"/>
    <w:rsid w:val="001F001B"/>
    <w:rsid w:val="001F2A32"/>
    <w:rsid w:val="0020037B"/>
    <w:rsid w:val="00201328"/>
    <w:rsid w:val="00205020"/>
    <w:rsid w:val="002070C3"/>
    <w:rsid w:val="00221E1F"/>
    <w:rsid w:val="00223E1A"/>
    <w:rsid w:val="00225621"/>
    <w:rsid w:val="002262C9"/>
    <w:rsid w:val="00230086"/>
    <w:rsid w:val="002337C1"/>
    <w:rsid w:val="00254FD4"/>
    <w:rsid w:val="00261812"/>
    <w:rsid w:val="00262222"/>
    <w:rsid w:val="002652A3"/>
    <w:rsid w:val="002722B8"/>
    <w:rsid w:val="00283CA9"/>
    <w:rsid w:val="002A3F43"/>
    <w:rsid w:val="002B1C43"/>
    <w:rsid w:val="002B417E"/>
    <w:rsid w:val="002B49A3"/>
    <w:rsid w:val="002B710A"/>
    <w:rsid w:val="002C0F59"/>
    <w:rsid w:val="002C0F91"/>
    <w:rsid w:val="002E34FB"/>
    <w:rsid w:val="002E6C40"/>
    <w:rsid w:val="003010E2"/>
    <w:rsid w:val="00303097"/>
    <w:rsid w:val="00304929"/>
    <w:rsid w:val="0030688F"/>
    <w:rsid w:val="003079FA"/>
    <w:rsid w:val="003121BB"/>
    <w:rsid w:val="00322F43"/>
    <w:rsid w:val="00325605"/>
    <w:rsid w:val="00335730"/>
    <w:rsid w:val="00337C90"/>
    <w:rsid w:val="00341C8C"/>
    <w:rsid w:val="00352BEC"/>
    <w:rsid w:val="003565F3"/>
    <w:rsid w:val="00365961"/>
    <w:rsid w:val="00373073"/>
    <w:rsid w:val="00374B87"/>
    <w:rsid w:val="003843CA"/>
    <w:rsid w:val="003931CA"/>
    <w:rsid w:val="003A33E2"/>
    <w:rsid w:val="003A5F90"/>
    <w:rsid w:val="003B0A3B"/>
    <w:rsid w:val="003B0ABF"/>
    <w:rsid w:val="003B2EA8"/>
    <w:rsid w:val="003B40A1"/>
    <w:rsid w:val="003C0F6C"/>
    <w:rsid w:val="003C1687"/>
    <w:rsid w:val="003C1E73"/>
    <w:rsid w:val="003C4B93"/>
    <w:rsid w:val="003E10EE"/>
    <w:rsid w:val="003E44CF"/>
    <w:rsid w:val="003E6081"/>
    <w:rsid w:val="003F6B07"/>
    <w:rsid w:val="003F6FF2"/>
    <w:rsid w:val="003F7E87"/>
    <w:rsid w:val="0040023D"/>
    <w:rsid w:val="00401778"/>
    <w:rsid w:val="0040424F"/>
    <w:rsid w:val="0042661B"/>
    <w:rsid w:val="00442CD0"/>
    <w:rsid w:val="00443CCB"/>
    <w:rsid w:val="00443DD9"/>
    <w:rsid w:val="004600D4"/>
    <w:rsid w:val="00460986"/>
    <w:rsid w:val="004610F5"/>
    <w:rsid w:val="004618C6"/>
    <w:rsid w:val="004B3EE2"/>
    <w:rsid w:val="004C54BD"/>
    <w:rsid w:val="004D4201"/>
    <w:rsid w:val="004D4AA2"/>
    <w:rsid w:val="004D501D"/>
    <w:rsid w:val="004D6461"/>
    <w:rsid w:val="004E1397"/>
    <w:rsid w:val="004E3810"/>
    <w:rsid w:val="004E7C63"/>
    <w:rsid w:val="004F4FB5"/>
    <w:rsid w:val="004F79B5"/>
    <w:rsid w:val="00504FAA"/>
    <w:rsid w:val="00526309"/>
    <w:rsid w:val="00540CDC"/>
    <w:rsid w:val="00545D45"/>
    <w:rsid w:val="00570AE8"/>
    <w:rsid w:val="00572B86"/>
    <w:rsid w:val="0058733C"/>
    <w:rsid w:val="005913D2"/>
    <w:rsid w:val="00596B5A"/>
    <w:rsid w:val="005C323E"/>
    <w:rsid w:val="005C4F68"/>
    <w:rsid w:val="005F6CDD"/>
    <w:rsid w:val="0060082E"/>
    <w:rsid w:val="00613D71"/>
    <w:rsid w:val="006172F0"/>
    <w:rsid w:val="00617A55"/>
    <w:rsid w:val="00624BC8"/>
    <w:rsid w:val="0064714B"/>
    <w:rsid w:val="0067083B"/>
    <w:rsid w:val="006749AE"/>
    <w:rsid w:val="00675434"/>
    <w:rsid w:val="006816EC"/>
    <w:rsid w:val="006847B9"/>
    <w:rsid w:val="00695434"/>
    <w:rsid w:val="006A6424"/>
    <w:rsid w:val="006A7507"/>
    <w:rsid w:val="006B3122"/>
    <w:rsid w:val="006C1BA8"/>
    <w:rsid w:val="006C3314"/>
    <w:rsid w:val="006C4853"/>
    <w:rsid w:val="006D5675"/>
    <w:rsid w:val="006E1EA5"/>
    <w:rsid w:val="006F5097"/>
    <w:rsid w:val="00700620"/>
    <w:rsid w:val="00702479"/>
    <w:rsid w:val="00703C29"/>
    <w:rsid w:val="007044F1"/>
    <w:rsid w:val="00704D72"/>
    <w:rsid w:val="00706173"/>
    <w:rsid w:val="007124A6"/>
    <w:rsid w:val="007273D3"/>
    <w:rsid w:val="00730218"/>
    <w:rsid w:val="00732AFD"/>
    <w:rsid w:val="00753131"/>
    <w:rsid w:val="00755029"/>
    <w:rsid w:val="00767F24"/>
    <w:rsid w:val="00771E96"/>
    <w:rsid w:val="00774C80"/>
    <w:rsid w:val="00780887"/>
    <w:rsid w:val="007815B8"/>
    <w:rsid w:val="00787EA6"/>
    <w:rsid w:val="00795ED5"/>
    <w:rsid w:val="007A25D7"/>
    <w:rsid w:val="007B4279"/>
    <w:rsid w:val="007C1757"/>
    <w:rsid w:val="007D1E1A"/>
    <w:rsid w:val="007E4F9B"/>
    <w:rsid w:val="007E74B4"/>
    <w:rsid w:val="007F4048"/>
    <w:rsid w:val="00800DE8"/>
    <w:rsid w:val="00801AED"/>
    <w:rsid w:val="008071A4"/>
    <w:rsid w:val="00821F30"/>
    <w:rsid w:val="00823C5A"/>
    <w:rsid w:val="00825C06"/>
    <w:rsid w:val="0084120C"/>
    <w:rsid w:val="00845DAA"/>
    <w:rsid w:val="00845F71"/>
    <w:rsid w:val="008509BC"/>
    <w:rsid w:val="00851690"/>
    <w:rsid w:val="0086225C"/>
    <w:rsid w:val="008660BB"/>
    <w:rsid w:val="008668F6"/>
    <w:rsid w:val="00876580"/>
    <w:rsid w:val="00886351"/>
    <w:rsid w:val="00887DA0"/>
    <w:rsid w:val="008A06D7"/>
    <w:rsid w:val="008A47E1"/>
    <w:rsid w:val="008B7398"/>
    <w:rsid w:val="008C1E82"/>
    <w:rsid w:val="008D0576"/>
    <w:rsid w:val="008D703F"/>
    <w:rsid w:val="009247AD"/>
    <w:rsid w:val="0092651A"/>
    <w:rsid w:val="00927162"/>
    <w:rsid w:val="009369AB"/>
    <w:rsid w:val="00937E61"/>
    <w:rsid w:val="00945F26"/>
    <w:rsid w:val="00951148"/>
    <w:rsid w:val="00951E74"/>
    <w:rsid w:val="00952350"/>
    <w:rsid w:val="00956A44"/>
    <w:rsid w:val="009570A3"/>
    <w:rsid w:val="009577F4"/>
    <w:rsid w:val="00961FDC"/>
    <w:rsid w:val="0097784B"/>
    <w:rsid w:val="00985060"/>
    <w:rsid w:val="00996BB0"/>
    <w:rsid w:val="009A66A3"/>
    <w:rsid w:val="009B2B29"/>
    <w:rsid w:val="009B35A6"/>
    <w:rsid w:val="009B44CC"/>
    <w:rsid w:val="009B6A42"/>
    <w:rsid w:val="009D0D81"/>
    <w:rsid w:val="009D1067"/>
    <w:rsid w:val="009D190E"/>
    <w:rsid w:val="009E0B46"/>
    <w:rsid w:val="009E4D18"/>
    <w:rsid w:val="009F2B74"/>
    <w:rsid w:val="009F4A2A"/>
    <w:rsid w:val="009F6237"/>
    <w:rsid w:val="00A00D94"/>
    <w:rsid w:val="00A14495"/>
    <w:rsid w:val="00A22387"/>
    <w:rsid w:val="00A307D5"/>
    <w:rsid w:val="00A308CE"/>
    <w:rsid w:val="00A32F59"/>
    <w:rsid w:val="00A3637B"/>
    <w:rsid w:val="00A43511"/>
    <w:rsid w:val="00A55BFC"/>
    <w:rsid w:val="00A62DC9"/>
    <w:rsid w:val="00A70A82"/>
    <w:rsid w:val="00A8175A"/>
    <w:rsid w:val="00A8711B"/>
    <w:rsid w:val="00A969D0"/>
    <w:rsid w:val="00AC5DB6"/>
    <w:rsid w:val="00AD1877"/>
    <w:rsid w:val="00AD280C"/>
    <w:rsid w:val="00AE0250"/>
    <w:rsid w:val="00AF2750"/>
    <w:rsid w:val="00B00630"/>
    <w:rsid w:val="00B01C27"/>
    <w:rsid w:val="00B07332"/>
    <w:rsid w:val="00B07535"/>
    <w:rsid w:val="00B13E4F"/>
    <w:rsid w:val="00B24F88"/>
    <w:rsid w:val="00B325AD"/>
    <w:rsid w:val="00B34AE4"/>
    <w:rsid w:val="00B3542E"/>
    <w:rsid w:val="00B5667E"/>
    <w:rsid w:val="00B60E78"/>
    <w:rsid w:val="00B7285B"/>
    <w:rsid w:val="00B75BF4"/>
    <w:rsid w:val="00B77029"/>
    <w:rsid w:val="00B81827"/>
    <w:rsid w:val="00B96DFA"/>
    <w:rsid w:val="00BA5DE8"/>
    <w:rsid w:val="00BC1A3E"/>
    <w:rsid w:val="00BC2DA8"/>
    <w:rsid w:val="00BD1DF3"/>
    <w:rsid w:val="00BD457F"/>
    <w:rsid w:val="00BE3E8F"/>
    <w:rsid w:val="00C0078D"/>
    <w:rsid w:val="00C011B4"/>
    <w:rsid w:val="00C2232C"/>
    <w:rsid w:val="00C35EC1"/>
    <w:rsid w:val="00C41A16"/>
    <w:rsid w:val="00C43D86"/>
    <w:rsid w:val="00C5769C"/>
    <w:rsid w:val="00C62E3A"/>
    <w:rsid w:val="00C65218"/>
    <w:rsid w:val="00C70520"/>
    <w:rsid w:val="00C70EC5"/>
    <w:rsid w:val="00C759BF"/>
    <w:rsid w:val="00C87A44"/>
    <w:rsid w:val="00C91B7A"/>
    <w:rsid w:val="00CA40A9"/>
    <w:rsid w:val="00CB1990"/>
    <w:rsid w:val="00CB30A9"/>
    <w:rsid w:val="00CB7BDF"/>
    <w:rsid w:val="00CE3B01"/>
    <w:rsid w:val="00CE6367"/>
    <w:rsid w:val="00CF5960"/>
    <w:rsid w:val="00D00BE2"/>
    <w:rsid w:val="00D052F4"/>
    <w:rsid w:val="00D1736F"/>
    <w:rsid w:val="00D17C9E"/>
    <w:rsid w:val="00D26A6E"/>
    <w:rsid w:val="00D26EAB"/>
    <w:rsid w:val="00D371CC"/>
    <w:rsid w:val="00D379BE"/>
    <w:rsid w:val="00D37F47"/>
    <w:rsid w:val="00D4287A"/>
    <w:rsid w:val="00D93095"/>
    <w:rsid w:val="00DB21E6"/>
    <w:rsid w:val="00DB6D41"/>
    <w:rsid w:val="00DB779E"/>
    <w:rsid w:val="00DC08D8"/>
    <w:rsid w:val="00DC0CFC"/>
    <w:rsid w:val="00DC6138"/>
    <w:rsid w:val="00DC7295"/>
    <w:rsid w:val="00DC7EA6"/>
    <w:rsid w:val="00DE0F6A"/>
    <w:rsid w:val="00DE127D"/>
    <w:rsid w:val="00DE1A89"/>
    <w:rsid w:val="00DE7638"/>
    <w:rsid w:val="00E0741F"/>
    <w:rsid w:val="00E23462"/>
    <w:rsid w:val="00E2407B"/>
    <w:rsid w:val="00E26C26"/>
    <w:rsid w:val="00E3227F"/>
    <w:rsid w:val="00E51C1D"/>
    <w:rsid w:val="00E863C1"/>
    <w:rsid w:val="00E91738"/>
    <w:rsid w:val="00E92677"/>
    <w:rsid w:val="00EA5622"/>
    <w:rsid w:val="00EC38F1"/>
    <w:rsid w:val="00EC7163"/>
    <w:rsid w:val="00EC7A69"/>
    <w:rsid w:val="00ED242F"/>
    <w:rsid w:val="00ED2B5D"/>
    <w:rsid w:val="00ED4884"/>
    <w:rsid w:val="00EE0D15"/>
    <w:rsid w:val="00EE5372"/>
    <w:rsid w:val="00F045B6"/>
    <w:rsid w:val="00F06381"/>
    <w:rsid w:val="00F208F4"/>
    <w:rsid w:val="00F220B1"/>
    <w:rsid w:val="00F2221B"/>
    <w:rsid w:val="00F23E22"/>
    <w:rsid w:val="00F2587B"/>
    <w:rsid w:val="00F2643E"/>
    <w:rsid w:val="00F3237B"/>
    <w:rsid w:val="00F33516"/>
    <w:rsid w:val="00F45BC3"/>
    <w:rsid w:val="00F51978"/>
    <w:rsid w:val="00F623E6"/>
    <w:rsid w:val="00F63AA1"/>
    <w:rsid w:val="00F675A5"/>
    <w:rsid w:val="00F82CC2"/>
    <w:rsid w:val="00F83EAD"/>
    <w:rsid w:val="00F848FF"/>
    <w:rsid w:val="00F96156"/>
    <w:rsid w:val="00FB150C"/>
    <w:rsid w:val="00FB25B7"/>
    <w:rsid w:val="00FB306C"/>
    <w:rsid w:val="00FB56AA"/>
    <w:rsid w:val="00FB7FC2"/>
    <w:rsid w:val="00FD7144"/>
    <w:rsid w:val="00FD73C7"/>
    <w:rsid w:val="00FE13E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1E38E"/>
  <w15:chartTrackingRefBased/>
  <w15:docId w15:val="{21713B5A-FF24-4ECA-985E-968825B38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qFormat="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iPriority="2"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B86"/>
    <w:pPr>
      <w:autoSpaceDE w:val="0"/>
      <w:autoSpaceDN w:val="0"/>
      <w:adjustRightInd w:val="0"/>
      <w:spacing w:before="120" w:after="120" w:line="276" w:lineRule="auto"/>
      <w:jc w:val="both"/>
    </w:pPr>
    <w:rPr>
      <w:rFonts w:ascii="Roboto" w:hAnsi="Roboto"/>
      <w:sz w:val="20"/>
    </w:rPr>
  </w:style>
  <w:style w:type="paragraph" w:styleId="Heading1">
    <w:name w:val="heading 1"/>
    <w:next w:val="Normal"/>
    <w:link w:val="Heading1Char"/>
    <w:uiPriority w:val="9"/>
    <w:qFormat/>
    <w:rsid w:val="009E0B46"/>
    <w:pPr>
      <w:keepNext/>
      <w:pageBreakBefore/>
      <w:numPr>
        <w:numId w:val="20"/>
      </w:numPr>
      <w:spacing w:before="600" w:after="360" w:line="240" w:lineRule="auto"/>
      <w:outlineLvl w:val="0"/>
    </w:pPr>
    <w:rPr>
      <w:rFonts w:ascii="Poppins SemiBold" w:hAnsi="Poppins SemiBold" w:cs="Poppins"/>
      <w:color w:val="000C8D"/>
      <w:spacing w:val="-4"/>
      <w:kern w:val="0"/>
      <w:sz w:val="40"/>
      <w:szCs w:val="40"/>
    </w:rPr>
  </w:style>
  <w:style w:type="paragraph" w:styleId="Heading2">
    <w:name w:val="heading 2"/>
    <w:next w:val="Normal"/>
    <w:link w:val="Heading2Char"/>
    <w:uiPriority w:val="9"/>
    <w:unhideWhenUsed/>
    <w:qFormat/>
    <w:rsid w:val="007C1757"/>
    <w:pPr>
      <w:keepNext/>
      <w:numPr>
        <w:ilvl w:val="1"/>
        <w:numId w:val="20"/>
      </w:numPr>
      <w:spacing w:before="480" w:after="240" w:line="240" w:lineRule="auto"/>
      <w:outlineLvl w:val="1"/>
    </w:pPr>
    <w:rPr>
      <w:rFonts w:ascii="Poppins Medium" w:hAnsi="Poppins Medium" w:cs="Poppins"/>
      <w:bCs/>
      <w:noProof/>
      <w:color w:val="000C8D"/>
      <w:kern w:val="0"/>
      <w:sz w:val="28"/>
      <w:szCs w:val="32"/>
    </w:rPr>
  </w:style>
  <w:style w:type="paragraph" w:styleId="Heading3">
    <w:name w:val="heading 3"/>
    <w:next w:val="Normal"/>
    <w:link w:val="Heading3Char"/>
    <w:uiPriority w:val="9"/>
    <w:unhideWhenUsed/>
    <w:qFormat/>
    <w:rsid w:val="007C1757"/>
    <w:pPr>
      <w:keepNext/>
      <w:numPr>
        <w:ilvl w:val="2"/>
        <w:numId w:val="17"/>
      </w:numPr>
      <w:spacing w:before="480" w:after="240" w:line="240" w:lineRule="auto"/>
      <w:ind w:left="680" w:hanging="680"/>
      <w:outlineLvl w:val="2"/>
    </w:pPr>
    <w:rPr>
      <w:rFonts w:ascii="Roboto" w:hAnsi="Roboto" w:cs="Poppins"/>
      <w:bCs/>
      <w:noProof/>
      <w:color w:val="000C8D"/>
      <w:kern w:val="0"/>
      <w:szCs w:val="22"/>
    </w:rPr>
  </w:style>
  <w:style w:type="paragraph" w:styleId="Heading4">
    <w:name w:val="heading 4"/>
    <w:basedOn w:val="Normal"/>
    <w:next w:val="Normal"/>
    <w:link w:val="Heading4Char"/>
    <w:uiPriority w:val="9"/>
    <w:unhideWhenUsed/>
    <w:qFormat/>
    <w:rsid w:val="007C1757"/>
    <w:pPr>
      <w:keepNext/>
      <w:keepLines/>
      <w:numPr>
        <w:ilvl w:val="3"/>
        <w:numId w:val="20"/>
      </w:numPr>
      <w:spacing w:before="480" w:after="240"/>
      <w:outlineLvl w:val="3"/>
    </w:pPr>
    <w:rPr>
      <w:rFonts w:eastAsiaTheme="majorEastAsia" w:cstheme="majorBidi"/>
      <w:iCs/>
      <w:color w:val="000C8C" w:themeColor="accent2"/>
    </w:rPr>
  </w:style>
  <w:style w:type="paragraph" w:styleId="Heading5">
    <w:name w:val="heading 5"/>
    <w:basedOn w:val="Normal"/>
    <w:next w:val="Normal"/>
    <w:link w:val="Heading5Char"/>
    <w:uiPriority w:val="9"/>
    <w:unhideWhenUsed/>
    <w:rsid w:val="007C1757"/>
    <w:pPr>
      <w:keepNext/>
      <w:keepLines/>
      <w:numPr>
        <w:ilvl w:val="4"/>
        <w:numId w:val="20"/>
      </w:numPr>
      <w:spacing w:before="80" w:after="40"/>
      <w:outlineLvl w:val="4"/>
    </w:pPr>
    <w:rPr>
      <w:rFonts w:eastAsiaTheme="majorEastAsia" w:cstheme="majorBidi"/>
      <w:color w:val="000C8C" w:themeColor="accent2"/>
    </w:rPr>
  </w:style>
  <w:style w:type="paragraph" w:styleId="Heading6">
    <w:name w:val="heading 6"/>
    <w:basedOn w:val="Normal"/>
    <w:next w:val="Normal"/>
    <w:link w:val="Heading6Char"/>
    <w:uiPriority w:val="9"/>
    <w:unhideWhenUsed/>
    <w:rsid w:val="007C1757"/>
    <w:pPr>
      <w:keepNext/>
      <w:keepLines/>
      <w:numPr>
        <w:ilvl w:val="5"/>
        <w:numId w:val="20"/>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rsid w:val="007C1757"/>
    <w:pPr>
      <w:keepNext/>
      <w:keepLines/>
      <w:numPr>
        <w:ilvl w:val="6"/>
        <w:numId w:val="20"/>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1757"/>
    <w:pPr>
      <w:keepNext/>
      <w:keepLines/>
      <w:numPr>
        <w:ilvl w:val="7"/>
        <w:numId w:val="20"/>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1757"/>
    <w:pPr>
      <w:keepNext/>
      <w:keepLines/>
      <w:numPr>
        <w:ilvl w:val="8"/>
        <w:numId w:val="20"/>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0B46"/>
    <w:rPr>
      <w:rFonts w:ascii="Poppins SemiBold" w:hAnsi="Poppins SemiBold" w:cs="Poppins"/>
      <w:color w:val="000C8D"/>
      <w:spacing w:val="-4"/>
      <w:kern w:val="0"/>
      <w:sz w:val="40"/>
      <w:szCs w:val="40"/>
    </w:rPr>
  </w:style>
  <w:style w:type="character" w:customStyle="1" w:styleId="Heading2Char">
    <w:name w:val="Heading 2 Char"/>
    <w:basedOn w:val="DefaultParagraphFont"/>
    <w:link w:val="Heading2"/>
    <w:uiPriority w:val="9"/>
    <w:rsid w:val="007C1757"/>
    <w:rPr>
      <w:rFonts w:ascii="Poppins Medium" w:hAnsi="Poppins Medium" w:cs="Poppins"/>
      <w:bCs/>
      <w:noProof/>
      <w:color w:val="000C8D"/>
      <w:kern w:val="0"/>
      <w:sz w:val="28"/>
      <w:szCs w:val="32"/>
    </w:rPr>
  </w:style>
  <w:style w:type="character" w:customStyle="1" w:styleId="Heading3Char">
    <w:name w:val="Heading 3 Char"/>
    <w:basedOn w:val="DefaultParagraphFont"/>
    <w:link w:val="Heading3"/>
    <w:uiPriority w:val="9"/>
    <w:rsid w:val="007C1757"/>
    <w:rPr>
      <w:rFonts w:ascii="Roboto" w:hAnsi="Roboto" w:cs="Poppins"/>
      <w:bCs/>
      <w:noProof/>
      <w:color w:val="000C8D"/>
      <w:kern w:val="0"/>
      <w:szCs w:val="22"/>
    </w:rPr>
  </w:style>
  <w:style w:type="character" w:customStyle="1" w:styleId="Heading5Char">
    <w:name w:val="Heading 5 Char"/>
    <w:basedOn w:val="DefaultParagraphFont"/>
    <w:link w:val="Heading5"/>
    <w:uiPriority w:val="9"/>
    <w:rsid w:val="000316FB"/>
    <w:rPr>
      <w:rFonts w:ascii="Roboto" w:eastAsiaTheme="majorEastAsia" w:hAnsi="Roboto" w:cstheme="majorBidi"/>
      <w:color w:val="000C8C" w:themeColor="accent2"/>
      <w:sz w:val="20"/>
    </w:rPr>
  </w:style>
  <w:style w:type="character" w:customStyle="1" w:styleId="Heading6Char">
    <w:name w:val="Heading 6 Char"/>
    <w:basedOn w:val="DefaultParagraphFont"/>
    <w:link w:val="Heading6"/>
    <w:uiPriority w:val="9"/>
    <w:rsid w:val="00952350"/>
    <w:rPr>
      <w:rFonts w:ascii="Roboto" w:eastAsiaTheme="majorEastAsia" w:hAnsi="Roboto" w:cstheme="majorBidi"/>
      <w:i/>
      <w:iCs/>
      <w:color w:val="595959" w:themeColor="text1" w:themeTint="A6"/>
      <w:sz w:val="20"/>
    </w:rPr>
  </w:style>
  <w:style w:type="character" w:customStyle="1" w:styleId="Heading7Char">
    <w:name w:val="Heading 7 Char"/>
    <w:basedOn w:val="DefaultParagraphFont"/>
    <w:link w:val="Heading7"/>
    <w:uiPriority w:val="9"/>
    <w:semiHidden/>
    <w:rsid w:val="00952350"/>
    <w:rPr>
      <w:rFonts w:ascii="Roboto" w:eastAsiaTheme="majorEastAsia" w:hAnsi="Roboto" w:cstheme="majorBidi"/>
      <w:color w:val="595959" w:themeColor="text1" w:themeTint="A6"/>
      <w:sz w:val="20"/>
    </w:rPr>
  </w:style>
  <w:style w:type="character" w:customStyle="1" w:styleId="Heading8Char">
    <w:name w:val="Heading 8 Char"/>
    <w:basedOn w:val="DefaultParagraphFont"/>
    <w:link w:val="Heading8"/>
    <w:uiPriority w:val="9"/>
    <w:semiHidden/>
    <w:rsid w:val="00952350"/>
    <w:rPr>
      <w:rFonts w:ascii="Roboto" w:eastAsiaTheme="majorEastAsia" w:hAnsi="Roboto" w:cstheme="majorBidi"/>
      <w:i/>
      <w:iCs/>
      <w:color w:val="272727" w:themeColor="text1" w:themeTint="D8"/>
      <w:sz w:val="20"/>
    </w:rPr>
  </w:style>
  <w:style w:type="character" w:customStyle="1" w:styleId="Heading9Char">
    <w:name w:val="Heading 9 Char"/>
    <w:basedOn w:val="DefaultParagraphFont"/>
    <w:link w:val="Heading9"/>
    <w:uiPriority w:val="9"/>
    <w:semiHidden/>
    <w:rsid w:val="00952350"/>
    <w:rPr>
      <w:rFonts w:ascii="Roboto" w:eastAsiaTheme="majorEastAsia" w:hAnsi="Roboto" w:cstheme="majorBidi"/>
      <w:color w:val="272727" w:themeColor="text1" w:themeTint="D8"/>
      <w:sz w:val="20"/>
    </w:rPr>
  </w:style>
  <w:style w:type="paragraph" w:styleId="Caption">
    <w:name w:val="caption"/>
    <w:next w:val="NoSpacing"/>
    <w:uiPriority w:val="35"/>
    <w:unhideWhenUsed/>
    <w:qFormat/>
    <w:rsid w:val="009E0B46"/>
    <w:pPr>
      <w:spacing w:before="240" w:after="120" w:line="240" w:lineRule="auto"/>
    </w:pPr>
    <w:rPr>
      <w:rFonts w:ascii="Roboto" w:hAnsi="Roboto" w:cs="Poppins"/>
      <w:bCs/>
      <w:color w:val="000A8C"/>
      <w:kern w:val="0"/>
      <w:sz w:val="20"/>
    </w:rPr>
  </w:style>
  <w:style w:type="character" w:styleId="Emphasis">
    <w:name w:val="Emphasis"/>
    <w:aliases w:val="esikas"/>
    <w:uiPriority w:val="20"/>
    <w:rsid w:val="00952350"/>
    <w:rPr>
      <w:rFonts w:ascii="Poppins" w:hAnsi="Poppins"/>
      <w:b w:val="0"/>
      <w:i w:val="0"/>
      <w:sz w:val="24"/>
      <w:lang w:val="sv-SE"/>
    </w:rPr>
  </w:style>
  <w:style w:type="paragraph" w:styleId="NoSpacing">
    <w:name w:val="No Spacing"/>
    <w:aliases w:val="highlight box"/>
    <w:link w:val="NoSpacingChar"/>
    <w:uiPriority w:val="1"/>
    <w:qFormat/>
    <w:rsid w:val="009E0B46"/>
    <w:pPr>
      <w:autoSpaceDE w:val="0"/>
      <w:autoSpaceDN w:val="0"/>
      <w:adjustRightInd w:val="0"/>
      <w:spacing w:after="0" w:line="240" w:lineRule="auto"/>
      <w:jc w:val="both"/>
    </w:pPr>
    <w:rPr>
      <w:rFonts w:ascii="Roboto" w:hAnsi="Roboto" w:cs="Poppins"/>
      <w:kern w:val="0"/>
      <w:sz w:val="20"/>
      <w:lang w:val="en-US"/>
    </w:rPr>
  </w:style>
  <w:style w:type="paragraph" w:styleId="ListParagraph">
    <w:name w:val="List Paragraph"/>
    <w:aliases w:val="List_Lisad,SP-List Paragraph"/>
    <w:basedOn w:val="Normal"/>
    <w:link w:val="ListParagraphChar"/>
    <w:uiPriority w:val="34"/>
    <w:qFormat/>
    <w:rsid w:val="00401778"/>
    <w:pPr>
      <w:numPr>
        <w:numId w:val="8"/>
      </w:numPr>
      <w:spacing w:before="60" w:after="60"/>
    </w:pPr>
  </w:style>
  <w:style w:type="paragraph" w:styleId="Quote">
    <w:name w:val="Quote"/>
    <w:aliases w:val="esika pealkiri"/>
    <w:basedOn w:val="Normal"/>
    <w:next w:val="Normal"/>
    <w:link w:val="QuoteChar"/>
    <w:uiPriority w:val="29"/>
    <w:rsid w:val="00952350"/>
    <w:pPr>
      <w:spacing w:line="900" w:lineRule="exact"/>
      <w:ind w:right="1140"/>
      <w:jc w:val="left"/>
    </w:pPr>
    <w:rPr>
      <w:rFonts w:ascii="Poppins Medium" w:hAnsi="Poppins Medium" w:cs="Poppins Medium"/>
      <w:b/>
      <w:bCs/>
      <w:sz w:val="74"/>
      <w:szCs w:val="74"/>
    </w:rPr>
  </w:style>
  <w:style w:type="character" w:customStyle="1" w:styleId="QuoteChar">
    <w:name w:val="Quote Char"/>
    <w:aliases w:val="esika pealkiri Char"/>
    <w:basedOn w:val="DefaultParagraphFont"/>
    <w:link w:val="Quote"/>
    <w:uiPriority w:val="29"/>
    <w:rsid w:val="00952350"/>
    <w:rPr>
      <w:rFonts w:ascii="Poppins Medium" w:hAnsi="Poppins Medium" w:cs="Poppins Medium"/>
      <w:b/>
      <w:bCs/>
      <w:color w:val="000C8D"/>
      <w:kern w:val="0"/>
      <w:sz w:val="74"/>
      <w:szCs w:val="74"/>
      <w:lang w:val="et-EE"/>
    </w:rPr>
  </w:style>
  <w:style w:type="paragraph" w:styleId="IntenseQuote">
    <w:name w:val="Intense Quote"/>
    <w:aliases w:val="esika alapealkiri"/>
    <w:basedOn w:val="Normal"/>
    <w:next w:val="Normal"/>
    <w:link w:val="IntenseQuoteChar"/>
    <w:uiPriority w:val="30"/>
    <w:rsid w:val="00952350"/>
    <w:rPr>
      <w:sz w:val="28"/>
      <w:szCs w:val="28"/>
    </w:rPr>
  </w:style>
  <w:style w:type="character" w:customStyle="1" w:styleId="IntenseQuoteChar">
    <w:name w:val="Intense Quote Char"/>
    <w:aliases w:val="esika alapealkiri Char"/>
    <w:basedOn w:val="DefaultParagraphFont"/>
    <w:link w:val="IntenseQuote"/>
    <w:uiPriority w:val="30"/>
    <w:rsid w:val="00952350"/>
    <w:rPr>
      <w:rFonts w:ascii="Poppins" w:hAnsi="Poppins" w:cs="Poppins"/>
      <w:color w:val="000C8D"/>
      <w:kern w:val="0"/>
      <w:sz w:val="28"/>
      <w:szCs w:val="28"/>
    </w:rPr>
  </w:style>
  <w:style w:type="paragraph" w:styleId="TOCHeading">
    <w:name w:val="TOC Heading"/>
    <w:basedOn w:val="Heading1"/>
    <w:next w:val="Normal"/>
    <w:uiPriority w:val="39"/>
    <w:unhideWhenUsed/>
    <w:rsid w:val="00952350"/>
    <w:pPr>
      <w:keepLines/>
      <w:spacing w:after="0" w:line="276" w:lineRule="auto"/>
      <w:ind w:left="709"/>
      <w:outlineLvl w:val="9"/>
    </w:pPr>
    <w:rPr>
      <w:rFonts w:asciiTheme="majorHAnsi" w:eastAsiaTheme="majorEastAsia" w:hAnsiTheme="majorHAnsi" w:cstheme="majorBidi"/>
      <w:color w:val="000000" w:themeColor="accent1" w:themeShade="BF"/>
      <w:sz w:val="28"/>
      <w:szCs w:val="28"/>
      <w:lang w:val="en-US"/>
      <w14:ligatures w14:val="none"/>
    </w:rPr>
  </w:style>
  <w:style w:type="character" w:customStyle="1" w:styleId="Heading4Char">
    <w:name w:val="Heading 4 Char"/>
    <w:basedOn w:val="DefaultParagraphFont"/>
    <w:link w:val="Heading4"/>
    <w:uiPriority w:val="9"/>
    <w:rsid w:val="007273D3"/>
    <w:rPr>
      <w:rFonts w:ascii="Roboto" w:eastAsiaTheme="majorEastAsia" w:hAnsi="Roboto" w:cstheme="majorBidi"/>
      <w:iCs/>
      <w:color w:val="000C8C" w:themeColor="accent2"/>
      <w:sz w:val="20"/>
    </w:rPr>
  </w:style>
  <w:style w:type="paragraph" w:styleId="Title">
    <w:name w:val="Title"/>
    <w:basedOn w:val="Normal"/>
    <w:next w:val="Normal"/>
    <w:link w:val="TitleChar"/>
    <w:uiPriority w:val="10"/>
    <w:rsid w:val="00B325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5A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rsid w:val="00B325A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5AD"/>
    <w:rPr>
      <w:rFonts w:eastAsiaTheme="majorEastAsia" w:cstheme="majorBidi"/>
      <w:color w:val="595959" w:themeColor="text1" w:themeTint="A6"/>
      <w:spacing w:val="15"/>
      <w:kern w:val="0"/>
      <w:sz w:val="28"/>
      <w:szCs w:val="28"/>
      <w:lang w:val="en-GB"/>
    </w:rPr>
  </w:style>
  <w:style w:type="character" w:styleId="IntenseEmphasis">
    <w:name w:val="Intense Emphasis"/>
    <w:basedOn w:val="DefaultParagraphFont"/>
    <w:uiPriority w:val="21"/>
    <w:rsid w:val="00B325AD"/>
    <w:rPr>
      <w:i/>
      <w:iCs/>
      <w:color w:val="000000" w:themeColor="accent1" w:themeShade="BF"/>
    </w:rPr>
  </w:style>
  <w:style w:type="character" w:styleId="IntenseReference">
    <w:name w:val="Intense Reference"/>
    <w:basedOn w:val="DefaultParagraphFont"/>
    <w:uiPriority w:val="32"/>
    <w:rsid w:val="00B325AD"/>
    <w:rPr>
      <w:b/>
      <w:bCs/>
      <w:smallCaps/>
      <w:color w:val="000000" w:themeColor="accent1" w:themeShade="BF"/>
      <w:spacing w:val="5"/>
    </w:rPr>
  </w:style>
  <w:style w:type="paragraph" w:styleId="Header">
    <w:name w:val="header"/>
    <w:basedOn w:val="Normal"/>
    <w:link w:val="HeaderChar"/>
    <w:autoRedefine/>
    <w:uiPriority w:val="99"/>
    <w:unhideWhenUsed/>
    <w:qFormat/>
    <w:rsid w:val="002A3F43"/>
    <w:pPr>
      <w:pBdr>
        <w:bottom w:val="single" w:sz="4" w:space="12" w:color="000C8C" w:themeColor="accent2"/>
      </w:pBdr>
      <w:tabs>
        <w:tab w:val="center" w:pos="4513"/>
        <w:tab w:val="right" w:pos="9026"/>
      </w:tabs>
      <w:spacing w:after="480"/>
      <w:jc w:val="right"/>
    </w:pPr>
    <w:rPr>
      <w:sz w:val="18"/>
    </w:rPr>
  </w:style>
  <w:style w:type="character" w:customStyle="1" w:styleId="HeaderChar">
    <w:name w:val="Header Char"/>
    <w:basedOn w:val="DefaultParagraphFont"/>
    <w:link w:val="Header"/>
    <w:uiPriority w:val="99"/>
    <w:rsid w:val="002A3F43"/>
    <w:rPr>
      <w:rFonts w:ascii="Open Sans" w:hAnsi="Open Sans" w:cs="Poppins"/>
      <w:color w:val="000000" w:themeColor="accent1"/>
      <w:kern w:val="0"/>
      <w:sz w:val="18"/>
      <w:lang w:val="en-GB"/>
    </w:rPr>
  </w:style>
  <w:style w:type="paragraph" w:styleId="Footer">
    <w:name w:val="footer"/>
    <w:basedOn w:val="Normal"/>
    <w:link w:val="FooterChar"/>
    <w:uiPriority w:val="99"/>
    <w:unhideWhenUsed/>
    <w:rsid w:val="00D93095"/>
    <w:pPr>
      <w:tabs>
        <w:tab w:val="center" w:pos="4513"/>
        <w:tab w:val="right" w:pos="9026"/>
      </w:tabs>
      <w:spacing w:after="0"/>
    </w:pPr>
  </w:style>
  <w:style w:type="character" w:customStyle="1" w:styleId="FooterChar">
    <w:name w:val="Footer Char"/>
    <w:basedOn w:val="DefaultParagraphFont"/>
    <w:link w:val="Footer"/>
    <w:uiPriority w:val="99"/>
    <w:rsid w:val="00D93095"/>
    <w:rPr>
      <w:rFonts w:ascii="Poppins" w:hAnsi="Poppins" w:cs="Poppins"/>
      <w:color w:val="000C8D"/>
      <w:kern w:val="0"/>
      <w:lang w:val="en-GB"/>
    </w:rPr>
  </w:style>
  <w:style w:type="paragraph" w:styleId="FootnoteText">
    <w:name w:val="footnote text"/>
    <w:aliases w:val="Diagrama1,Alustekst"/>
    <w:basedOn w:val="Normal"/>
    <w:link w:val="FootnoteTextChar"/>
    <w:uiPriority w:val="2"/>
    <w:unhideWhenUsed/>
    <w:qFormat/>
    <w:rsid w:val="009E0B46"/>
    <w:pPr>
      <w:spacing w:before="0" w:after="0"/>
      <w:jc w:val="left"/>
    </w:pPr>
    <w:rPr>
      <w:rFonts w:cs="Poppins"/>
      <w:color w:val="000000" w:themeColor="text1"/>
      <w:kern w:val="0"/>
      <w:sz w:val="16"/>
      <w:szCs w:val="20"/>
      <w:lang w:val="en-GB"/>
    </w:rPr>
  </w:style>
  <w:style w:type="character" w:customStyle="1" w:styleId="FootnoteTextChar">
    <w:name w:val="Footnote Text Char"/>
    <w:aliases w:val="Diagrama1 Char,Alustekst Char"/>
    <w:basedOn w:val="DefaultParagraphFont"/>
    <w:link w:val="FootnoteText"/>
    <w:uiPriority w:val="2"/>
    <w:qFormat/>
    <w:rsid w:val="009E0B46"/>
    <w:rPr>
      <w:rFonts w:ascii="Roboto" w:hAnsi="Roboto" w:cs="Poppins"/>
      <w:color w:val="000000" w:themeColor="text1"/>
      <w:kern w:val="0"/>
      <w:sz w:val="16"/>
      <w:szCs w:val="20"/>
      <w:lang w:val="en-GB"/>
    </w:rPr>
  </w:style>
  <w:style w:type="character" w:styleId="FootnoteReference">
    <w:name w:val="footnote reference"/>
    <w:aliases w:val="SUPERS,Footnote reference number,Footnote symbol,note TESI,-E Fußnotenzeichen,number,Footnote number,Footnote Reference Superscript,Footnote reference superscritp,BVI fnr,stylish,Ref,de nota al pie,Footnote Refernece,E,fr,Footnote sig"/>
    <w:basedOn w:val="DefaultParagraphFont"/>
    <w:uiPriority w:val="2"/>
    <w:semiHidden/>
    <w:unhideWhenUsed/>
    <w:qFormat/>
    <w:rsid w:val="003E6081"/>
    <w:rPr>
      <w:vertAlign w:val="superscript"/>
    </w:rPr>
  </w:style>
  <w:style w:type="character" w:styleId="PageNumber">
    <w:name w:val="page number"/>
    <w:basedOn w:val="DefaultParagraphFont"/>
    <w:uiPriority w:val="99"/>
    <w:unhideWhenUsed/>
    <w:qFormat/>
    <w:rsid w:val="00F23E22"/>
    <w:rPr>
      <w:rFonts w:ascii="Inter 18pt 18pt" w:hAnsi="Inter 18pt 18pt"/>
      <w:color w:val="000C8C" w:themeColor="accent2"/>
      <w:sz w:val="20"/>
    </w:rPr>
  </w:style>
  <w:style w:type="table" w:customStyle="1" w:styleId="SKPKTabel1">
    <w:name w:val="SKPK_Tabel_1"/>
    <w:basedOn w:val="GridTable4-Accent6"/>
    <w:uiPriority w:val="99"/>
    <w:rsid w:val="00221E1F"/>
    <w:pPr>
      <w:keepLines/>
      <w:spacing w:before="120" w:after="120" w:line="264" w:lineRule="auto"/>
      <w:ind w:left="57" w:right="170"/>
    </w:pPr>
    <w:rPr>
      <w:rFonts w:ascii="Roboto" w:hAnsi="Roboto" w:cs="Times New Roman (Body CS)"/>
      <w:color w:val="000000" w:themeColor="accent1"/>
      <w:kern w:val="0"/>
      <w:sz w:val="18"/>
      <w:szCs w:val="20"/>
      <w:lang w:eastAsia="et-EE"/>
      <w14:ligatures w14:val="none"/>
    </w:rPr>
    <w:tblPr>
      <w:jc w:val="center"/>
      <w:tblBorders>
        <w:top w:val="none" w:sz="0" w:space="0" w:color="auto"/>
        <w:left w:val="none" w:sz="0" w:space="0" w:color="auto"/>
        <w:bottom w:val="none" w:sz="0" w:space="0" w:color="auto"/>
        <w:right w:val="none" w:sz="0" w:space="0" w:color="auto"/>
        <w:insideH w:val="none" w:sz="0" w:space="0" w:color="auto"/>
        <w:insideV w:val="single" w:sz="4" w:space="0" w:color="FFC857" w:themeColor="accent4"/>
      </w:tblBorders>
    </w:tblPr>
    <w:trPr>
      <w:jc w:val="center"/>
    </w:trPr>
    <w:tcPr>
      <w:shd w:val="clear" w:color="auto" w:fill="auto"/>
      <w:vAlign w:val="center"/>
    </w:tcPr>
    <w:tblStylePr w:type="firstRow">
      <w:pPr>
        <w:wordWrap/>
        <w:spacing w:beforeLines="0" w:before="120" w:beforeAutospacing="0" w:afterLines="0" w:after="120" w:afterAutospacing="0" w:line="264" w:lineRule="auto"/>
        <w:ind w:leftChars="0" w:left="57" w:rightChars="0" w:right="170"/>
        <w:contextualSpacing w:val="0"/>
        <w:mirrorIndents w:val="0"/>
        <w:jc w:val="center"/>
      </w:pPr>
      <w:rPr>
        <w:rFonts w:ascii="Roboto" w:hAnsi="Roboto"/>
        <w:b/>
        <w:bCs/>
        <w:i w:val="0"/>
        <w:color w:val="FFFFFF" w:themeColor="background1"/>
        <w:sz w:val="18"/>
        <w:u w:val="none"/>
      </w:rPr>
      <w:tblPr/>
      <w:tcPr>
        <w:tcBorders>
          <w:top w:val="nil"/>
          <w:left w:val="nil"/>
          <w:bottom w:val="nil"/>
          <w:right w:val="nil"/>
          <w:insideH w:val="nil"/>
          <w:insideV w:val="nil"/>
          <w:tl2br w:val="nil"/>
          <w:tr2bl w:val="nil"/>
        </w:tcBorders>
        <w:shd w:val="clear" w:color="auto" w:fill="000B8C"/>
      </w:tcPr>
    </w:tblStylePr>
    <w:tblStylePr w:type="lastRow">
      <w:pPr>
        <w:wordWrap/>
        <w:spacing w:beforeLines="0" w:before="120" w:beforeAutospacing="0" w:afterLines="0" w:after="120" w:afterAutospacing="0" w:line="264" w:lineRule="auto"/>
        <w:ind w:leftChars="0" w:left="57" w:rightChars="0" w:right="170"/>
        <w:contextualSpacing w:val="0"/>
        <w:mirrorIndents w:val="0"/>
        <w:jc w:val="left"/>
      </w:pPr>
      <w:rPr>
        <w:rFonts w:ascii="Open Sans" w:hAnsi="Open Sans"/>
        <w:b/>
        <w:bCs/>
        <w:sz w:val="18"/>
      </w:rPr>
      <w:tblPr/>
      <w:tcPr>
        <w:tcBorders>
          <w:top w:val="double" w:sz="4" w:space="0" w:color="87BBA7" w:themeColor="accent6"/>
        </w:tcBorders>
      </w:tcPr>
    </w:tblStylePr>
    <w:tblStylePr w:type="firstCol">
      <w:pPr>
        <w:wordWrap/>
        <w:spacing w:beforeLines="0" w:before="120" w:beforeAutospacing="0" w:afterLines="0" w:after="120" w:afterAutospacing="0" w:line="264" w:lineRule="auto"/>
        <w:ind w:leftChars="0" w:left="57" w:rightChars="0" w:right="170"/>
        <w:contextualSpacing w:val="0"/>
        <w:jc w:val="left"/>
      </w:pPr>
      <w:rPr>
        <w:rFonts w:ascii="Open Sans" w:hAnsi="Open Sans"/>
        <w:b w:val="0"/>
        <w:bCs/>
        <w:color w:val="000000"/>
      </w:rPr>
    </w:tblStylePr>
    <w:tblStylePr w:type="lastCol">
      <w:pPr>
        <w:jc w:val="left"/>
      </w:pPr>
      <w:rPr>
        <w:rFonts w:ascii="Open Sans" w:hAnsi="Open Sans"/>
        <w:b/>
        <w:bCs/>
      </w:rPr>
    </w:tblStylePr>
    <w:tblStylePr w:type="band1Vert">
      <w:tblPr/>
      <w:tcPr>
        <w:tcBorders>
          <w:top w:val="nil"/>
          <w:left w:val="nil"/>
          <w:bottom w:val="nil"/>
          <w:right w:val="nil"/>
          <w:insideV w:val="nil"/>
        </w:tcBorders>
        <w:shd w:val="clear" w:color="auto" w:fill="auto"/>
      </w:tcPr>
    </w:tblStylePr>
    <w:tblStylePr w:type="band2Vert">
      <w:pPr>
        <w:wordWrap/>
        <w:spacing w:beforeLines="0" w:before="120" w:beforeAutospacing="0" w:afterLines="0" w:after="120" w:afterAutospacing="0" w:line="264" w:lineRule="auto"/>
        <w:ind w:leftChars="0" w:left="57" w:rightChars="0" w:right="170"/>
        <w:contextualSpacing w:val="0"/>
        <w:jc w:val="left"/>
      </w:pPr>
      <w:rPr>
        <w:rFonts w:ascii="Open Sans" w:hAnsi="Open Sans"/>
      </w:rPr>
    </w:tblStylePr>
    <w:tblStylePr w:type="band1Horz">
      <w:pPr>
        <w:jc w:val="left"/>
      </w:pPr>
      <w:rPr>
        <w:rFonts w:ascii="Open Sans" w:hAnsi="Open Sans"/>
        <w:sz w:val="18"/>
      </w:rPr>
      <w:tblPr/>
      <w:tcPr>
        <w:shd w:val="clear" w:color="auto" w:fill="FAF5E9"/>
      </w:tcPr>
    </w:tblStylePr>
  </w:style>
  <w:style w:type="table" w:styleId="GridTable4-Accent6">
    <w:name w:val="Grid Table 4 Accent 6"/>
    <w:basedOn w:val="TableNormal"/>
    <w:uiPriority w:val="49"/>
    <w:rsid w:val="000A0C1E"/>
    <w:pPr>
      <w:spacing w:after="0" w:line="240" w:lineRule="auto"/>
    </w:pPr>
    <w:tblPr>
      <w:tblStyleRowBandSize w:val="1"/>
      <w:tblStyleColBandSize w:val="1"/>
      <w:tblBorders>
        <w:top w:val="single" w:sz="4" w:space="0" w:color="B6D6CA" w:themeColor="accent6" w:themeTint="99"/>
        <w:left w:val="single" w:sz="4" w:space="0" w:color="B6D6CA" w:themeColor="accent6" w:themeTint="99"/>
        <w:bottom w:val="single" w:sz="4" w:space="0" w:color="B6D6CA" w:themeColor="accent6" w:themeTint="99"/>
        <w:right w:val="single" w:sz="4" w:space="0" w:color="B6D6CA" w:themeColor="accent6" w:themeTint="99"/>
        <w:insideH w:val="single" w:sz="4" w:space="0" w:color="B6D6CA" w:themeColor="accent6" w:themeTint="99"/>
        <w:insideV w:val="single" w:sz="4" w:space="0" w:color="B6D6CA" w:themeColor="accent6" w:themeTint="99"/>
      </w:tblBorders>
    </w:tblPr>
    <w:tblStylePr w:type="firstRow">
      <w:rPr>
        <w:b/>
        <w:bCs/>
        <w:color w:val="FFFFFF" w:themeColor="background1"/>
      </w:rPr>
      <w:tblPr/>
      <w:tcPr>
        <w:tcBorders>
          <w:top w:val="single" w:sz="4" w:space="0" w:color="87BBA7" w:themeColor="accent6"/>
          <w:left w:val="single" w:sz="4" w:space="0" w:color="87BBA7" w:themeColor="accent6"/>
          <w:bottom w:val="single" w:sz="4" w:space="0" w:color="87BBA7" w:themeColor="accent6"/>
          <w:right w:val="single" w:sz="4" w:space="0" w:color="87BBA7" w:themeColor="accent6"/>
          <w:insideH w:val="nil"/>
          <w:insideV w:val="nil"/>
        </w:tcBorders>
        <w:shd w:val="clear" w:color="auto" w:fill="87BBA7" w:themeFill="accent6"/>
      </w:tcPr>
    </w:tblStylePr>
    <w:tblStylePr w:type="lastRow">
      <w:rPr>
        <w:b/>
        <w:bCs/>
      </w:rPr>
      <w:tblPr/>
      <w:tcPr>
        <w:tcBorders>
          <w:top w:val="double" w:sz="4" w:space="0" w:color="87BBA7" w:themeColor="accent6"/>
        </w:tcBorders>
      </w:tcPr>
    </w:tblStylePr>
    <w:tblStylePr w:type="firstCol">
      <w:rPr>
        <w:b/>
        <w:bCs/>
      </w:rPr>
    </w:tblStylePr>
    <w:tblStylePr w:type="lastCol">
      <w:rPr>
        <w:b/>
        <w:bCs/>
      </w:rPr>
    </w:tblStylePr>
    <w:tblStylePr w:type="band1Vert">
      <w:tblPr/>
      <w:tcPr>
        <w:shd w:val="clear" w:color="auto" w:fill="E6F1ED" w:themeFill="accent6" w:themeFillTint="33"/>
      </w:tcPr>
    </w:tblStylePr>
    <w:tblStylePr w:type="band1Horz">
      <w:tblPr/>
      <w:tcPr>
        <w:shd w:val="clear" w:color="auto" w:fill="E6F1ED" w:themeFill="accent6" w:themeFillTint="33"/>
      </w:tcPr>
    </w:tblStylePr>
  </w:style>
  <w:style w:type="table" w:styleId="TableGrid">
    <w:name w:val="Table Grid"/>
    <w:basedOn w:val="TableNormal"/>
    <w:uiPriority w:val="59"/>
    <w:rsid w:val="009265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1">
    <w:name w:val="Tabel_1"/>
    <w:basedOn w:val="TableNormal"/>
    <w:uiPriority w:val="99"/>
    <w:rsid w:val="0092651A"/>
    <w:pPr>
      <w:spacing w:after="0" w:line="240" w:lineRule="auto"/>
    </w:pPr>
    <w:rPr>
      <w:rFonts w:ascii="Lato" w:hAnsi="Lato"/>
    </w:rPr>
    <w:tblPr/>
  </w:style>
  <w:style w:type="table" w:customStyle="1" w:styleId="Style1">
    <w:name w:val="Style1"/>
    <w:basedOn w:val="TableNormal"/>
    <w:uiPriority w:val="99"/>
    <w:rsid w:val="0092651A"/>
    <w:pPr>
      <w:spacing w:after="0" w:line="240" w:lineRule="auto"/>
    </w:pPr>
    <w:tblPr/>
    <w:tcPr>
      <w:vAlign w:val="center"/>
    </w:tcPr>
  </w:style>
  <w:style w:type="table" w:customStyle="1" w:styleId="Style2">
    <w:name w:val="Style2"/>
    <w:basedOn w:val="TableNormal"/>
    <w:uiPriority w:val="99"/>
    <w:rsid w:val="002070C3"/>
    <w:pPr>
      <w:spacing w:after="0" w:line="240" w:lineRule="auto"/>
    </w:pPr>
    <w:tblPr/>
  </w:style>
  <w:style w:type="table" w:customStyle="1" w:styleId="Style3">
    <w:name w:val="Style3"/>
    <w:basedOn w:val="TableNormal"/>
    <w:uiPriority w:val="99"/>
    <w:rsid w:val="009D0D81"/>
    <w:pPr>
      <w:spacing w:after="0" w:line="240" w:lineRule="auto"/>
    </w:pPr>
    <w:tblPr>
      <w:tblStyleRowBandSize w:val="1"/>
      <w:tblStyleColBandSize w:val="1"/>
    </w:tblPr>
    <w:tblStylePr w:type="firstRow">
      <w:rPr>
        <w:rFonts w:ascii="Lato" w:hAnsi="Lato"/>
        <w:color w:val="E8E8E8" w:themeColor="background2"/>
        <w:sz w:val="20"/>
      </w:rPr>
      <w:tblPr/>
      <w:tcPr>
        <w:shd w:val="clear" w:color="auto" w:fill="002060"/>
      </w:tcPr>
    </w:tblStylePr>
  </w:style>
  <w:style w:type="paragraph" w:customStyle="1" w:styleId="Footnote">
    <w:name w:val="Footnote"/>
    <w:basedOn w:val="Footer"/>
    <w:rsid w:val="0086225C"/>
    <w:pPr>
      <w:spacing w:before="360"/>
    </w:pPr>
    <w:rPr>
      <w:color w:val="000C8D"/>
      <w:sz w:val="18"/>
      <w:szCs w:val="18"/>
    </w:rPr>
  </w:style>
  <w:style w:type="paragraph" w:customStyle="1" w:styleId="Style4">
    <w:name w:val="Style4"/>
    <w:basedOn w:val="Footnote"/>
    <w:rsid w:val="009D0D81"/>
  </w:style>
  <w:style w:type="paragraph" w:customStyle="1" w:styleId="Footnote1">
    <w:name w:val="Footnote_1"/>
    <w:basedOn w:val="FootnoteText"/>
    <w:link w:val="Footnote1Char"/>
    <w:rsid w:val="009D0D81"/>
  </w:style>
  <w:style w:type="character" w:customStyle="1" w:styleId="Footnote1Char">
    <w:name w:val="Footnote_1 Char"/>
    <w:basedOn w:val="FootnoteTextChar"/>
    <w:link w:val="Footnote1"/>
    <w:rsid w:val="009D0D81"/>
    <w:rPr>
      <w:rFonts w:ascii="Lato" w:hAnsi="Lato" w:cs="Poppins"/>
      <w:color w:val="000C8C" w:themeColor="accent2"/>
      <w:kern w:val="0"/>
      <w:sz w:val="16"/>
      <w:szCs w:val="20"/>
      <w:lang w:val="en-GB"/>
    </w:rPr>
  </w:style>
  <w:style w:type="paragraph" w:styleId="TOC1">
    <w:name w:val="toc 1"/>
    <w:basedOn w:val="Normal"/>
    <w:next w:val="Normal"/>
    <w:autoRedefine/>
    <w:uiPriority w:val="39"/>
    <w:unhideWhenUsed/>
    <w:rsid w:val="00BD1DF3"/>
    <w:pPr>
      <w:tabs>
        <w:tab w:val="right" w:leader="dot" w:pos="9923"/>
      </w:tabs>
      <w:spacing w:before="160" w:after="80" w:line="240" w:lineRule="auto"/>
      <w:ind w:left="340" w:hanging="340"/>
      <w:jc w:val="left"/>
    </w:pPr>
    <w:rPr>
      <w:b/>
      <w:smallCaps/>
      <w:sz w:val="22"/>
    </w:rPr>
  </w:style>
  <w:style w:type="paragraph" w:styleId="TOC2">
    <w:name w:val="toc 2"/>
    <w:basedOn w:val="Normal"/>
    <w:next w:val="Normal"/>
    <w:uiPriority w:val="39"/>
    <w:unhideWhenUsed/>
    <w:rsid w:val="00BD1DF3"/>
    <w:pPr>
      <w:tabs>
        <w:tab w:val="right" w:leader="dot" w:pos="1588"/>
        <w:tab w:val="right" w:leader="dot" w:pos="9923"/>
      </w:tabs>
      <w:spacing w:before="60" w:after="0" w:line="240" w:lineRule="auto"/>
      <w:ind w:left="794" w:hanging="454"/>
      <w:jc w:val="left"/>
    </w:pPr>
    <w:rPr>
      <w:sz w:val="18"/>
    </w:rPr>
  </w:style>
  <w:style w:type="paragraph" w:styleId="TOC3">
    <w:name w:val="toc 3"/>
    <w:basedOn w:val="Normal"/>
    <w:next w:val="Normal"/>
    <w:uiPriority w:val="39"/>
    <w:unhideWhenUsed/>
    <w:rsid w:val="00FB306C"/>
    <w:pPr>
      <w:tabs>
        <w:tab w:val="right" w:leader="dot" w:pos="9923"/>
      </w:tabs>
      <w:snapToGrid w:val="0"/>
      <w:spacing w:before="60" w:after="0" w:line="264" w:lineRule="auto"/>
      <w:ind w:left="1587" w:hanging="510"/>
      <w:contextualSpacing/>
    </w:pPr>
    <w:rPr>
      <w:sz w:val="17"/>
    </w:rPr>
  </w:style>
  <w:style w:type="character" w:styleId="Hyperlink">
    <w:name w:val="Hyperlink"/>
    <w:basedOn w:val="DefaultParagraphFont"/>
    <w:uiPriority w:val="99"/>
    <w:unhideWhenUsed/>
    <w:rsid w:val="00117D92"/>
    <w:rPr>
      <w:rFonts w:ascii="Roboto" w:hAnsi="Roboto"/>
      <w:color w:val="000C8C" w:themeColor="accent2"/>
      <w:sz w:val="16"/>
      <w:u w:val="single"/>
    </w:rPr>
  </w:style>
  <w:style w:type="table" w:customStyle="1" w:styleId="SKPK">
    <w:name w:val="SKPK"/>
    <w:basedOn w:val="TableNormal"/>
    <w:uiPriority w:val="99"/>
    <w:rsid w:val="009369AB"/>
    <w:pPr>
      <w:spacing w:after="0" w:line="240" w:lineRule="auto"/>
    </w:pPr>
    <w:rPr>
      <w:rFonts w:ascii="Open Sans" w:hAnsi="Open Sans"/>
      <w:color w:val="000000"/>
      <w:sz w:val="20"/>
    </w:rPr>
    <w:tblPr/>
    <w:tcPr>
      <w:vAlign w:val="center"/>
    </w:tcPr>
    <w:tblStylePr w:type="firstRow">
      <w:rPr>
        <w:rFonts w:ascii="Open Sans" w:hAnsi="Open Sans"/>
        <w:color w:val="FFFFFF" w:themeColor="background1"/>
        <w:sz w:val="20"/>
      </w:rPr>
    </w:tblStylePr>
  </w:style>
  <w:style w:type="paragraph" w:customStyle="1" w:styleId="Tabel">
    <w:name w:val="Tabel"/>
    <w:basedOn w:val="Normal"/>
    <w:link w:val="TabelChar"/>
    <w:rsid w:val="00956A44"/>
    <w:pPr>
      <w:keepLines/>
      <w:ind w:left="57" w:right="170"/>
      <w:jc w:val="left"/>
    </w:pPr>
    <w:rPr>
      <w:noProof/>
      <w:sz w:val="18"/>
      <w:szCs w:val="20"/>
      <w:lang w:eastAsia="et-EE"/>
      <w14:ligatures w14:val="none"/>
    </w:rPr>
  </w:style>
  <w:style w:type="character" w:customStyle="1" w:styleId="TabelChar">
    <w:name w:val="Tabel Char"/>
    <w:basedOn w:val="DefaultParagraphFont"/>
    <w:link w:val="Tabel"/>
    <w:rsid w:val="00956A44"/>
    <w:rPr>
      <w:rFonts w:ascii="Open Sans" w:hAnsi="Open Sans" w:cs="Poppins"/>
      <w:noProof/>
      <w:color w:val="000000" w:themeColor="accent1"/>
      <w:kern w:val="0"/>
      <w:sz w:val="18"/>
      <w:szCs w:val="20"/>
      <w:lang w:val="en-GB" w:eastAsia="et-EE"/>
      <w14:ligatures w14:val="none"/>
    </w:rPr>
  </w:style>
  <w:style w:type="paragraph" w:customStyle="1" w:styleId="Aruandepealkiri">
    <w:name w:val="Aruande pealkiri"/>
    <w:basedOn w:val="Quote"/>
    <w:link w:val="AruandepealkiriChar"/>
    <w:qFormat/>
    <w:rsid w:val="004D4201"/>
    <w:pPr>
      <w:spacing w:line="1000" w:lineRule="exact"/>
    </w:pPr>
    <w:rPr>
      <w:rFonts w:ascii="Poppins SemiBold" w:hAnsi="Poppins SemiBold" w:cs="Poppins"/>
      <w:b w:val="0"/>
      <w:color w:val="FFFFFF" w:themeColor="background1"/>
      <w:sz w:val="80"/>
      <w:szCs w:val="96"/>
    </w:rPr>
  </w:style>
  <w:style w:type="character" w:customStyle="1" w:styleId="AruandepealkiriChar">
    <w:name w:val="Aruande pealkiri Char"/>
    <w:basedOn w:val="QuoteChar"/>
    <w:link w:val="Aruandepealkiri"/>
    <w:rsid w:val="004D4201"/>
    <w:rPr>
      <w:rFonts w:ascii="Poppins SemiBold" w:hAnsi="Poppins SemiBold" w:cs="Poppins"/>
      <w:b w:val="0"/>
      <w:bCs/>
      <w:color w:val="FFFFFF" w:themeColor="background1"/>
      <w:kern w:val="0"/>
      <w:sz w:val="80"/>
      <w:szCs w:val="96"/>
      <w:lang w:val="et-EE"/>
    </w:rPr>
  </w:style>
  <w:style w:type="paragraph" w:customStyle="1" w:styleId="Normal-TOCHeading">
    <w:name w:val="Normal - TOC Heading"/>
    <w:basedOn w:val="Normal"/>
    <w:next w:val="Normal"/>
    <w:uiPriority w:val="2"/>
    <w:rsid w:val="00B81827"/>
    <w:pPr>
      <w:numPr>
        <w:numId w:val="18"/>
      </w:numPr>
      <w:autoSpaceDE/>
      <w:autoSpaceDN/>
      <w:adjustRightInd/>
      <w:spacing w:before="60" w:after="60" w:line="280" w:lineRule="atLeast"/>
    </w:pPr>
    <w:rPr>
      <w:rFonts w:ascii="Verdana" w:eastAsia="Times New Roman" w:hAnsi="Verdana" w:cs="Times New Roman"/>
      <w:b/>
      <w:caps/>
      <w:color w:val="009DE0"/>
      <w:sz w:val="22"/>
      <w:lang w:eastAsia="da-DK"/>
      <w14:ligatures w14:val="none"/>
    </w:rPr>
  </w:style>
  <w:style w:type="paragraph" w:customStyle="1" w:styleId="Normal-SupplementsTOC2">
    <w:name w:val="Normal - Supplements TOC2"/>
    <w:basedOn w:val="Normal"/>
    <w:uiPriority w:val="2"/>
    <w:rsid w:val="00B81827"/>
    <w:pPr>
      <w:autoSpaceDE/>
      <w:autoSpaceDN/>
      <w:adjustRightInd/>
    </w:pPr>
    <w:rPr>
      <w:rFonts w:ascii="Verdana" w:eastAsia="Times New Roman" w:hAnsi="Verdana" w:cs="Times New Roman"/>
      <w:sz w:val="18"/>
      <w:lang w:eastAsia="da-DK"/>
      <w14:ligatures w14:val="none"/>
    </w:rPr>
  </w:style>
  <w:style w:type="character" w:customStyle="1" w:styleId="ListParagraphChar">
    <w:name w:val="List Paragraph Char"/>
    <w:aliases w:val="List_Lisad Char,SP-List Paragraph Char"/>
    <w:link w:val="ListParagraph"/>
    <w:uiPriority w:val="34"/>
    <w:qFormat/>
    <w:locked/>
    <w:rsid w:val="00876580"/>
    <w:rPr>
      <w:rFonts w:ascii="Roboto" w:hAnsi="Roboto"/>
      <w:sz w:val="20"/>
    </w:rPr>
  </w:style>
  <w:style w:type="character" w:styleId="Strong">
    <w:name w:val="Strong"/>
    <w:aliases w:val="SP-Strong"/>
    <w:basedOn w:val="DefaultParagraphFont"/>
    <w:uiPriority w:val="22"/>
    <w:unhideWhenUsed/>
    <w:rsid w:val="00B81827"/>
    <w:rPr>
      <w:b/>
      <w:bCs/>
    </w:rPr>
  </w:style>
  <w:style w:type="paragraph" w:customStyle="1" w:styleId="Normal-RevisionData">
    <w:name w:val="Normal - Revision Data"/>
    <w:basedOn w:val="Normal"/>
    <w:uiPriority w:val="2"/>
    <w:rsid w:val="00B81827"/>
    <w:pPr>
      <w:autoSpaceDE/>
      <w:autoSpaceDN/>
      <w:adjustRightInd/>
    </w:pPr>
    <w:rPr>
      <w:rFonts w:ascii="Verdana" w:eastAsia="Times New Roman" w:hAnsi="Verdana" w:cs="Times New Roman"/>
      <w:sz w:val="16"/>
      <w:lang w:eastAsia="da-DK"/>
      <w14:ligatures w14:val="none"/>
    </w:rPr>
  </w:style>
  <w:style w:type="paragraph" w:customStyle="1" w:styleId="Normal-RevisionDataText">
    <w:name w:val="Normal - Revision Data Text"/>
    <w:basedOn w:val="Normal"/>
    <w:uiPriority w:val="2"/>
    <w:rsid w:val="00B81827"/>
    <w:pPr>
      <w:autoSpaceDE/>
      <w:autoSpaceDN/>
      <w:adjustRightInd/>
    </w:pPr>
    <w:rPr>
      <w:rFonts w:ascii="Verdana" w:eastAsia="Times New Roman" w:hAnsi="Verdana" w:cs="Times New Roman"/>
      <w:b/>
      <w:sz w:val="18"/>
      <w:lang w:eastAsia="da-DK"/>
      <w14:ligatures w14:val="none"/>
    </w:rPr>
  </w:style>
  <w:style w:type="numbering" w:customStyle="1" w:styleId="CurrentList1">
    <w:name w:val="Current List1"/>
    <w:uiPriority w:val="99"/>
    <w:rsid w:val="0060082E"/>
    <w:pPr>
      <w:numPr>
        <w:numId w:val="1"/>
      </w:numPr>
    </w:pPr>
  </w:style>
  <w:style w:type="paragraph" w:customStyle="1" w:styleId="Lisad">
    <w:name w:val="Lisad"/>
    <w:aliases w:val="Joonised"/>
    <w:qFormat/>
    <w:rsid w:val="007C1757"/>
    <w:rPr>
      <w:rFonts w:ascii="Poppins SemiBold" w:hAnsi="Poppins SemiBold" w:cs="Poppins"/>
      <w:color w:val="000C8C" w:themeColor="accent2"/>
      <w:kern w:val="0"/>
      <w:sz w:val="28"/>
      <w:szCs w:val="20"/>
      <w:lang w:val="en-GB"/>
    </w:rPr>
  </w:style>
  <w:style w:type="paragraph" w:styleId="ListContinue5">
    <w:name w:val="List Continue 5"/>
    <w:basedOn w:val="Normal"/>
    <w:uiPriority w:val="2"/>
    <w:semiHidden/>
    <w:rsid w:val="00B24F88"/>
    <w:pPr>
      <w:autoSpaceDE/>
      <w:autoSpaceDN/>
      <w:adjustRightInd/>
      <w:ind w:left="1415"/>
    </w:pPr>
    <w:rPr>
      <w:rFonts w:ascii="Verdana" w:eastAsia="Times New Roman" w:hAnsi="Verdana" w:cs="Times New Roman"/>
      <w:sz w:val="18"/>
      <w:lang w:eastAsia="da-DK"/>
      <w14:ligatures w14:val="none"/>
    </w:rPr>
  </w:style>
  <w:style w:type="numbering" w:customStyle="1" w:styleId="CurrentList2">
    <w:name w:val="Current List2"/>
    <w:uiPriority w:val="99"/>
    <w:rsid w:val="00352BEC"/>
    <w:pPr>
      <w:numPr>
        <w:numId w:val="2"/>
      </w:numPr>
    </w:pPr>
  </w:style>
  <w:style w:type="numbering" w:customStyle="1" w:styleId="CurrentList3">
    <w:name w:val="Current List3"/>
    <w:uiPriority w:val="99"/>
    <w:rsid w:val="00352BEC"/>
    <w:pPr>
      <w:numPr>
        <w:numId w:val="3"/>
      </w:numPr>
    </w:pPr>
  </w:style>
  <w:style w:type="numbering" w:customStyle="1" w:styleId="CurrentList4">
    <w:name w:val="Current List4"/>
    <w:uiPriority w:val="99"/>
    <w:rsid w:val="00460986"/>
    <w:pPr>
      <w:numPr>
        <w:numId w:val="4"/>
      </w:numPr>
    </w:pPr>
  </w:style>
  <w:style w:type="numbering" w:customStyle="1" w:styleId="CurrentList5">
    <w:name w:val="Current List5"/>
    <w:uiPriority w:val="99"/>
    <w:rsid w:val="00460986"/>
    <w:pPr>
      <w:numPr>
        <w:numId w:val="5"/>
      </w:numPr>
    </w:pPr>
  </w:style>
  <w:style w:type="numbering" w:styleId="111111">
    <w:name w:val="Outline List 2"/>
    <w:basedOn w:val="NoList"/>
    <w:uiPriority w:val="99"/>
    <w:semiHidden/>
    <w:unhideWhenUsed/>
    <w:rsid w:val="00460986"/>
    <w:pPr>
      <w:numPr>
        <w:numId w:val="6"/>
      </w:numPr>
    </w:pPr>
  </w:style>
  <w:style w:type="numbering" w:customStyle="1" w:styleId="CurrentList6">
    <w:name w:val="Current List6"/>
    <w:uiPriority w:val="99"/>
    <w:rsid w:val="00460986"/>
    <w:pPr>
      <w:numPr>
        <w:numId w:val="7"/>
      </w:numPr>
    </w:pPr>
  </w:style>
  <w:style w:type="numbering" w:customStyle="1" w:styleId="CurrentList7">
    <w:name w:val="Current List7"/>
    <w:uiPriority w:val="99"/>
    <w:rsid w:val="003C0F6C"/>
    <w:pPr>
      <w:numPr>
        <w:numId w:val="9"/>
      </w:numPr>
    </w:pPr>
  </w:style>
  <w:style w:type="numbering" w:customStyle="1" w:styleId="CurrentList8">
    <w:name w:val="Current List8"/>
    <w:uiPriority w:val="99"/>
    <w:rsid w:val="00985060"/>
    <w:pPr>
      <w:numPr>
        <w:numId w:val="10"/>
      </w:numPr>
    </w:pPr>
  </w:style>
  <w:style w:type="numbering" w:customStyle="1" w:styleId="CurrentList9">
    <w:name w:val="Current List9"/>
    <w:uiPriority w:val="99"/>
    <w:rsid w:val="00985060"/>
    <w:pPr>
      <w:numPr>
        <w:numId w:val="11"/>
      </w:numPr>
    </w:pPr>
  </w:style>
  <w:style w:type="paragraph" w:customStyle="1" w:styleId="ListJoonised">
    <w:name w:val="List_Joonised"/>
    <w:basedOn w:val="ListParagraph"/>
    <w:link w:val="ListJoonisedChar"/>
    <w:qFormat/>
    <w:rsid w:val="00401778"/>
    <w:pPr>
      <w:numPr>
        <w:numId w:val="19"/>
      </w:numPr>
    </w:pPr>
  </w:style>
  <w:style w:type="numbering" w:customStyle="1" w:styleId="CurrentList10">
    <w:name w:val="Current List10"/>
    <w:uiPriority w:val="99"/>
    <w:rsid w:val="00985060"/>
    <w:pPr>
      <w:numPr>
        <w:numId w:val="12"/>
      </w:numPr>
    </w:pPr>
  </w:style>
  <w:style w:type="paragraph" w:customStyle="1" w:styleId="Listprojektikoosseis">
    <w:name w:val="List_projekti koosseis"/>
    <w:basedOn w:val="ListParagraph"/>
    <w:qFormat/>
    <w:rsid w:val="003843CA"/>
    <w:pPr>
      <w:numPr>
        <w:numId w:val="14"/>
      </w:numPr>
    </w:pPr>
  </w:style>
  <w:style w:type="numbering" w:customStyle="1" w:styleId="CurrentList11">
    <w:name w:val="Current List11"/>
    <w:uiPriority w:val="99"/>
    <w:rsid w:val="00985060"/>
    <w:pPr>
      <w:numPr>
        <w:numId w:val="13"/>
      </w:numPr>
    </w:pPr>
  </w:style>
  <w:style w:type="numbering" w:customStyle="1" w:styleId="CurrentList12">
    <w:name w:val="Current List12"/>
    <w:uiPriority w:val="99"/>
    <w:rsid w:val="00985060"/>
    <w:pPr>
      <w:numPr>
        <w:numId w:val="15"/>
      </w:numPr>
    </w:pPr>
  </w:style>
  <w:style w:type="numbering" w:customStyle="1" w:styleId="CurrentList13">
    <w:name w:val="Current List13"/>
    <w:uiPriority w:val="99"/>
    <w:rsid w:val="00985060"/>
    <w:pPr>
      <w:numPr>
        <w:numId w:val="16"/>
      </w:numPr>
    </w:pPr>
  </w:style>
  <w:style w:type="paragraph" w:styleId="TOC4">
    <w:name w:val="toc 4"/>
    <w:basedOn w:val="Normal"/>
    <w:next w:val="Normal"/>
    <w:uiPriority w:val="39"/>
    <w:unhideWhenUsed/>
    <w:rsid w:val="00F208F4"/>
    <w:pPr>
      <w:tabs>
        <w:tab w:val="left" w:pos="1920"/>
        <w:tab w:val="left" w:pos="2181"/>
        <w:tab w:val="right" w:leader="dot" w:pos="8777"/>
      </w:tabs>
      <w:spacing w:before="60" w:after="0" w:line="240" w:lineRule="auto"/>
      <w:ind w:left="2382" w:hanging="624"/>
      <w:contextualSpacing/>
      <w:jc w:val="left"/>
    </w:pPr>
    <w:rPr>
      <w:i/>
      <w:sz w:val="17"/>
    </w:rPr>
  </w:style>
  <w:style w:type="table" w:styleId="GridTable5Dark-Accent2">
    <w:name w:val="Grid Table 5 Dark Accent 2"/>
    <w:basedOn w:val="TableNormal"/>
    <w:uiPriority w:val="50"/>
    <w:rsid w:val="00C007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BB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C8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C8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C8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C8C" w:themeFill="accent2"/>
      </w:tcPr>
    </w:tblStylePr>
    <w:tblStylePr w:type="band1Vert">
      <w:tblPr/>
      <w:tcPr>
        <w:shd w:val="clear" w:color="auto" w:fill="6B77FF" w:themeFill="accent2" w:themeFillTint="66"/>
      </w:tcPr>
    </w:tblStylePr>
    <w:tblStylePr w:type="band1Horz">
      <w:tblPr/>
      <w:tcPr>
        <w:shd w:val="clear" w:color="auto" w:fill="6B77FF" w:themeFill="accent2" w:themeFillTint="66"/>
      </w:tcPr>
    </w:tblStylePr>
  </w:style>
  <w:style w:type="table" w:styleId="GridTable5Dark-Accent4">
    <w:name w:val="Grid Table 5 Dark Accent 4"/>
    <w:basedOn w:val="TableNormal"/>
    <w:uiPriority w:val="50"/>
    <w:rsid w:val="00C007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3DD" w:themeFill="accent4" w:themeFillTint="33"/>
      <w:vAlign w:val="center"/>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85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85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85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857" w:themeFill="accent4"/>
      </w:tcPr>
    </w:tblStylePr>
    <w:tblStylePr w:type="band1Vert">
      <w:tblPr/>
      <w:tcPr>
        <w:shd w:val="clear" w:color="auto" w:fill="FFE8BB" w:themeFill="accent4" w:themeFillTint="66"/>
      </w:tcPr>
    </w:tblStylePr>
    <w:tblStylePr w:type="band1Horz">
      <w:tblPr/>
      <w:tcPr>
        <w:shd w:val="clear" w:color="auto" w:fill="FFE8BB" w:themeFill="accent4" w:themeFillTint="66"/>
      </w:tcPr>
    </w:tblStylePr>
  </w:style>
  <w:style w:type="table" w:customStyle="1" w:styleId="SKPKtabel10">
    <w:name w:val="SKPK_tabel_1"/>
    <w:basedOn w:val="TableNormal"/>
    <w:uiPriority w:val="99"/>
    <w:rsid w:val="00D4287A"/>
    <w:pPr>
      <w:spacing w:after="0" w:line="240" w:lineRule="auto"/>
    </w:pPr>
    <w:rPr>
      <w:rFonts w:ascii="Roboto" w:hAnsi="Roboto"/>
      <w:sz w:val="18"/>
    </w:rPr>
    <w:tblPr/>
    <w:tcPr>
      <w:vAlign w:val="center"/>
    </w:tcPr>
    <w:tblStylePr w:type="firstRow">
      <w:rPr>
        <w:rFonts w:ascii="Roboto" w:hAnsi="Roboto"/>
        <w:b/>
        <w:color w:val="000C8C" w:themeColor="accent2"/>
        <w:sz w:val="20"/>
      </w:rPr>
    </w:tblStylePr>
  </w:style>
  <w:style w:type="paragraph" w:customStyle="1" w:styleId="Tabel1tekst">
    <w:name w:val="Tabel 1 tekst"/>
    <w:basedOn w:val="Normal"/>
    <w:link w:val="Tabel1tekstChar"/>
    <w:qFormat/>
    <w:rsid w:val="006C3314"/>
    <w:pPr>
      <w:keepLines/>
      <w:ind w:left="57" w:right="170"/>
      <w:jc w:val="left"/>
    </w:pPr>
    <w:rPr>
      <w:rFonts w:cs="Times New Roman (Body CS)"/>
      <w:color w:val="000000" w:themeColor="accent1"/>
      <w:kern w:val="0"/>
      <w:sz w:val="18"/>
      <w:szCs w:val="18"/>
      <w:lang w:eastAsia="et-EE"/>
      <w14:ligatures w14:val="none"/>
    </w:rPr>
  </w:style>
  <w:style w:type="character" w:customStyle="1" w:styleId="Tabel1tekstChar">
    <w:name w:val="Tabel 1 tekst Char"/>
    <w:basedOn w:val="DefaultParagraphFont"/>
    <w:link w:val="Tabel1tekst"/>
    <w:rsid w:val="006C3314"/>
    <w:rPr>
      <w:rFonts w:ascii="Roboto" w:hAnsi="Roboto" w:cs="Times New Roman (Body CS)"/>
      <w:color w:val="000000" w:themeColor="accent1"/>
      <w:kern w:val="0"/>
      <w:sz w:val="18"/>
      <w:szCs w:val="18"/>
      <w:lang w:eastAsia="et-EE"/>
      <w14:ligatures w14:val="none"/>
    </w:rPr>
  </w:style>
  <w:style w:type="paragraph" w:customStyle="1" w:styleId="Tabel1esiridaTekst">
    <w:name w:val="Tabel 1 esirida Tekst"/>
    <w:basedOn w:val="NoSpacing"/>
    <w:link w:val="Tabel1esiridaTekstChar"/>
    <w:qFormat/>
    <w:rsid w:val="006C3314"/>
    <w:pPr>
      <w:keepLines/>
      <w:spacing w:before="120" w:after="120"/>
      <w:ind w:left="57" w:right="170"/>
      <w:jc w:val="left"/>
    </w:pPr>
    <w:rPr>
      <w:bCs/>
      <w:color w:val="FFFFFF" w:themeColor="background1"/>
      <w:szCs w:val="20"/>
      <w:lang w:val="en-GB" w:eastAsia="et-EE"/>
      <w14:ligatures w14:val="none"/>
    </w:rPr>
  </w:style>
  <w:style w:type="character" w:customStyle="1" w:styleId="NoSpacingChar">
    <w:name w:val="No Spacing Char"/>
    <w:aliases w:val="highlight box Char"/>
    <w:basedOn w:val="DefaultParagraphFont"/>
    <w:link w:val="NoSpacing"/>
    <w:uiPriority w:val="1"/>
    <w:rsid w:val="009E0B46"/>
    <w:rPr>
      <w:rFonts w:ascii="Roboto" w:hAnsi="Roboto" w:cs="Poppins"/>
      <w:kern w:val="0"/>
      <w:sz w:val="20"/>
      <w:lang w:val="en-US"/>
    </w:rPr>
  </w:style>
  <w:style w:type="character" w:customStyle="1" w:styleId="Tabel1esiridaTekstChar">
    <w:name w:val="Tabel 1 esirida Tekst Char"/>
    <w:basedOn w:val="NoSpacingChar"/>
    <w:link w:val="Tabel1esiridaTekst"/>
    <w:rsid w:val="006C3314"/>
    <w:rPr>
      <w:rFonts w:ascii="Roboto" w:hAnsi="Roboto" w:cs="Poppins"/>
      <w:bCs/>
      <w:color w:val="FFFFFF" w:themeColor="background1"/>
      <w:kern w:val="0"/>
      <w:sz w:val="20"/>
      <w:szCs w:val="20"/>
      <w:lang w:val="en-GB" w:eastAsia="et-EE"/>
      <w14:ligatures w14:val="none"/>
    </w:rPr>
  </w:style>
  <w:style w:type="table" w:styleId="GridTable1Light-Accent4">
    <w:name w:val="Grid Table 1 Light Accent 4"/>
    <w:aliases w:val="SKPK- Tabel 2"/>
    <w:basedOn w:val="TableNormal"/>
    <w:uiPriority w:val="46"/>
    <w:rsid w:val="00303097"/>
    <w:pPr>
      <w:spacing w:before="120" w:after="120" w:line="240" w:lineRule="auto"/>
    </w:pPr>
    <w:rPr>
      <w:rFonts w:ascii="Roboto" w:hAnsi="Roboto"/>
      <w:color w:val="000B8C"/>
      <w:sz w:val="20"/>
    </w:rPr>
    <w:tblPr>
      <w:tblStyleRowBandSize w:val="1"/>
      <w:tblStyleColBandSize w:val="1"/>
      <w:tblBorders>
        <w:top w:val="single" w:sz="24" w:space="0" w:color="000B8C"/>
        <w:bottom w:val="single" w:sz="4" w:space="0" w:color="FFC857"/>
        <w:insideH w:val="single" w:sz="4" w:space="0" w:color="FFC857"/>
      </w:tblBorders>
      <w:tblCellMar>
        <w:left w:w="0" w:type="dxa"/>
        <w:right w:w="0" w:type="dxa"/>
      </w:tblCellMar>
    </w:tblPr>
    <w:tcPr>
      <w:vAlign w:val="center"/>
    </w:tcPr>
    <w:tblStylePr w:type="firstRow">
      <w:rPr>
        <w:rFonts w:ascii="Roboto" w:hAnsi="Roboto"/>
        <w:b w:val="0"/>
        <w:bCs/>
        <w:sz w:val="20"/>
      </w:rPr>
      <w:tblPr/>
      <w:tcPr>
        <w:tcBorders>
          <w:top w:val="nil"/>
          <w:left w:val="nil"/>
          <w:bottom w:val="single" w:sz="18" w:space="0" w:color="000B8C"/>
          <w:right w:val="nil"/>
          <w:insideV w:val="nil"/>
        </w:tcBorders>
      </w:tcPr>
    </w:tblStylePr>
    <w:tblStylePr w:type="lastRow">
      <w:rPr>
        <w:b/>
        <w:bCs/>
      </w:rPr>
      <w:tblPr/>
      <w:tcPr>
        <w:tcBorders>
          <w:top w:val="double" w:sz="2" w:space="0" w:color="FFDD9A" w:themeColor="accent4" w:themeTint="99"/>
        </w:tcBorders>
      </w:tcPr>
    </w:tblStylePr>
    <w:tblStylePr w:type="firstCol">
      <w:rPr>
        <w:b/>
        <w:bCs/>
      </w:rPr>
    </w:tblStylePr>
    <w:tblStylePr w:type="lastCol">
      <w:rPr>
        <w:b/>
        <w:bCs/>
      </w:rPr>
    </w:tblStylePr>
  </w:style>
  <w:style w:type="paragraph" w:customStyle="1" w:styleId="Tabel2-Tekst">
    <w:name w:val="Tabel 2 - Tekst"/>
    <w:basedOn w:val="NoSpacing"/>
    <w:link w:val="Tabel2-TekstChar"/>
    <w:qFormat/>
    <w:rsid w:val="003931CA"/>
    <w:pPr>
      <w:spacing w:before="120" w:after="120" w:line="264" w:lineRule="auto"/>
      <w:jc w:val="left"/>
    </w:pPr>
    <w:rPr>
      <w:color w:val="000B8C"/>
      <w:sz w:val="18"/>
      <w:lang w:val="en-GB"/>
    </w:rPr>
  </w:style>
  <w:style w:type="character" w:customStyle="1" w:styleId="Tabel2-TekstChar">
    <w:name w:val="Tabel 2 - Tekst Char"/>
    <w:basedOn w:val="NoSpacingChar"/>
    <w:link w:val="Tabel2-Tekst"/>
    <w:rsid w:val="003931CA"/>
    <w:rPr>
      <w:rFonts w:ascii="Roboto" w:hAnsi="Roboto" w:cs="Poppins"/>
      <w:color w:val="000B8C"/>
      <w:kern w:val="0"/>
      <w:sz w:val="18"/>
      <w:lang w:val="en-GB"/>
    </w:rPr>
  </w:style>
  <w:style w:type="paragraph" w:customStyle="1" w:styleId="Tabel2-Esireatekst">
    <w:name w:val="Tabel 2 - Esirea tekst"/>
    <w:basedOn w:val="Tabel2-Tekst"/>
    <w:link w:val="Tabel2-EsireatekstChar"/>
    <w:qFormat/>
    <w:rsid w:val="00303097"/>
    <w:rPr>
      <w:b/>
    </w:rPr>
  </w:style>
  <w:style w:type="character" w:customStyle="1" w:styleId="Tabel2-EsireatekstChar">
    <w:name w:val="Tabel 2 - Esirea tekst Char"/>
    <w:basedOn w:val="Tabel2-TekstChar"/>
    <w:link w:val="Tabel2-Esireatekst"/>
    <w:rsid w:val="00303097"/>
    <w:rPr>
      <w:rFonts w:ascii="Roboto" w:hAnsi="Roboto" w:cs="Poppins"/>
      <w:b/>
      <w:color w:val="000B8C"/>
      <w:kern w:val="0"/>
      <w:sz w:val="20"/>
      <w:lang w:val="en-GB"/>
    </w:rPr>
  </w:style>
  <w:style w:type="character" w:styleId="UnresolvedMention">
    <w:name w:val="Unresolved Mention"/>
    <w:basedOn w:val="DefaultParagraphFont"/>
    <w:uiPriority w:val="99"/>
    <w:semiHidden/>
    <w:unhideWhenUsed/>
    <w:rsid w:val="00117D92"/>
    <w:rPr>
      <w:color w:val="605E5C"/>
      <w:shd w:val="clear" w:color="auto" w:fill="E1DFDD"/>
    </w:rPr>
  </w:style>
  <w:style w:type="paragraph" w:customStyle="1" w:styleId="Bluebullet">
    <w:name w:val="Blue bullet"/>
    <w:basedOn w:val="ListParagraph"/>
    <w:link w:val="BluebulletChar"/>
    <w:qFormat/>
    <w:rsid w:val="004600D4"/>
    <w:pPr>
      <w:numPr>
        <w:numId w:val="21"/>
      </w:numPr>
      <w:spacing w:before="120" w:after="120"/>
      <w:ind w:left="714" w:hanging="357"/>
      <w:jc w:val="left"/>
    </w:pPr>
    <w:rPr>
      <w:noProof/>
    </w:rPr>
  </w:style>
  <w:style w:type="character" w:customStyle="1" w:styleId="BluebulletChar">
    <w:name w:val="Blue bullet Char"/>
    <w:basedOn w:val="ListParagraphChar"/>
    <w:link w:val="Bluebullet"/>
    <w:rsid w:val="004600D4"/>
    <w:rPr>
      <w:rFonts w:ascii="Roboto" w:hAnsi="Roboto"/>
      <w:noProof/>
      <w:sz w:val="20"/>
    </w:rPr>
  </w:style>
  <w:style w:type="character" w:styleId="PlaceholderText">
    <w:name w:val="Placeholder Text"/>
    <w:basedOn w:val="DefaultParagraphFont"/>
    <w:uiPriority w:val="99"/>
    <w:semiHidden/>
    <w:rsid w:val="00442CD0"/>
    <w:rPr>
      <w:color w:val="666666"/>
    </w:rPr>
  </w:style>
  <w:style w:type="paragraph" w:customStyle="1" w:styleId="Alapealkiri">
    <w:name w:val="Alapealkiri"/>
    <w:basedOn w:val="Aruandepealkiri"/>
    <w:link w:val="AlapealkiriChar"/>
    <w:qFormat/>
    <w:rsid w:val="004D4201"/>
    <w:pPr>
      <w:spacing w:before="240" w:line="240" w:lineRule="auto"/>
    </w:pPr>
    <w:rPr>
      <w:bCs w:val="0"/>
      <w:sz w:val="40"/>
      <w:szCs w:val="40"/>
    </w:rPr>
  </w:style>
  <w:style w:type="character" w:customStyle="1" w:styleId="AlapealkiriChar">
    <w:name w:val="Alapealkiri Char"/>
    <w:basedOn w:val="AruandepealkiriChar"/>
    <w:link w:val="Alapealkiri"/>
    <w:rsid w:val="004D4201"/>
    <w:rPr>
      <w:rFonts w:ascii="Poppins SemiBold" w:hAnsi="Poppins SemiBold" w:cs="Poppins"/>
      <w:b w:val="0"/>
      <w:bCs w:val="0"/>
      <w:color w:val="FFFFFF" w:themeColor="background1"/>
      <w:kern w:val="0"/>
      <w:sz w:val="40"/>
      <w:szCs w:val="40"/>
      <w:lang w:val="et-EE"/>
    </w:rPr>
  </w:style>
  <w:style w:type="paragraph" w:customStyle="1" w:styleId="Listtabelid">
    <w:name w:val="List tabelid"/>
    <w:link w:val="ListtabelidChar"/>
    <w:qFormat/>
    <w:rsid w:val="00876580"/>
    <w:pPr>
      <w:numPr>
        <w:numId w:val="25"/>
      </w:numPr>
      <w:spacing w:before="60" w:after="60" w:line="276" w:lineRule="auto"/>
      <w:ind w:left="527" w:hanging="357"/>
    </w:pPr>
    <w:rPr>
      <w:rFonts w:ascii="Roboto" w:hAnsi="Roboto"/>
      <w:noProof/>
      <w:sz w:val="20"/>
    </w:rPr>
  </w:style>
  <w:style w:type="character" w:customStyle="1" w:styleId="ListJoonisedChar">
    <w:name w:val="List_Joonised Char"/>
    <w:basedOn w:val="ListParagraphChar"/>
    <w:link w:val="ListJoonised"/>
    <w:rsid w:val="00401778"/>
    <w:rPr>
      <w:rFonts w:ascii="Roboto" w:hAnsi="Roboto"/>
      <w:sz w:val="20"/>
    </w:rPr>
  </w:style>
  <w:style w:type="character" w:customStyle="1" w:styleId="ListtabelidChar">
    <w:name w:val="List tabelid Char"/>
    <w:basedOn w:val="ListJoonisedChar"/>
    <w:link w:val="Listtabelid"/>
    <w:rsid w:val="00876580"/>
    <w:rPr>
      <w:rFonts w:ascii="Roboto" w:hAnsi="Roboto"/>
      <w:noProof/>
      <w:sz w:val="20"/>
    </w:rPr>
  </w:style>
  <w:style w:type="character" w:customStyle="1" w:styleId="BodyTextChar">
    <w:name w:val="Body Text Char"/>
    <w:aliases w:val="Char Char"/>
    <w:basedOn w:val="DefaultParagraphFont"/>
    <w:link w:val="BodyText"/>
    <w:uiPriority w:val="99"/>
    <w:semiHidden/>
    <w:qFormat/>
    <w:locked/>
    <w:rsid w:val="00261812"/>
    <w:rPr>
      <w:rFonts w:ascii="Verdana" w:eastAsia="Times New Roman" w:hAnsi="Verdana" w:cs="Times New Roman"/>
      <w:kern w:val="0"/>
      <w:sz w:val="18"/>
      <w:lang w:eastAsia="da-DK"/>
      <w14:ligatures w14:val="none"/>
    </w:rPr>
  </w:style>
  <w:style w:type="paragraph" w:styleId="BodyText">
    <w:name w:val="Body Text"/>
    <w:aliases w:val="Char"/>
    <w:basedOn w:val="Normal"/>
    <w:link w:val="BodyTextChar"/>
    <w:uiPriority w:val="99"/>
    <w:semiHidden/>
    <w:unhideWhenUsed/>
    <w:qFormat/>
    <w:rsid w:val="00261812"/>
    <w:pPr>
      <w:autoSpaceDE/>
      <w:autoSpaceDN/>
      <w:adjustRightInd/>
      <w:spacing w:before="20"/>
    </w:pPr>
    <w:rPr>
      <w:rFonts w:ascii="Verdana" w:eastAsia="Times New Roman" w:hAnsi="Verdana" w:cs="Times New Roman"/>
      <w:kern w:val="0"/>
      <w:sz w:val="18"/>
      <w:lang w:eastAsia="da-DK"/>
      <w14:ligatures w14:val="none"/>
    </w:rPr>
  </w:style>
  <w:style w:type="character" w:customStyle="1" w:styleId="BodyTextChar1">
    <w:name w:val="Body Text Char1"/>
    <w:basedOn w:val="DefaultParagraphFont"/>
    <w:uiPriority w:val="99"/>
    <w:semiHidden/>
    <w:rsid w:val="00261812"/>
    <w:rPr>
      <w:rFonts w:ascii="Roboto" w:hAnsi="Roboto"/>
      <w:sz w:val="20"/>
    </w:rPr>
  </w:style>
  <w:style w:type="table" w:customStyle="1" w:styleId="SP-Tabel1">
    <w:name w:val="SP-Tabel1"/>
    <w:basedOn w:val="GridTable4-Accent1"/>
    <w:uiPriority w:val="99"/>
    <w:rsid w:val="00261812"/>
    <w:pPr>
      <w:spacing w:before="60"/>
    </w:pPr>
    <w:rPr>
      <w:rFonts w:ascii="Verdana" w:eastAsia="Verdana" w:hAnsi="Verdana" w:cs="Times New Roman"/>
      <w:kern w:val="0"/>
      <w:sz w:val="18"/>
      <w:szCs w:val="18"/>
      <w:lang w:eastAsia="et-EE"/>
      <w14:ligatures w14:val="none"/>
    </w:rPr>
    <w:tblPr>
      <w:tblBorders>
        <w:top w:val="single" w:sz="4" w:space="0" w:color="D0CECE"/>
        <w:left w:val="single" w:sz="4" w:space="0" w:color="D0CECE"/>
        <w:bottom w:val="single" w:sz="4" w:space="0" w:color="D0CECE"/>
        <w:right w:val="single" w:sz="4" w:space="0" w:color="D0CECE"/>
        <w:insideH w:val="single" w:sz="4" w:space="0" w:color="D0CECE"/>
        <w:insideV w:val="single" w:sz="4" w:space="0" w:color="D0CECE"/>
      </w:tblBorders>
    </w:tblPr>
    <w:tblStylePr w:type="firstRow">
      <w:pPr>
        <w:wordWrap/>
      </w:pPr>
      <w:rPr>
        <w:rFonts w:ascii="Verdana" w:hAnsi="Verdana" w:hint="default"/>
        <w:b/>
        <w:bCs/>
        <w:color w:val="FFFFFF"/>
      </w:rPr>
      <w:tblPr/>
      <w:tcPr>
        <w:tcBorders>
          <w:top w:val="single" w:sz="4" w:space="0" w:color="B2B2B2"/>
          <w:left w:val="single" w:sz="4" w:space="0" w:color="B2B2B2"/>
          <w:bottom w:val="single" w:sz="4" w:space="0" w:color="B2B2B2"/>
          <w:right w:val="single" w:sz="4" w:space="0" w:color="B2B2B2"/>
          <w:insideH w:val="single" w:sz="4" w:space="0" w:color="B2B2B2"/>
          <w:insideV w:val="single" w:sz="4" w:space="0" w:color="B2B2B2"/>
        </w:tcBorders>
        <w:shd w:val="clear" w:color="auto" w:fill="0060B0"/>
      </w:tcPr>
    </w:tblStylePr>
    <w:tblStylePr w:type="lastRow">
      <w:rPr>
        <w:b/>
        <w:bCs/>
      </w:rPr>
      <w:tblPr/>
      <w:tcPr>
        <w:tcBorders>
          <w:top w:val="single" w:sz="4" w:space="0" w:color="D0CECE"/>
          <w:left w:val="single" w:sz="4" w:space="0" w:color="D0CECE"/>
          <w:bottom w:val="single" w:sz="4" w:space="0" w:color="D0CECE"/>
          <w:right w:val="single" w:sz="4" w:space="0" w:color="D0CECE"/>
          <w:insideH w:val="single" w:sz="4" w:space="0" w:color="D0CECE"/>
          <w:insideV w:val="single" w:sz="4" w:space="0" w:color="D0CECE"/>
        </w:tcBorders>
      </w:tcPr>
    </w:tblStylePr>
    <w:tblStylePr w:type="firstCol">
      <w:rPr>
        <w:b/>
        <w:bCs/>
      </w:rPr>
    </w:tblStylePr>
    <w:tblStylePr w:type="lastCol">
      <w:rPr>
        <w:b/>
        <w:bCs/>
      </w:rPr>
    </w:tblStylePr>
    <w:tblStylePr w:type="band1Vert">
      <w:tblPr/>
      <w:tcPr>
        <w:shd w:val="clear" w:color="auto" w:fill="FFFFFF"/>
      </w:tcPr>
    </w:tblStylePr>
    <w:tblStylePr w:type="band1Horz">
      <w:tblPr/>
      <w:tcPr>
        <w:shd w:val="clear" w:color="auto" w:fill="FFFFFF"/>
      </w:tcPr>
    </w:tblStylePr>
  </w:style>
  <w:style w:type="table" w:styleId="GridTable4-Accent1">
    <w:name w:val="Grid Table 4 Accent 1"/>
    <w:basedOn w:val="TableNormal"/>
    <w:uiPriority w:val="49"/>
    <w:rsid w:val="00261812"/>
    <w:pPr>
      <w:spacing w:after="0" w:line="240" w:lineRule="auto"/>
    </w:pPr>
    <w:tblPr>
      <w:tblStyleRowBandSize w:val="1"/>
      <w:tblStyleColBandSize w:val="1"/>
      <w:tblBorders>
        <w:top w:val="single" w:sz="4" w:space="0" w:color="666666" w:themeColor="accent1" w:themeTint="99"/>
        <w:left w:val="single" w:sz="4" w:space="0" w:color="666666" w:themeColor="accent1" w:themeTint="99"/>
        <w:bottom w:val="single" w:sz="4" w:space="0" w:color="666666" w:themeColor="accent1" w:themeTint="99"/>
        <w:right w:val="single" w:sz="4" w:space="0" w:color="666666" w:themeColor="accent1" w:themeTint="99"/>
        <w:insideH w:val="single" w:sz="4" w:space="0" w:color="666666" w:themeColor="accent1" w:themeTint="99"/>
        <w:insideV w:val="single" w:sz="4" w:space="0" w:color="666666" w:themeColor="accent1" w:themeTint="99"/>
      </w:tblBorders>
    </w:tblPr>
    <w:tblStylePr w:type="firstRow">
      <w:rPr>
        <w:b/>
        <w:bCs/>
        <w:color w:val="FFFFFF" w:themeColor="background1"/>
      </w:rPr>
      <w:tblPr/>
      <w:tcPr>
        <w:tcBorders>
          <w:top w:val="single" w:sz="4" w:space="0" w:color="000000" w:themeColor="accent1"/>
          <w:left w:val="single" w:sz="4" w:space="0" w:color="000000" w:themeColor="accent1"/>
          <w:bottom w:val="single" w:sz="4" w:space="0" w:color="000000" w:themeColor="accent1"/>
          <w:right w:val="single" w:sz="4" w:space="0" w:color="000000" w:themeColor="accent1"/>
          <w:insideH w:val="nil"/>
          <w:insideV w:val="nil"/>
        </w:tcBorders>
        <w:shd w:val="clear" w:color="auto" w:fill="000000" w:themeFill="accent1"/>
      </w:tcPr>
    </w:tblStylePr>
    <w:tblStylePr w:type="lastRow">
      <w:rPr>
        <w:b/>
        <w:bCs/>
      </w:rPr>
      <w:tblPr/>
      <w:tcPr>
        <w:tcBorders>
          <w:top w:val="double" w:sz="4" w:space="0" w:color="000000" w:themeColor="accent1"/>
        </w:tcBorders>
      </w:tcPr>
    </w:tblStylePr>
    <w:tblStylePr w:type="firstCol">
      <w:rPr>
        <w:b/>
        <w:bCs/>
      </w:rPr>
    </w:tblStylePr>
    <w:tblStylePr w:type="lastCol">
      <w:rPr>
        <w:b/>
        <w:bCs/>
      </w:rPr>
    </w:tblStylePr>
    <w:tblStylePr w:type="band1Vert">
      <w:tblPr/>
      <w:tcPr>
        <w:shd w:val="clear" w:color="auto" w:fill="CCCCCC" w:themeFill="accent1" w:themeFillTint="33"/>
      </w:tcPr>
    </w:tblStylePr>
    <w:tblStylePr w:type="band1Horz">
      <w:tblPr/>
      <w:tcPr>
        <w:shd w:val="clear" w:color="auto" w:fill="CCCCCC" w:themeFill="accent1" w:themeFillTint="33"/>
      </w:tcPr>
    </w:tblStylePr>
  </w:style>
  <w:style w:type="table" w:customStyle="1" w:styleId="SKPK2tabel">
    <w:name w:val="SKPK_2tabel"/>
    <w:basedOn w:val="GridTable4-Accent6"/>
    <w:uiPriority w:val="99"/>
    <w:rsid w:val="00261812"/>
    <w:rPr>
      <w:rFonts w:ascii="Poppins" w:hAnsi="Poppins" w:cs="Times New Roman (Body CS)"/>
    </w:rPr>
    <w:tblPr>
      <w:tblInd w:w="0" w:type="nil"/>
      <w:tblBorders>
        <w:top w:val="none" w:sz="0" w:space="0" w:color="auto"/>
        <w:left w:val="none" w:sz="0" w:space="0" w:color="auto"/>
        <w:bottom w:val="none" w:sz="0" w:space="0" w:color="auto"/>
        <w:right w:val="none" w:sz="0" w:space="0" w:color="auto"/>
        <w:insideH w:val="none" w:sz="0" w:space="0" w:color="auto"/>
        <w:insideV w:val="single" w:sz="8" w:space="0" w:color="FFD15B"/>
      </w:tblBorders>
    </w:tblPr>
    <w:tcPr>
      <w:vAlign w:val="center"/>
    </w:tcPr>
    <w:tblStylePr w:type="firstRow">
      <w:pPr>
        <w:jc w:val="left"/>
      </w:pPr>
      <w:rPr>
        <w:rFonts w:ascii="Poppins" w:hAnsi="Poppins" w:cs="Poppins" w:hint="default"/>
        <w:b/>
        <w:bCs/>
        <w:i w:val="0"/>
        <w:strike w:val="0"/>
        <w:dstrike w:val="0"/>
        <w:color w:val="FFFFFF" w:themeColor="background1"/>
        <w:sz w:val="28"/>
        <w:szCs w:val="28"/>
        <w:u w:val="none"/>
        <w:effect w:val="none"/>
      </w:rPr>
      <w:tblPr/>
      <w:tcPr>
        <w:tcBorders>
          <w:top w:val="single" w:sz="4" w:space="0" w:color="87BBA7" w:themeColor="accent6"/>
          <w:left w:val="single" w:sz="4" w:space="0" w:color="87BBA7" w:themeColor="accent6"/>
          <w:bottom w:val="single" w:sz="4" w:space="0" w:color="87BBA7" w:themeColor="accent6"/>
          <w:right w:val="single" w:sz="4" w:space="0" w:color="87BBA7" w:themeColor="accent6"/>
          <w:insideH w:val="nil"/>
          <w:insideV w:val="nil"/>
        </w:tcBorders>
        <w:shd w:val="clear" w:color="auto" w:fill="000B8C"/>
      </w:tcPr>
    </w:tblStylePr>
    <w:tblStylePr w:type="lastRow">
      <w:rPr>
        <w:b/>
        <w:bCs/>
      </w:rPr>
      <w:tblPr/>
      <w:tcPr>
        <w:tcBorders>
          <w:top w:val="double" w:sz="4" w:space="0" w:color="87BBA7" w:themeColor="accent6"/>
        </w:tcBorders>
      </w:tcPr>
    </w:tblStylePr>
    <w:tblStylePr w:type="firstCol">
      <w:rPr>
        <w:b/>
        <w:bCs/>
      </w:rPr>
    </w:tblStylePr>
    <w:tblStylePr w:type="lastCol">
      <w:rPr>
        <w:b/>
        <w:bCs/>
      </w:rPr>
    </w:tblStylePr>
    <w:tblStylePr w:type="band1Vert">
      <w:tblPr/>
      <w:tcPr>
        <w:tcBorders>
          <w:top w:val="nil"/>
          <w:left w:val="nil"/>
          <w:bottom w:val="nil"/>
          <w:right w:val="nil"/>
          <w:insideV w:val="nil"/>
        </w:tcBorders>
        <w:shd w:val="clear" w:color="auto" w:fill="E6F1ED" w:themeFill="accent6" w:themeFillTint="33"/>
      </w:tcPr>
    </w:tblStylePr>
    <w:tblStylePr w:type="band1Horz">
      <w:tblPr/>
      <w:tcPr>
        <w:shd w:val="clear" w:color="auto" w:fill="FAF5E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settings.xml.rels><?xml version="1.0" encoding="UTF-8" standalone="yes"?>
<Relationships xmlns="http://schemas.openxmlformats.org/package/2006/relationships"><Relationship Id="rId1" Type="http://schemas.openxmlformats.org/officeDocument/2006/relationships/attachedTemplate" Target="file:///J:\juhtimine\Infosysteem\Dokumendiplangid_ja_naidised\SKPK%20uued%20vormid\UUED%20P6HJAD%20JA%20DOKUMENDID_2026\SKPK%20aruande%20TEMPLATE\SKPK_TEMPLATE_2026-05-1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ED4BEBD693445F8041265523FDA7E1"/>
        <w:category>
          <w:name w:val="General"/>
          <w:gallery w:val="placeholder"/>
        </w:category>
        <w:types>
          <w:type w:val="bbPlcHdr"/>
        </w:types>
        <w:behaviors>
          <w:behavior w:val="content"/>
        </w:behaviors>
        <w:guid w:val="{4D521824-9BF4-4BAF-BC53-F10D29F2A6B3}"/>
      </w:docPartPr>
      <w:docPartBody>
        <w:p w:rsidR="00D341D5" w:rsidRDefault="00D341D5">
          <w:pPr>
            <w:pStyle w:val="5FED4BEBD693445F8041265523FDA7E1"/>
          </w:pPr>
          <w:r w:rsidRPr="009F579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BA"/>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Roboto">
    <w:panose1 w:val="02000000000000000000"/>
    <w:charset w:val="BA"/>
    <w:family w:val="auto"/>
    <w:pitch w:val="variable"/>
    <w:sig w:usb0="E00002FF" w:usb1="5000205B" w:usb2="00000020" w:usb3="00000000" w:csb0="0000019F" w:csb1="00000000"/>
  </w:font>
  <w:font w:name="Poppins SemiBold">
    <w:panose1 w:val="00000700000000000000"/>
    <w:charset w:val="BA"/>
    <w:family w:val="auto"/>
    <w:pitch w:val="variable"/>
    <w:sig w:usb0="00008007" w:usb1="00000000" w:usb2="00000000" w:usb3="00000000" w:csb0="00000093" w:csb1="00000000"/>
  </w:font>
  <w:font w:name="Poppins Medium">
    <w:panose1 w:val="00000600000000000000"/>
    <w:charset w:val="BA"/>
    <w:family w:val="auto"/>
    <w:pitch w:val="variable"/>
    <w:sig w:usb0="00008007" w:usb1="00000000" w:usb2="00000000" w:usb3="00000000" w:csb0="00000093"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Inter 18pt 18pt">
    <w:altName w:val="Calibri"/>
    <w:charset w:val="00"/>
    <w:family w:val="auto"/>
    <w:pitch w:val="variable"/>
    <w:sig w:usb0="E00002FF" w:usb1="1200A1FF" w:usb2="00000000" w:usb3="00000000" w:csb0="0000019F" w:csb1="00000000"/>
  </w:font>
  <w:font w:name="Times New Roman (Body CS)">
    <w:altName w:val="Times New Roman"/>
    <w:charset w:val="00"/>
    <w:family w:val="roman"/>
    <w:pitch w:val="default"/>
  </w:font>
  <w:font w:name="Lato">
    <w:charset w:val="00"/>
    <w:family w:val="swiss"/>
    <w:pitch w:val="variable"/>
    <w:sig w:usb0="E10002FF" w:usb1="5000ECFF" w:usb2="00000021" w:usb3="00000000" w:csb0="0000019F" w:csb1="00000000"/>
  </w:font>
  <w:font w:name="Verdana">
    <w:panose1 w:val="020B0604030504040204"/>
    <w:charset w:val="BA"/>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1D5"/>
    <w:rsid w:val="00016BED"/>
    <w:rsid w:val="00034743"/>
    <w:rsid w:val="0021628B"/>
    <w:rsid w:val="003526D2"/>
    <w:rsid w:val="004610F5"/>
    <w:rsid w:val="006749AE"/>
    <w:rsid w:val="007E4F9B"/>
    <w:rsid w:val="00800DE8"/>
    <w:rsid w:val="00841092"/>
    <w:rsid w:val="00982825"/>
    <w:rsid w:val="009B35A6"/>
    <w:rsid w:val="00B00630"/>
    <w:rsid w:val="00B01C27"/>
    <w:rsid w:val="00BC1A3E"/>
    <w:rsid w:val="00BF3199"/>
    <w:rsid w:val="00D052F4"/>
    <w:rsid w:val="00D341D5"/>
    <w:rsid w:val="00EF211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5FED4BEBD693445F8041265523FDA7E1">
    <w:name w:val="5FED4BEBD693445F8041265523FDA7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SKPK">
      <a:dk1>
        <a:sysClr val="windowText" lastClr="000000"/>
      </a:dk1>
      <a:lt1>
        <a:sysClr val="window" lastClr="FFFFFF"/>
      </a:lt1>
      <a:dk2>
        <a:srgbClr val="0E2841"/>
      </a:dk2>
      <a:lt2>
        <a:srgbClr val="E8E8E8"/>
      </a:lt2>
      <a:accent1>
        <a:srgbClr val="000000"/>
      </a:accent1>
      <a:accent2>
        <a:srgbClr val="000C8C"/>
      </a:accent2>
      <a:accent3>
        <a:srgbClr val="279AF1"/>
      </a:accent3>
      <a:accent4>
        <a:srgbClr val="FFC857"/>
      </a:accent4>
      <a:accent5>
        <a:srgbClr val="FFDF64"/>
      </a:accent5>
      <a:accent6>
        <a:srgbClr val="87BBA7"/>
      </a:accent6>
      <a:hlink>
        <a:srgbClr val="FFFFFF"/>
      </a:hlink>
      <a:folHlink>
        <a:srgbClr val="000C8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F258C7-8317-D044-A848-CC0148BAF8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SKPK_TEMPLATE_2026-05-14.dotx</Template>
  <TotalTime>638</TotalTime>
  <Pages>29</Pages>
  <Words>8420</Words>
  <Characters>48838</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Piret Kirs</dc:creator>
  <cp:keywords/>
  <dc:description/>
  <cp:lastModifiedBy>Piret Kirs</cp:lastModifiedBy>
  <cp:revision>19</cp:revision>
  <cp:lastPrinted>2026-09-07T09:08:00Z</cp:lastPrinted>
  <dcterms:created xsi:type="dcterms:W3CDTF">2026-05-29T14:00:00Z</dcterms:created>
  <dcterms:modified xsi:type="dcterms:W3CDTF">2026-09-07T09:09:00Z</dcterms:modified>
</cp:coreProperties>
</file>