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4E271A" w:rsidRDefault="008B61C9" w:rsidP="008B61DA">
      <w:pPr>
        <w:rPr>
          <w:rFonts w:cs="Arial"/>
          <w:lang w:val="et-EE"/>
        </w:rPr>
      </w:pPr>
      <w:r w:rsidRPr="004E271A">
        <w:rPr>
          <w:rFonts w:cs="Arial"/>
          <w:noProof/>
          <w:lang w:val="et-EE"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4E271A" w:rsidRDefault="00F73185" w:rsidP="008B61DA">
      <w:pPr>
        <w:rPr>
          <w:rFonts w:cs="Arial"/>
          <w:lang w:val="et-EE"/>
        </w:rPr>
      </w:pPr>
    </w:p>
    <w:p w14:paraId="5CCF34F1" w14:textId="77777777" w:rsidR="00F73185" w:rsidRPr="004E271A" w:rsidRDefault="00F73185" w:rsidP="008B61DA">
      <w:pPr>
        <w:rPr>
          <w:rFonts w:cs="Arial"/>
          <w:lang w:val="et-EE"/>
        </w:rPr>
      </w:pPr>
    </w:p>
    <w:p w14:paraId="142ED6E6" w14:textId="77777777" w:rsidR="00556714" w:rsidRPr="004E271A" w:rsidRDefault="00556714" w:rsidP="008B61DA">
      <w:pPr>
        <w:rPr>
          <w:rFonts w:cs="Arial"/>
          <w:lang w:val="et-EE"/>
        </w:rPr>
      </w:pPr>
    </w:p>
    <w:p w14:paraId="63F6E4C2" w14:textId="77777777" w:rsidR="008B61DA" w:rsidRPr="004E271A" w:rsidRDefault="008B61DA" w:rsidP="008B61DA">
      <w:pPr>
        <w:rPr>
          <w:rFonts w:cs="Arial"/>
          <w:lang w:val="et-EE"/>
        </w:rPr>
      </w:pPr>
    </w:p>
    <w:p w14:paraId="11B2D0F4" w14:textId="77777777" w:rsidR="008B61DA" w:rsidRPr="004E271A" w:rsidRDefault="008B61DA" w:rsidP="008B61DA">
      <w:pPr>
        <w:rPr>
          <w:rFonts w:cs="Arial"/>
          <w:lang w:val="et-EE"/>
        </w:rPr>
      </w:pPr>
    </w:p>
    <w:p w14:paraId="1406D864" w14:textId="77777777" w:rsidR="008B61DA" w:rsidRPr="004E271A" w:rsidRDefault="008B61DA" w:rsidP="008B61DA">
      <w:pPr>
        <w:rPr>
          <w:rFonts w:cs="Arial"/>
          <w:lang w:val="et-EE"/>
        </w:rPr>
      </w:pPr>
    </w:p>
    <w:p w14:paraId="65A82D32" w14:textId="51DD8AF1" w:rsidR="00556714" w:rsidRPr="004E271A" w:rsidRDefault="008B61DA" w:rsidP="008B61DA">
      <w:pPr>
        <w:jc w:val="right"/>
        <w:rPr>
          <w:rFonts w:cs="Arial"/>
          <w:b/>
          <w:sz w:val="24"/>
          <w:szCs w:val="24"/>
          <w:lang w:val="et-EE"/>
        </w:rPr>
      </w:pPr>
      <w:r w:rsidRPr="004E271A">
        <w:rPr>
          <w:rFonts w:cs="Arial"/>
          <w:b/>
          <w:sz w:val="24"/>
          <w:szCs w:val="24"/>
          <w:lang w:val="et-EE"/>
        </w:rPr>
        <w:t>Töö nr</w:t>
      </w:r>
      <w:r w:rsidR="00BE41E7" w:rsidRPr="004E271A">
        <w:rPr>
          <w:rFonts w:cs="Arial"/>
          <w:b/>
          <w:sz w:val="24"/>
          <w:szCs w:val="24"/>
          <w:lang w:val="et-EE"/>
        </w:rPr>
        <w:t xml:space="preserve"> </w:t>
      </w:r>
      <w:r w:rsidR="00BE7F5A" w:rsidRPr="004E271A">
        <w:rPr>
          <w:rFonts w:cs="Arial"/>
          <w:b/>
          <w:sz w:val="24"/>
          <w:szCs w:val="24"/>
          <w:lang w:val="et-EE"/>
        </w:rPr>
        <w:t>5</w:t>
      </w:r>
      <w:r w:rsidR="00D27DDB" w:rsidRPr="004E271A">
        <w:rPr>
          <w:rFonts w:cs="Arial"/>
          <w:b/>
          <w:sz w:val="24"/>
          <w:szCs w:val="24"/>
          <w:lang w:val="et-EE"/>
        </w:rPr>
        <w:t>58</w:t>
      </w:r>
    </w:p>
    <w:p w14:paraId="7FDAD231" w14:textId="77777777" w:rsidR="00556714" w:rsidRPr="004E271A" w:rsidRDefault="00556714" w:rsidP="008B61DA">
      <w:pPr>
        <w:rPr>
          <w:rFonts w:cs="Arial"/>
          <w:lang w:val="et-EE"/>
        </w:rPr>
      </w:pPr>
    </w:p>
    <w:p w14:paraId="08BEABBF" w14:textId="592989FA" w:rsidR="00556714" w:rsidRPr="004E271A" w:rsidRDefault="00556714" w:rsidP="008B61DA">
      <w:pPr>
        <w:jc w:val="center"/>
        <w:rPr>
          <w:rFonts w:cs="Arial"/>
          <w:b/>
          <w:sz w:val="28"/>
          <w:szCs w:val="28"/>
          <w:lang w:val="et-EE"/>
        </w:rPr>
      </w:pPr>
      <w:r w:rsidRPr="004E271A">
        <w:rPr>
          <w:rFonts w:cs="Arial"/>
          <w:b/>
          <w:sz w:val="28"/>
          <w:szCs w:val="28"/>
          <w:lang w:val="et-EE"/>
        </w:rPr>
        <w:t>Harjumaa, Rae vald</w:t>
      </w:r>
      <w:r w:rsidR="008B61C9" w:rsidRPr="004E271A">
        <w:rPr>
          <w:rFonts w:cs="Arial"/>
          <w:b/>
          <w:sz w:val="28"/>
          <w:szCs w:val="28"/>
          <w:lang w:val="et-EE"/>
        </w:rPr>
        <w:t xml:space="preserve">, </w:t>
      </w:r>
      <w:r w:rsidR="00BE7F5A" w:rsidRPr="004E271A">
        <w:rPr>
          <w:rFonts w:cs="Arial"/>
          <w:b/>
          <w:sz w:val="28"/>
          <w:szCs w:val="28"/>
          <w:lang w:val="et-EE"/>
        </w:rPr>
        <w:t>Jüri alevik</w:t>
      </w:r>
    </w:p>
    <w:p w14:paraId="15CF814D" w14:textId="2DE3BFC7" w:rsidR="00391CE9" w:rsidRPr="004E271A" w:rsidRDefault="00D27DDB" w:rsidP="008B61DA">
      <w:pPr>
        <w:jc w:val="center"/>
        <w:rPr>
          <w:rFonts w:cs="Arial"/>
          <w:b/>
          <w:sz w:val="32"/>
          <w:szCs w:val="32"/>
          <w:lang w:val="et-EE"/>
        </w:rPr>
      </w:pPr>
      <w:r w:rsidRPr="004E271A">
        <w:rPr>
          <w:rFonts w:cs="Arial"/>
          <w:b/>
          <w:sz w:val="32"/>
          <w:szCs w:val="32"/>
          <w:lang w:val="et-EE"/>
        </w:rPr>
        <w:t>LASTE TN 1 KINNISTU</w:t>
      </w:r>
    </w:p>
    <w:p w14:paraId="30BEA6B0" w14:textId="0D93E000" w:rsidR="00556714" w:rsidRPr="004E271A" w:rsidRDefault="00556714" w:rsidP="00EA0937">
      <w:pPr>
        <w:jc w:val="center"/>
        <w:rPr>
          <w:rFonts w:cs="Arial"/>
          <w:b/>
          <w:sz w:val="32"/>
          <w:szCs w:val="32"/>
          <w:lang w:val="et-EE"/>
        </w:rPr>
      </w:pPr>
      <w:r w:rsidRPr="004E271A">
        <w:rPr>
          <w:rFonts w:cs="Arial"/>
          <w:b/>
          <w:sz w:val="32"/>
          <w:szCs w:val="32"/>
          <w:lang w:val="et-EE"/>
        </w:rPr>
        <w:t>DETAILPLANEERING</w:t>
      </w:r>
      <w:r w:rsidR="004E271A" w:rsidRPr="004E271A">
        <w:rPr>
          <w:rFonts w:cs="Arial"/>
          <w:b/>
          <w:sz w:val="32"/>
          <w:szCs w:val="32"/>
          <w:lang w:val="et-EE"/>
        </w:rPr>
        <w:t>U ESKIIS</w:t>
      </w:r>
    </w:p>
    <w:p w14:paraId="2D064B40" w14:textId="77777777" w:rsidR="00312B3E" w:rsidRPr="004E271A" w:rsidRDefault="00312B3E" w:rsidP="00EA0937">
      <w:pPr>
        <w:jc w:val="center"/>
        <w:rPr>
          <w:rFonts w:cs="Arial"/>
          <w:bCs/>
          <w:lang w:val="et-EE"/>
        </w:rPr>
      </w:pPr>
    </w:p>
    <w:p w14:paraId="5F9ACAE3" w14:textId="19B59928" w:rsidR="00B45DE5" w:rsidRPr="004E271A" w:rsidRDefault="00D658E1" w:rsidP="00B45DE5">
      <w:pPr>
        <w:jc w:val="center"/>
        <w:rPr>
          <w:rFonts w:cs="Arial"/>
          <w:lang w:val="et-EE"/>
        </w:rPr>
      </w:pPr>
      <w:r w:rsidRPr="004E271A">
        <w:rPr>
          <w:rFonts w:cs="Arial"/>
          <w:noProof/>
          <w:lang w:val="et-EE"/>
        </w:rPr>
        <w:drawing>
          <wp:inline distT="0" distB="0" distL="0" distR="0" wp14:anchorId="5F138D08" wp14:editId="52209A34">
            <wp:extent cx="3156668" cy="2904239"/>
            <wp:effectExtent l="0" t="0" r="5715" b="0"/>
            <wp:docPr id="2009751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0865" cy="2908101"/>
                    </a:xfrm>
                    <a:prstGeom prst="rect">
                      <a:avLst/>
                    </a:prstGeom>
                    <a:noFill/>
                    <a:ln>
                      <a:noFill/>
                    </a:ln>
                  </pic:spPr>
                </pic:pic>
              </a:graphicData>
            </a:graphic>
          </wp:inline>
        </w:drawing>
      </w:r>
    </w:p>
    <w:p w14:paraId="2129C2C4" w14:textId="77777777" w:rsidR="008B61DA" w:rsidRPr="004E271A" w:rsidRDefault="008B61DA" w:rsidP="008B61DA">
      <w:pPr>
        <w:rPr>
          <w:rFonts w:cs="Arial"/>
          <w:lang w:val="et-EE"/>
        </w:rPr>
      </w:pPr>
    </w:p>
    <w:p w14:paraId="3FF8FA99" w14:textId="4547D252" w:rsidR="00AD4EA5" w:rsidRPr="004E271A" w:rsidRDefault="00AD4EA5" w:rsidP="00AD4EA5">
      <w:pPr>
        <w:tabs>
          <w:tab w:val="left" w:pos="3261"/>
        </w:tabs>
        <w:rPr>
          <w:rFonts w:cs="Arial"/>
          <w:lang w:val="et-EE"/>
        </w:rPr>
      </w:pPr>
      <w:r w:rsidRPr="004E271A">
        <w:rPr>
          <w:rFonts w:cs="Arial"/>
          <w:lang w:val="et-EE"/>
        </w:rPr>
        <w:t>PLANEERINGU KOOSTAMISE</w:t>
      </w:r>
    </w:p>
    <w:p w14:paraId="5A21AF85" w14:textId="221B4739" w:rsidR="00E579FD" w:rsidRPr="004E271A" w:rsidRDefault="00AD4EA5" w:rsidP="00F23995">
      <w:pPr>
        <w:tabs>
          <w:tab w:val="left" w:pos="3828"/>
        </w:tabs>
        <w:rPr>
          <w:rFonts w:cs="Arial"/>
          <w:lang w:val="et-EE"/>
        </w:rPr>
      </w:pPr>
      <w:r w:rsidRPr="004E271A">
        <w:rPr>
          <w:rFonts w:cs="Arial"/>
          <w:lang w:val="et-EE"/>
        </w:rPr>
        <w:t>KORRALDAJA:</w:t>
      </w:r>
      <w:r w:rsidRPr="004E271A">
        <w:rPr>
          <w:rFonts w:cs="Arial"/>
          <w:lang w:val="et-EE"/>
        </w:rPr>
        <w:tab/>
      </w:r>
      <w:r w:rsidR="00E579FD" w:rsidRPr="004E271A">
        <w:rPr>
          <w:rFonts w:cs="Arial"/>
          <w:lang w:val="et-EE"/>
        </w:rPr>
        <w:t>Rae Vallavalitsus</w:t>
      </w:r>
      <w:r w:rsidR="00C9509D" w:rsidRPr="004E271A">
        <w:rPr>
          <w:rFonts w:cs="Arial"/>
          <w:lang w:val="et-EE"/>
        </w:rPr>
        <w:t>,</w:t>
      </w:r>
      <w:r w:rsidR="00DC7772" w:rsidRPr="004E271A">
        <w:rPr>
          <w:lang w:val="et-EE"/>
        </w:rPr>
        <w:t xml:space="preserve"> </w:t>
      </w:r>
      <w:r w:rsidR="00DC7772" w:rsidRPr="004E271A">
        <w:rPr>
          <w:rFonts w:cs="Arial"/>
          <w:lang w:val="et-EE"/>
        </w:rPr>
        <w:t>registrikood 75026106</w:t>
      </w:r>
    </w:p>
    <w:p w14:paraId="595764BF" w14:textId="77777777" w:rsidR="00E579FD" w:rsidRPr="004E271A" w:rsidRDefault="00E579FD" w:rsidP="00F23995">
      <w:pPr>
        <w:tabs>
          <w:tab w:val="left" w:pos="3828"/>
        </w:tabs>
        <w:rPr>
          <w:rFonts w:cs="Arial"/>
          <w:lang w:val="et-EE"/>
        </w:rPr>
      </w:pPr>
      <w:r w:rsidRPr="004E271A">
        <w:rPr>
          <w:rFonts w:cs="Arial"/>
          <w:lang w:val="et-EE"/>
        </w:rPr>
        <w:tab/>
        <w:t>Aruküla tee 9</w:t>
      </w:r>
    </w:p>
    <w:p w14:paraId="08C0CEA7" w14:textId="77777777" w:rsidR="00E579FD" w:rsidRPr="004E271A" w:rsidRDefault="00E579FD" w:rsidP="00F23995">
      <w:pPr>
        <w:tabs>
          <w:tab w:val="left" w:pos="3828"/>
        </w:tabs>
        <w:rPr>
          <w:rFonts w:cs="Arial"/>
          <w:lang w:val="et-EE"/>
        </w:rPr>
      </w:pPr>
      <w:r w:rsidRPr="004E271A">
        <w:rPr>
          <w:rFonts w:cs="Arial"/>
          <w:lang w:val="et-EE"/>
        </w:rPr>
        <w:tab/>
        <w:t>75301 Jüri alevik</w:t>
      </w:r>
    </w:p>
    <w:p w14:paraId="67C49948" w14:textId="77777777" w:rsidR="00E579FD" w:rsidRPr="004E271A" w:rsidRDefault="00E579FD" w:rsidP="00F23995">
      <w:pPr>
        <w:tabs>
          <w:tab w:val="left" w:pos="3828"/>
        </w:tabs>
        <w:rPr>
          <w:rFonts w:cs="Arial"/>
          <w:lang w:val="et-EE"/>
        </w:rPr>
      </w:pPr>
      <w:r w:rsidRPr="004E271A">
        <w:rPr>
          <w:rFonts w:cs="Arial"/>
          <w:lang w:val="et-EE"/>
        </w:rPr>
        <w:tab/>
        <w:t>Harjumaa</w:t>
      </w:r>
    </w:p>
    <w:p w14:paraId="7C395D55" w14:textId="77777777" w:rsidR="00392E4D" w:rsidRPr="004E271A" w:rsidRDefault="00392E4D" w:rsidP="008B61DA">
      <w:pPr>
        <w:rPr>
          <w:rFonts w:cs="Arial"/>
          <w:lang w:val="et-EE"/>
        </w:rPr>
      </w:pPr>
    </w:p>
    <w:p w14:paraId="259662CC" w14:textId="246FAF61" w:rsidR="00556714" w:rsidRDefault="00556714" w:rsidP="00D27DDB">
      <w:pPr>
        <w:tabs>
          <w:tab w:val="left" w:pos="3828"/>
        </w:tabs>
        <w:rPr>
          <w:rFonts w:cs="Arial"/>
          <w:lang w:val="et-EE"/>
        </w:rPr>
      </w:pPr>
      <w:r w:rsidRPr="004E271A">
        <w:rPr>
          <w:rFonts w:cs="Arial"/>
          <w:lang w:val="et-EE"/>
        </w:rPr>
        <w:t>HUVITATUD</w:t>
      </w:r>
      <w:r w:rsidR="00AC06BF" w:rsidRPr="004E271A">
        <w:rPr>
          <w:rFonts w:cs="Arial"/>
          <w:lang w:val="et-EE"/>
        </w:rPr>
        <w:t xml:space="preserve"> ISIK</w:t>
      </w:r>
      <w:r w:rsidRPr="004E271A">
        <w:rPr>
          <w:rFonts w:cs="Arial"/>
          <w:lang w:val="et-EE"/>
        </w:rPr>
        <w:t>:</w:t>
      </w:r>
      <w:r w:rsidRPr="004E271A">
        <w:rPr>
          <w:rFonts w:cs="Arial"/>
          <w:lang w:val="et-EE"/>
        </w:rPr>
        <w:tab/>
      </w:r>
      <w:r w:rsidR="00435AEA" w:rsidRPr="00435AEA">
        <w:rPr>
          <w:rFonts w:cs="Arial"/>
          <w:lang w:val="et-EE"/>
        </w:rPr>
        <w:t>Aktsiaselts MV KAUBAD</w:t>
      </w:r>
      <w:r w:rsidR="00171B90">
        <w:rPr>
          <w:rFonts w:cs="Arial"/>
          <w:lang w:val="et-EE"/>
        </w:rPr>
        <w:t xml:space="preserve">, registrikood </w:t>
      </w:r>
      <w:r w:rsidR="00171B90" w:rsidRPr="00171B90">
        <w:rPr>
          <w:rFonts w:cs="Arial"/>
          <w:lang w:val="et-EE"/>
        </w:rPr>
        <w:t>10102339</w:t>
      </w:r>
    </w:p>
    <w:p w14:paraId="7FACC684" w14:textId="7A6BC486" w:rsidR="00171B90" w:rsidRDefault="00171B90" w:rsidP="00D27DDB">
      <w:pPr>
        <w:tabs>
          <w:tab w:val="left" w:pos="3828"/>
        </w:tabs>
        <w:rPr>
          <w:rFonts w:cs="Arial"/>
          <w:lang w:val="et-EE"/>
        </w:rPr>
      </w:pPr>
      <w:r>
        <w:rPr>
          <w:rFonts w:cs="Arial"/>
          <w:lang w:val="et-EE"/>
        </w:rPr>
        <w:tab/>
      </w:r>
      <w:r w:rsidRPr="00171B90">
        <w:rPr>
          <w:rFonts w:cs="Arial"/>
          <w:lang w:val="et-EE"/>
        </w:rPr>
        <w:t>Mäealuse 12</w:t>
      </w:r>
      <w:r>
        <w:rPr>
          <w:rFonts w:cs="Arial"/>
          <w:lang w:val="et-EE"/>
        </w:rPr>
        <w:t xml:space="preserve">, </w:t>
      </w:r>
      <w:r w:rsidR="00435AEA" w:rsidRPr="00171B90">
        <w:rPr>
          <w:rFonts w:cs="Arial"/>
          <w:lang w:val="et-EE"/>
        </w:rPr>
        <w:t>12618</w:t>
      </w:r>
      <w:r w:rsidR="00435AEA">
        <w:rPr>
          <w:rFonts w:cs="Arial"/>
          <w:lang w:val="et-EE"/>
        </w:rPr>
        <w:t xml:space="preserve"> </w:t>
      </w:r>
      <w:r w:rsidRPr="00171B90">
        <w:rPr>
          <w:rFonts w:cs="Arial"/>
          <w:lang w:val="et-EE"/>
        </w:rPr>
        <w:t>Tallinn</w:t>
      </w:r>
    </w:p>
    <w:p w14:paraId="4419551D" w14:textId="3E99C65C" w:rsidR="00171B90" w:rsidRDefault="00171B90" w:rsidP="00D27DDB">
      <w:pPr>
        <w:tabs>
          <w:tab w:val="left" w:pos="3828"/>
        </w:tabs>
        <w:rPr>
          <w:rFonts w:cs="Arial"/>
          <w:lang w:val="et-EE"/>
        </w:rPr>
      </w:pPr>
      <w:r>
        <w:rPr>
          <w:rFonts w:cs="Arial"/>
          <w:lang w:val="et-EE"/>
        </w:rPr>
        <w:tab/>
      </w:r>
      <w:r w:rsidR="00435AEA">
        <w:rPr>
          <w:rFonts w:cs="Arial"/>
          <w:lang w:val="et-EE"/>
        </w:rPr>
        <w:t>j</w:t>
      </w:r>
      <w:r>
        <w:rPr>
          <w:rFonts w:cs="Arial"/>
          <w:lang w:val="et-EE"/>
        </w:rPr>
        <w:t xml:space="preserve">uhatuse liige Rait </w:t>
      </w:r>
      <w:proofErr w:type="spellStart"/>
      <w:r w:rsidR="00435AEA">
        <w:rPr>
          <w:rFonts w:cs="Arial"/>
          <w:lang w:val="et-EE"/>
        </w:rPr>
        <w:t>V</w:t>
      </w:r>
      <w:r>
        <w:rPr>
          <w:rFonts w:cs="Arial"/>
          <w:lang w:val="et-EE"/>
        </w:rPr>
        <w:t>iitkar</w:t>
      </w:r>
      <w:proofErr w:type="spellEnd"/>
    </w:p>
    <w:p w14:paraId="5C9D55F7" w14:textId="2C5B9529" w:rsidR="00171B90" w:rsidRDefault="00171B90" w:rsidP="00D27DDB">
      <w:pPr>
        <w:tabs>
          <w:tab w:val="left" w:pos="3828"/>
        </w:tabs>
        <w:rPr>
          <w:rFonts w:cs="Arial"/>
          <w:lang w:val="et-EE"/>
        </w:rPr>
      </w:pPr>
      <w:r>
        <w:rPr>
          <w:rFonts w:cs="Arial"/>
          <w:lang w:val="et-EE"/>
        </w:rPr>
        <w:tab/>
      </w:r>
      <w:r w:rsidRPr="00171B90">
        <w:rPr>
          <w:rFonts w:cs="Arial"/>
          <w:lang w:val="et-EE"/>
        </w:rPr>
        <w:t>rait@mvkaubad.ee</w:t>
      </w:r>
    </w:p>
    <w:p w14:paraId="2D315A65" w14:textId="2598DEFD" w:rsidR="00171B90" w:rsidRPr="004E271A" w:rsidRDefault="00171B90" w:rsidP="00171B90">
      <w:pPr>
        <w:tabs>
          <w:tab w:val="left" w:pos="3828"/>
          <w:tab w:val="left" w:pos="7635"/>
        </w:tabs>
        <w:rPr>
          <w:rFonts w:cs="Arial"/>
          <w:lang w:val="et-EE"/>
        </w:rPr>
      </w:pPr>
      <w:r>
        <w:rPr>
          <w:rFonts w:cs="Arial"/>
          <w:lang w:val="et-EE"/>
        </w:rPr>
        <w:tab/>
      </w:r>
      <w:r w:rsidRPr="00171B90">
        <w:rPr>
          <w:rFonts w:cs="Arial"/>
          <w:lang w:val="et-EE"/>
        </w:rPr>
        <w:t>+372</w:t>
      </w:r>
      <w:r w:rsidR="00435AEA">
        <w:rPr>
          <w:rFonts w:cs="Arial"/>
          <w:lang w:val="et-EE"/>
        </w:rPr>
        <w:t> </w:t>
      </w:r>
      <w:r w:rsidRPr="00171B90">
        <w:rPr>
          <w:rFonts w:cs="Arial"/>
          <w:lang w:val="et-EE"/>
        </w:rPr>
        <w:t>565</w:t>
      </w:r>
      <w:r w:rsidR="00435AEA">
        <w:rPr>
          <w:rFonts w:cs="Arial"/>
          <w:lang w:val="et-EE"/>
        </w:rPr>
        <w:t xml:space="preserve"> </w:t>
      </w:r>
      <w:r w:rsidRPr="00171B90">
        <w:rPr>
          <w:rFonts w:cs="Arial"/>
          <w:lang w:val="et-EE"/>
        </w:rPr>
        <w:t>1802</w:t>
      </w:r>
    </w:p>
    <w:p w14:paraId="31C90CA4" w14:textId="265B550D" w:rsidR="007138A9" w:rsidRPr="004E271A" w:rsidRDefault="007138A9" w:rsidP="002C53B2">
      <w:pPr>
        <w:rPr>
          <w:rFonts w:cs="Arial"/>
          <w:lang w:val="et-EE"/>
        </w:rPr>
      </w:pPr>
    </w:p>
    <w:p w14:paraId="5124AB6E" w14:textId="7D05096F" w:rsidR="00556714" w:rsidRPr="004E271A" w:rsidRDefault="00AC06BF" w:rsidP="00F23995">
      <w:pPr>
        <w:tabs>
          <w:tab w:val="left" w:pos="3828"/>
        </w:tabs>
        <w:rPr>
          <w:rFonts w:cs="Arial"/>
          <w:lang w:val="et-EE"/>
        </w:rPr>
      </w:pPr>
      <w:r w:rsidRPr="004E271A">
        <w:rPr>
          <w:rFonts w:cs="Arial"/>
          <w:lang w:val="et-EE"/>
        </w:rPr>
        <w:t>P</w:t>
      </w:r>
      <w:r w:rsidR="00C9509D" w:rsidRPr="004E271A">
        <w:rPr>
          <w:rFonts w:cs="Arial"/>
          <w:lang w:val="et-EE"/>
        </w:rPr>
        <w:t>LAN</w:t>
      </w:r>
      <w:r w:rsidRPr="004E271A">
        <w:rPr>
          <w:rFonts w:cs="Arial"/>
          <w:lang w:val="et-EE"/>
        </w:rPr>
        <w:t>EERIJA:</w:t>
      </w:r>
      <w:r w:rsidR="00556714" w:rsidRPr="004E271A">
        <w:rPr>
          <w:rFonts w:cs="Arial"/>
          <w:lang w:val="et-EE"/>
        </w:rPr>
        <w:tab/>
        <w:t>Optimal Projekt OÜ</w:t>
      </w:r>
      <w:r w:rsidR="00C9509D" w:rsidRPr="004E271A">
        <w:rPr>
          <w:rFonts w:cs="Arial"/>
          <w:lang w:val="et-EE"/>
        </w:rPr>
        <w:t>,</w:t>
      </w:r>
      <w:r w:rsidR="00556714" w:rsidRPr="004E271A">
        <w:rPr>
          <w:rFonts w:cs="Arial"/>
          <w:lang w:val="et-EE"/>
        </w:rPr>
        <w:t xml:space="preserve"> registrikood 11213515</w:t>
      </w:r>
    </w:p>
    <w:p w14:paraId="06D169F0" w14:textId="77777777" w:rsidR="00556714" w:rsidRPr="004E271A" w:rsidRDefault="00556714" w:rsidP="00F23995">
      <w:pPr>
        <w:tabs>
          <w:tab w:val="left" w:pos="3828"/>
        </w:tabs>
        <w:rPr>
          <w:rFonts w:cs="Arial"/>
          <w:lang w:val="et-EE"/>
        </w:rPr>
      </w:pPr>
      <w:r w:rsidRPr="004E271A">
        <w:rPr>
          <w:rFonts w:cs="Arial"/>
          <w:lang w:val="et-EE"/>
        </w:rPr>
        <w:tab/>
        <w:t>MTR reg</w:t>
      </w:r>
      <w:r w:rsidR="00751ECE" w:rsidRPr="004E271A">
        <w:rPr>
          <w:rFonts w:cs="Arial"/>
          <w:lang w:val="et-EE"/>
        </w:rPr>
        <w:t>istri</w:t>
      </w:r>
      <w:r w:rsidRPr="004E271A">
        <w:rPr>
          <w:rFonts w:cs="Arial"/>
          <w:lang w:val="et-EE"/>
        </w:rPr>
        <w:t xml:space="preserve"> nr EEP000601</w:t>
      </w:r>
    </w:p>
    <w:p w14:paraId="2AD9E0E6" w14:textId="77777777" w:rsidR="00556714" w:rsidRPr="004E271A" w:rsidRDefault="00556714" w:rsidP="00F23995">
      <w:pPr>
        <w:tabs>
          <w:tab w:val="left" w:pos="3828"/>
        </w:tabs>
        <w:rPr>
          <w:rFonts w:cs="Arial"/>
          <w:lang w:val="et-EE"/>
        </w:rPr>
      </w:pPr>
      <w:r w:rsidRPr="004E271A">
        <w:rPr>
          <w:rFonts w:cs="Arial"/>
          <w:lang w:val="et-EE"/>
        </w:rPr>
        <w:tab/>
        <w:t>Keemia tn 4, 1061</w:t>
      </w:r>
      <w:r w:rsidR="000E238F" w:rsidRPr="004E271A">
        <w:rPr>
          <w:rFonts w:cs="Arial"/>
          <w:lang w:val="et-EE"/>
        </w:rPr>
        <w:t>6 Tallinn</w:t>
      </w:r>
    </w:p>
    <w:p w14:paraId="7EAB1EC3" w14:textId="77777777" w:rsidR="007138A9" w:rsidRPr="004E271A" w:rsidRDefault="007138A9" w:rsidP="000F4A63">
      <w:pPr>
        <w:tabs>
          <w:tab w:val="left" w:pos="2835"/>
        </w:tabs>
        <w:rPr>
          <w:rFonts w:cs="Arial"/>
          <w:lang w:val="et-EE"/>
        </w:rPr>
      </w:pPr>
    </w:p>
    <w:p w14:paraId="74A6D7B1" w14:textId="02EBFB32" w:rsidR="00D27DDB" w:rsidRPr="004E271A" w:rsidRDefault="00D27DDB" w:rsidP="00D27DDB">
      <w:pPr>
        <w:tabs>
          <w:tab w:val="left" w:pos="3828"/>
        </w:tabs>
        <w:rPr>
          <w:rFonts w:cs="Arial"/>
          <w:lang w:val="et-EE"/>
        </w:rPr>
      </w:pPr>
      <w:r w:rsidRPr="004E271A">
        <w:rPr>
          <w:rFonts w:cs="Arial"/>
          <w:lang w:val="et-EE"/>
        </w:rPr>
        <w:t>ARHITEKT</w:t>
      </w:r>
      <w:r w:rsidRPr="004E271A">
        <w:rPr>
          <w:rFonts w:cs="Arial"/>
          <w:lang w:val="et-EE"/>
        </w:rPr>
        <w:tab/>
        <w:t>Ive Punger</w:t>
      </w:r>
    </w:p>
    <w:p w14:paraId="01D1F25B" w14:textId="77777777" w:rsidR="00D27DDB" w:rsidRPr="004E271A" w:rsidRDefault="00D27DDB" w:rsidP="000F4A63">
      <w:pPr>
        <w:tabs>
          <w:tab w:val="left" w:pos="2835"/>
        </w:tabs>
        <w:rPr>
          <w:rFonts w:cs="Arial"/>
          <w:lang w:val="et-EE"/>
        </w:rPr>
      </w:pPr>
    </w:p>
    <w:p w14:paraId="6E59288E" w14:textId="0EF7E1BC" w:rsidR="000F4A63" w:rsidRPr="004E271A" w:rsidRDefault="007C0233" w:rsidP="00F23995">
      <w:pPr>
        <w:tabs>
          <w:tab w:val="left" w:pos="3828"/>
        </w:tabs>
        <w:rPr>
          <w:rFonts w:cs="Arial"/>
          <w:lang w:val="et-EE"/>
        </w:rPr>
      </w:pPr>
      <w:r w:rsidRPr="004E271A">
        <w:rPr>
          <w:rFonts w:cs="Arial"/>
          <w:lang w:val="et-EE"/>
        </w:rPr>
        <w:t>SELETUSKIRJA KOOSTAJA</w:t>
      </w:r>
      <w:r w:rsidR="00556714" w:rsidRPr="004E271A">
        <w:rPr>
          <w:rFonts w:cs="Arial"/>
          <w:lang w:val="et-EE"/>
        </w:rPr>
        <w:t>:</w:t>
      </w:r>
      <w:r w:rsidR="00556714" w:rsidRPr="004E271A">
        <w:rPr>
          <w:rFonts w:cs="Arial"/>
          <w:lang w:val="et-EE"/>
        </w:rPr>
        <w:tab/>
      </w:r>
      <w:r w:rsidR="00941F38" w:rsidRPr="004E271A">
        <w:rPr>
          <w:rFonts w:cs="Arial"/>
          <w:lang w:val="et-EE"/>
        </w:rPr>
        <w:t>Keia Kuus</w:t>
      </w:r>
    </w:p>
    <w:p w14:paraId="58EE29F1" w14:textId="77777777" w:rsidR="00556714" w:rsidRPr="004E271A" w:rsidRDefault="00556714" w:rsidP="008B61DA">
      <w:pPr>
        <w:rPr>
          <w:rFonts w:cs="Arial"/>
          <w:lang w:val="et-EE"/>
        </w:rPr>
      </w:pPr>
    </w:p>
    <w:p w14:paraId="43CBF351" w14:textId="77777777" w:rsidR="000F4A63" w:rsidRPr="004E271A" w:rsidRDefault="00556714" w:rsidP="00F23995">
      <w:pPr>
        <w:tabs>
          <w:tab w:val="left" w:pos="3828"/>
        </w:tabs>
        <w:rPr>
          <w:rFonts w:cs="Arial"/>
          <w:lang w:val="et-EE"/>
        </w:rPr>
      </w:pPr>
      <w:r w:rsidRPr="004E271A">
        <w:rPr>
          <w:rFonts w:cs="Arial"/>
          <w:lang w:val="et-EE"/>
        </w:rPr>
        <w:t>PROJEKTIJUHT:</w:t>
      </w:r>
      <w:r w:rsidRPr="004E271A">
        <w:rPr>
          <w:rFonts w:cs="Arial"/>
          <w:lang w:val="et-EE"/>
        </w:rPr>
        <w:tab/>
      </w:r>
      <w:r w:rsidR="007115AD" w:rsidRPr="004E271A">
        <w:rPr>
          <w:rFonts w:cs="Arial"/>
          <w:lang w:val="et-EE"/>
        </w:rPr>
        <w:t>Arno Anton</w:t>
      </w:r>
    </w:p>
    <w:p w14:paraId="0242526E" w14:textId="77777777" w:rsidR="000F4A63" w:rsidRPr="004E271A" w:rsidRDefault="00AC06BF" w:rsidP="00F23995">
      <w:pPr>
        <w:tabs>
          <w:tab w:val="left" w:pos="3828"/>
        </w:tabs>
        <w:rPr>
          <w:rFonts w:cs="Arial"/>
          <w:lang w:val="et-EE"/>
        </w:rPr>
      </w:pPr>
      <w:r w:rsidRPr="004E271A">
        <w:rPr>
          <w:rFonts w:cs="Arial"/>
          <w:lang w:val="et-EE"/>
        </w:rPr>
        <w:tab/>
      </w:r>
      <w:r w:rsidR="000F4A63" w:rsidRPr="004E271A">
        <w:rPr>
          <w:rFonts w:cs="Arial"/>
          <w:lang w:val="et-EE"/>
        </w:rPr>
        <w:t>56</w:t>
      </w:r>
      <w:r w:rsidR="00F5053A" w:rsidRPr="004E271A">
        <w:rPr>
          <w:rFonts w:cs="Arial"/>
          <w:lang w:val="et-EE"/>
        </w:rPr>
        <w:t xml:space="preserve"> </w:t>
      </w:r>
      <w:r w:rsidR="000F4A63" w:rsidRPr="004E271A">
        <w:rPr>
          <w:rFonts w:cs="Arial"/>
          <w:lang w:val="et-EE"/>
        </w:rPr>
        <w:t>983</w:t>
      </w:r>
      <w:r w:rsidRPr="004E271A">
        <w:rPr>
          <w:rFonts w:cs="Arial"/>
          <w:lang w:val="et-EE"/>
        </w:rPr>
        <w:t xml:space="preserve"> </w:t>
      </w:r>
      <w:r w:rsidR="000F4A63" w:rsidRPr="004E271A">
        <w:rPr>
          <w:rFonts w:cs="Arial"/>
          <w:lang w:val="et-EE"/>
        </w:rPr>
        <w:t>389</w:t>
      </w:r>
    </w:p>
    <w:p w14:paraId="1496DF41" w14:textId="2AAEF08B" w:rsidR="006C3492" w:rsidRPr="004E271A" w:rsidRDefault="000F4A63" w:rsidP="00F23995">
      <w:pPr>
        <w:tabs>
          <w:tab w:val="left" w:pos="3828"/>
        </w:tabs>
        <w:rPr>
          <w:rFonts w:cs="Arial"/>
          <w:lang w:val="et-EE"/>
        </w:rPr>
      </w:pPr>
      <w:r w:rsidRPr="004E271A">
        <w:rPr>
          <w:rFonts w:cs="Arial"/>
          <w:lang w:val="et-EE"/>
        </w:rPr>
        <w:tab/>
      </w:r>
      <w:hyperlink r:id="rId10" w:history="1">
        <w:r w:rsidR="007C0233" w:rsidRPr="004E271A">
          <w:rPr>
            <w:rStyle w:val="Hyperlink"/>
            <w:rFonts w:cs="Arial"/>
            <w:lang w:val="et-EE"/>
          </w:rPr>
          <w:t>arno@opt.ee</w:t>
        </w:r>
      </w:hyperlink>
      <w:r w:rsidR="006C3492" w:rsidRPr="004E271A">
        <w:rPr>
          <w:rFonts w:cs="Arial"/>
          <w:lang w:val="et-EE"/>
        </w:rPr>
        <w:br w:type="page"/>
      </w:r>
    </w:p>
    <w:p w14:paraId="7AFF79B5" w14:textId="206551E2" w:rsidR="00E579FD" w:rsidRPr="004E271A" w:rsidRDefault="00E579FD" w:rsidP="00E579FD">
      <w:pPr>
        <w:tabs>
          <w:tab w:val="left" w:pos="2835"/>
        </w:tabs>
        <w:rPr>
          <w:rFonts w:cs="Arial"/>
          <w:b/>
          <w:caps/>
          <w:lang w:val="et-EE"/>
        </w:rPr>
      </w:pPr>
      <w:r w:rsidRPr="004E271A">
        <w:rPr>
          <w:rFonts w:cs="Arial"/>
          <w:b/>
          <w:caps/>
          <w:lang w:val="et-EE"/>
        </w:rPr>
        <w:lastRenderedPageBreak/>
        <w:t>KÖITE koosseis:</w:t>
      </w:r>
    </w:p>
    <w:p w14:paraId="6A02FD3A" w14:textId="77777777" w:rsidR="00F23995" w:rsidRPr="004E271A" w:rsidRDefault="00F23995" w:rsidP="00E579FD">
      <w:pPr>
        <w:tabs>
          <w:tab w:val="left" w:pos="2835"/>
        </w:tabs>
        <w:rPr>
          <w:rFonts w:cs="Arial"/>
          <w:bCs/>
          <w:caps/>
          <w:lang w:val="et-EE"/>
        </w:rPr>
      </w:pPr>
    </w:p>
    <w:p w14:paraId="685CD90A" w14:textId="77777777" w:rsidR="00E579FD" w:rsidRPr="004E271A" w:rsidRDefault="00E579FD" w:rsidP="00F23995">
      <w:pPr>
        <w:pStyle w:val="ListParagraph"/>
        <w:numPr>
          <w:ilvl w:val="0"/>
          <w:numId w:val="1"/>
        </w:numPr>
        <w:tabs>
          <w:tab w:val="left" w:pos="284"/>
        </w:tabs>
        <w:contextualSpacing w:val="0"/>
        <w:rPr>
          <w:rFonts w:cs="Arial"/>
          <w:b/>
          <w:caps/>
          <w:lang w:val="et-EE"/>
        </w:rPr>
      </w:pPr>
      <w:r w:rsidRPr="004E271A">
        <w:rPr>
          <w:rFonts w:cs="Arial"/>
          <w:b/>
          <w:caps/>
          <w:lang w:val="et-EE"/>
        </w:rPr>
        <w:t>seletuskiri</w:t>
      </w:r>
    </w:p>
    <w:p w14:paraId="77157C1C" w14:textId="4614F4A4" w:rsidR="004E271A" w:rsidRDefault="000134C3">
      <w:pPr>
        <w:pStyle w:val="TOC1"/>
        <w:rPr>
          <w:rFonts w:asciiTheme="minorHAnsi" w:eastAsiaTheme="minorEastAsia" w:hAnsiTheme="minorHAnsi"/>
          <w:noProof/>
          <w:kern w:val="2"/>
          <w:lang w:val="et-EE" w:eastAsia="et-EE"/>
          <w14:ligatures w14:val="standardContextual"/>
        </w:rPr>
      </w:pPr>
      <w:r w:rsidRPr="004E271A">
        <w:rPr>
          <w:rFonts w:cs="Arial"/>
          <w:lang w:val="et-EE"/>
        </w:rPr>
        <w:fldChar w:fldCharType="begin"/>
      </w:r>
      <w:r w:rsidRPr="004E271A">
        <w:rPr>
          <w:rFonts w:cs="Arial"/>
          <w:lang w:val="et-EE"/>
        </w:rPr>
        <w:instrText xml:space="preserve"> TOC \o "1-3" \h \z \u </w:instrText>
      </w:r>
      <w:r w:rsidRPr="004E271A">
        <w:rPr>
          <w:rFonts w:cs="Arial"/>
          <w:lang w:val="et-EE"/>
        </w:rPr>
        <w:fldChar w:fldCharType="separate"/>
      </w:r>
      <w:hyperlink w:anchor="_Toc145661211" w:history="1">
        <w:r w:rsidR="004E271A" w:rsidRPr="00DF2F7F">
          <w:rPr>
            <w:rStyle w:val="Hyperlink"/>
            <w:rFonts w:cs="Arial"/>
            <w:noProof/>
          </w:rPr>
          <w:t>1. KOOSTAMISEL ARVESTAMISELE KUULUVAD PLANEERINGUD, ÕIGUSAKTID JA MUUD ALUSMATERJALID</w:t>
        </w:r>
        <w:r w:rsidR="004E271A">
          <w:rPr>
            <w:noProof/>
            <w:webHidden/>
          </w:rPr>
          <w:tab/>
        </w:r>
        <w:r w:rsidR="004E271A">
          <w:rPr>
            <w:noProof/>
            <w:webHidden/>
          </w:rPr>
          <w:fldChar w:fldCharType="begin"/>
        </w:r>
        <w:r w:rsidR="004E271A">
          <w:rPr>
            <w:noProof/>
            <w:webHidden/>
          </w:rPr>
          <w:instrText xml:space="preserve"> PAGEREF _Toc145661211 \h </w:instrText>
        </w:r>
        <w:r w:rsidR="004E271A">
          <w:rPr>
            <w:noProof/>
            <w:webHidden/>
          </w:rPr>
        </w:r>
        <w:r w:rsidR="004E271A">
          <w:rPr>
            <w:noProof/>
            <w:webHidden/>
          </w:rPr>
          <w:fldChar w:fldCharType="separate"/>
        </w:r>
        <w:r w:rsidR="00CC2BB9">
          <w:rPr>
            <w:noProof/>
            <w:webHidden/>
          </w:rPr>
          <w:t>4</w:t>
        </w:r>
        <w:r w:rsidR="004E271A">
          <w:rPr>
            <w:noProof/>
            <w:webHidden/>
          </w:rPr>
          <w:fldChar w:fldCharType="end"/>
        </w:r>
      </w:hyperlink>
    </w:p>
    <w:p w14:paraId="0E473250" w14:textId="10332AC8" w:rsidR="004E271A" w:rsidRDefault="00000000">
      <w:pPr>
        <w:pStyle w:val="TOC1"/>
        <w:rPr>
          <w:rFonts w:asciiTheme="minorHAnsi" w:eastAsiaTheme="minorEastAsia" w:hAnsiTheme="minorHAnsi"/>
          <w:noProof/>
          <w:kern w:val="2"/>
          <w:lang w:val="et-EE" w:eastAsia="et-EE"/>
          <w14:ligatures w14:val="standardContextual"/>
        </w:rPr>
      </w:pPr>
      <w:hyperlink w:anchor="_Toc145661212" w:history="1">
        <w:r w:rsidR="004E271A" w:rsidRPr="00DF2F7F">
          <w:rPr>
            <w:rStyle w:val="Hyperlink"/>
            <w:rFonts w:cs="Arial"/>
            <w:noProof/>
          </w:rPr>
          <w:t>2. PLANEERINGUALA LÄHIÜMBRUSE EHITUSLIKE JA FUNKTSIONAALSETE SEOSTE NING KESKKONNATINGIMUSTE ANALÜÜS NING PLANEERINGU EESMÄRK</w:t>
        </w:r>
        <w:r w:rsidR="004E271A">
          <w:rPr>
            <w:noProof/>
            <w:webHidden/>
          </w:rPr>
          <w:tab/>
        </w:r>
        <w:r w:rsidR="004E271A">
          <w:rPr>
            <w:noProof/>
            <w:webHidden/>
          </w:rPr>
          <w:fldChar w:fldCharType="begin"/>
        </w:r>
        <w:r w:rsidR="004E271A">
          <w:rPr>
            <w:noProof/>
            <w:webHidden/>
          </w:rPr>
          <w:instrText xml:space="preserve"> PAGEREF _Toc145661212 \h </w:instrText>
        </w:r>
        <w:r w:rsidR="004E271A">
          <w:rPr>
            <w:noProof/>
            <w:webHidden/>
          </w:rPr>
        </w:r>
        <w:r w:rsidR="004E271A">
          <w:rPr>
            <w:noProof/>
            <w:webHidden/>
          </w:rPr>
          <w:fldChar w:fldCharType="separate"/>
        </w:r>
        <w:r w:rsidR="00CC2BB9">
          <w:rPr>
            <w:noProof/>
            <w:webHidden/>
          </w:rPr>
          <w:t>4</w:t>
        </w:r>
        <w:r w:rsidR="004E271A">
          <w:rPr>
            <w:noProof/>
            <w:webHidden/>
          </w:rPr>
          <w:fldChar w:fldCharType="end"/>
        </w:r>
      </w:hyperlink>
    </w:p>
    <w:p w14:paraId="5C61EF84" w14:textId="2168559F"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13" w:history="1">
        <w:r w:rsidR="004E271A" w:rsidRPr="00DF2F7F">
          <w:rPr>
            <w:rStyle w:val="Hyperlink"/>
            <w:rFonts w:cs="Arial"/>
            <w:noProof/>
            <w:lang w:eastAsia="et-EE"/>
          </w:rPr>
          <w:t>2.1.</w:t>
        </w:r>
        <w:r w:rsidR="004E271A" w:rsidRPr="00DF2F7F">
          <w:rPr>
            <w:rStyle w:val="Hyperlink"/>
            <w:rFonts w:cs="Arial"/>
            <w:noProof/>
          </w:rPr>
          <w:t xml:space="preserve"> Planeeringu eesmärk</w:t>
        </w:r>
        <w:r w:rsidR="004E271A">
          <w:rPr>
            <w:noProof/>
            <w:webHidden/>
          </w:rPr>
          <w:tab/>
        </w:r>
        <w:r w:rsidR="004E271A">
          <w:rPr>
            <w:noProof/>
            <w:webHidden/>
          </w:rPr>
          <w:fldChar w:fldCharType="begin"/>
        </w:r>
        <w:r w:rsidR="004E271A">
          <w:rPr>
            <w:noProof/>
            <w:webHidden/>
          </w:rPr>
          <w:instrText xml:space="preserve"> PAGEREF _Toc145661213 \h </w:instrText>
        </w:r>
        <w:r w:rsidR="004E271A">
          <w:rPr>
            <w:noProof/>
            <w:webHidden/>
          </w:rPr>
        </w:r>
        <w:r w:rsidR="004E271A">
          <w:rPr>
            <w:noProof/>
            <w:webHidden/>
          </w:rPr>
          <w:fldChar w:fldCharType="separate"/>
        </w:r>
        <w:r w:rsidR="00CC2BB9">
          <w:rPr>
            <w:noProof/>
            <w:webHidden/>
          </w:rPr>
          <w:t>4</w:t>
        </w:r>
        <w:r w:rsidR="004E271A">
          <w:rPr>
            <w:noProof/>
            <w:webHidden/>
          </w:rPr>
          <w:fldChar w:fldCharType="end"/>
        </w:r>
      </w:hyperlink>
    </w:p>
    <w:p w14:paraId="342E8D98" w14:textId="15662068"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14" w:history="1">
        <w:r w:rsidR="004E271A" w:rsidRPr="00DF2F7F">
          <w:rPr>
            <w:rStyle w:val="Hyperlink"/>
            <w:rFonts w:cs="Arial"/>
            <w:noProof/>
            <w:lang w:eastAsia="et-EE"/>
          </w:rPr>
          <w:t>2.2.</w:t>
        </w:r>
        <w:r w:rsidR="004E271A" w:rsidRPr="00DF2F7F">
          <w:rPr>
            <w:rStyle w:val="Hyperlink"/>
            <w:rFonts w:cs="Arial"/>
            <w:noProof/>
          </w:rPr>
          <w:t xml:space="preserve"> Planeeritava maa-ala kontaktvööndi funktsionaalsed seosed</w:t>
        </w:r>
        <w:r w:rsidR="004E271A">
          <w:rPr>
            <w:noProof/>
            <w:webHidden/>
          </w:rPr>
          <w:tab/>
        </w:r>
        <w:r w:rsidR="004E271A">
          <w:rPr>
            <w:noProof/>
            <w:webHidden/>
          </w:rPr>
          <w:fldChar w:fldCharType="begin"/>
        </w:r>
        <w:r w:rsidR="004E271A">
          <w:rPr>
            <w:noProof/>
            <w:webHidden/>
          </w:rPr>
          <w:instrText xml:space="preserve"> PAGEREF _Toc145661214 \h </w:instrText>
        </w:r>
        <w:r w:rsidR="004E271A">
          <w:rPr>
            <w:noProof/>
            <w:webHidden/>
          </w:rPr>
        </w:r>
        <w:r w:rsidR="004E271A">
          <w:rPr>
            <w:noProof/>
            <w:webHidden/>
          </w:rPr>
          <w:fldChar w:fldCharType="separate"/>
        </w:r>
        <w:r w:rsidR="00CC2BB9">
          <w:rPr>
            <w:noProof/>
            <w:webHidden/>
          </w:rPr>
          <w:t>4</w:t>
        </w:r>
        <w:r w:rsidR="004E271A">
          <w:rPr>
            <w:noProof/>
            <w:webHidden/>
          </w:rPr>
          <w:fldChar w:fldCharType="end"/>
        </w:r>
      </w:hyperlink>
    </w:p>
    <w:p w14:paraId="78FAD69C" w14:textId="39CBBD1B"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15" w:history="1">
        <w:r w:rsidR="004E271A" w:rsidRPr="00DF2F7F">
          <w:rPr>
            <w:rStyle w:val="Hyperlink"/>
            <w:rFonts w:cs="Arial"/>
            <w:noProof/>
          </w:rPr>
          <w:t>2.3. Planeeringulahenduse kaalutlused ja põhjendused</w:t>
        </w:r>
        <w:r w:rsidR="004E271A">
          <w:rPr>
            <w:noProof/>
            <w:webHidden/>
          </w:rPr>
          <w:tab/>
        </w:r>
        <w:r w:rsidR="004E271A">
          <w:rPr>
            <w:noProof/>
            <w:webHidden/>
          </w:rPr>
          <w:fldChar w:fldCharType="begin"/>
        </w:r>
        <w:r w:rsidR="004E271A">
          <w:rPr>
            <w:noProof/>
            <w:webHidden/>
          </w:rPr>
          <w:instrText xml:space="preserve"> PAGEREF _Toc145661215 \h </w:instrText>
        </w:r>
        <w:r w:rsidR="004E271A">
          <w:rPr>
            <w:noProof/>
            <w:webHidden/>
          </w:rPr>
        </w:r>
        <w:r w:rsidR="004E271A">
          <w:rPr>
            <w:noProof/>
            <w:webHidden/>
          </w:rPr>
          <w:fldChar w:fldCharType="separate"/>
        </w:r>
        <w:r w:rsidR="00CC2BB9">
          <w:rPr>
            <w:noProof/>
            <w:webHidden/>
          </w:rPr>
          <w:t>5</w:t>
        </w:r>
        <w:r w:rsidR="004E271A">
          <w:rPr>
            <w:noProof/>
            <w:webHidden/>
          </w:rPr>
          <w:fldChar w:fldCharType="end"/>
        </w:r>
      </w:hyperlink>
    </w:p>
    <w:p w14:paraId="4A080912" w14:textId="40F26609"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16" w:history="1">
        <w:r w:rsidR="004E271A" w:rsidRPr="00DF2F7F">
          <w:rPr>
            <w:rStyle w:val="Hyperlink"/>
            <w:rFonts w:cs="Arial"/>
            <w:noProof/>
            <w:lang w:eastAsia="et-EE"/>
          </w:rPr>
          <w:t>2.4.</w:t>
        </w:r>
        <w:r w:rsidR="004E271A" w:rsidRPr="00DF2F7F">
          <w:rPr>
            <w:rStyle w:val="Hyperlink"/>
            <w:rFonts w:cs="Arial"/>
            <w:noProof/>
          </w:rPr>
          <w:t xml:space="preserve"> Planeeritava maa-ala ruumilise arengu eesmärkide kirjeldus</w:t>
        </w:r>
        <w:r w:rsidR="004E271A">
          <w:rPr>
            <w:noProof/>
            <w:webHidden/>
          </w:rPr>
          <w:tab/>
        </w:r>
        <w:r w:rsidR="004E271A">
          <w:rPr>
            <w:noProof/>
            <w:webHidden/>
          </w:rPr>
          <w:fldChar w:fldCharType="begin"/>
        </w:r>
        <w:r w:rsidR="004E271A">
          <w:rPr>
            <w:noProof/>
            <w:webHidden/>
          </w:rPr>
          <w:instrText xml:space="preserve"> PAGEREF _Toc145661216 \h </w:instrText>
        </w:r>
        <w:r w:rsidR="004E271A">
          <w:rPr>
            <w:noProof/>
            <w:webHidden/>
          </w:rPr>
        </w:r>
        <w:r w:rsidR="004E271A">
          <w:rPr>
            <w:noProof/>
            <w:webHidden/>
          </w:rPr>
          <w:fldChar w:fldCharType="separate"/>
        </w:r>
        <w:r w:rsidR="00CC2BB9">
          <w:rPr>
            <w:noProof/>
            <w:webHidden/>
          </w:rPr>
          <w:t>5</w:t>
        </w:r>
        <w:r w:rsidR="004E271A">
          <w:rPr>
            <w:noProof/>
            <w:webHidden/>
          </w:rPr>
          <w:fldChar w:fldCharType="end"/>
        </w:r>
      </w:hyperlink>
    </w:p>
    <w:p w14:paraId="3150CEAF" w14:textId="1A9667E3" w:rsidR="004E271A" w:rsidRDefault="00000000">
      <w:pPr>
        <w:pStyle w:val="TOC1"/>
        <w:rPr>
          <w:rFonts w:asciiTheme="minorHAnsi" w:eastAsiaTheme="minorEastAsia" w:hAnsiTheme="minorHAnsi"/>
          <w:noProof/>
          <w:kern w:val="2"/>
          <w:lang w:val="et-EE" w:eastAsia="et-EE"/>
          <w14:ligatures w14:val="standardContextual"/>
        </w:rPr>
      </w:pPr>
      <w:hyperlink w:anchor="_Toc145661217" w:history="1">
        <w:r w:rsidR="004E271A" w:rsidRPr="00DF2F7F">
          <w:rPr>
            <w:rStyle w:val="Hyperlink"/>
            <w:rFonts w:cs="Arial"/>
            <w:noProof/>
          </w:rPr>
          <w:t>3. VASTAVUS RAE VALLA ÜLDPLANEERINULE</w:t>
        </w:r>
        <w:r w:rsidR="004E271A">
          <w:rPr>
            <w:noProof/>
            <w:webHidden/>
          </w:rPr>
          <w:tab/>
        </w:r>
        <w:r w:rsidR="004E271A">
          <w:rPr>
            <w:noProof/>
            <w:webHidden/>
          </w:rPr>
          <w:fldChar w:fldCharType="begin"/>
        </w:r>
        <w:r w:rsidR="004E271A">
          <w:rPr>
            <w:noProof/>
            <w:webHidden/>
          </w:rPr>
          <w:instrText xml:space="preserve"> PAGEREF _Toc145661217 \h </w:instrText>
        </w:r>
        <w:r w:rsidR="004E271A">
          <w:rPr>
            <w:noProof/>
            <w:webHidden/>
          </w:rPr>
        </w:r>
        <w:r w:rsidR="004E271A">
          <w:rPr>
            <w:noProof/>
            <w:webHidden/>
          </w:rPr>
          <w:fldChar w:fldCharType="separate"/>
        </w:r>
        <w:r w:rsidR="00CC2BB9">
          <w:rPr>
            <w:noProof/>
            <w:webHidden/>
          </w:rPr>
          <w:t>5</w:t>
        </w:r>
        <w:r w:rsidR="004E271A">
          <w:rPr>
            <w:noProof/>
            <w:webHidden/>
          </w:rPr>
          <w:fldChar w:fldCharType="end"/>
        </w:r>
      </w:hyperlink>
    </w:p>
    <w:p w14:paraId="0415CC92" w14:textId="2EEDD848" w:rsidR="004E271A" w:rsidRDefault="00000000">
      <w:pPr>
        <w:pStyle w:val="TOC1"/>
        <w:rPr>
          <w:rFonts w:asciiTheme="minorHAnsi" w:eastAsiaTheme="minorEastAsia" w:hAnsiTheme="minorHAnsi"/>
          <w:noProof/>
          <w:kern w:val="2"/>
          <w:lang w:val="et-EE" w:eastAsia="et-EE"/>
          <w14:ligatures w14:val="standardContextual"/>
        </w:rPr>
      </w:pPr>
      <w:hyperlink w:anchor="_Toc145661218" w:history="1">
        <w:r w:rsidR="004E271A" w:rsidRPr="00DF2F7F">
          <w:rPr>
            <w:rStyle w:val="Hyperlink"/>
            <w:rFonts w:cs="Arial"/>
            <w:noProof/>
          </w:rPr>
          <w:t>4. OLEMASOLEVA OLUKORRA ISELOOMUSTUS</w:t>
        </w:r>
        <w:r w:rsidR="004E271A">
          <w:rPr>
            <w:noProof/>
            <w:webHidden/>
          </w:rPr>
          <w:tab/>
        </w:r>
        <w:r w:rsidR="004E271A">
          <w:rPr>
            <w:noProof/>
            <w:webHidden/>
          </w:rPr>
          <w:fldChar w:fldCharType="begin"/>
        </w:r>
        <w:r w:rsidR="004E271A">
          <w:rPr>
            <w:noProof/>
            <w:webHidden/>
          </w:rPr>
          <w:instrText xml:space="preserve"> PAGEREF _Toc145661218 \h </w:instrText>
        </w:r>
        <w:r w:rsidR="004E271A">
          <w:rPr>
            <w:noProof/>
            <w:webHidden/>
          </w:rPr>
        </w:r>
        <w:r w:rsidR="004E271A">
          <w:rPr>
            <w:noProof/>
            <w:webHidden/>
          </w:rPr>
          <w:fldChar w:fldCharType="separate"/>
        </w:r>
        <w:r w:rsidR="00CC2BB9">
          <w:rPr>
            <w:noProof/>
            <w:webHidden/>
          </w:rPr>
          <w:t>5</w:t>
        </w:r>
        <w:r w:rsidR="004E271A">
          <w:rPr>
            <w:noProof/>
            <w:webHidden/>
          </w:rPr>
          <w:fldChar w:fldCharType="end"/>
        </w:r>
      </w:hyperlink>
    </w:p>
    <w:p w14:paraId="5355AAF8" w14:textId="0DB63CDF"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19" w:history="1">
        <w:r w:rsidR="004E271A" w:rsidRPr="00DF2F7F">
          <w:rPr>
            <w:rStyle w:val="Hyperlink"/>
            <w:rFonts w:cs="Arial"/>
            <w:noProof/>
          </w:rPr>
          <w:t>4.1. Planeeringuala asukoht ja iseloomustus</w:t>
        </w:r>
        <w:r w:rsidR="004E271A">
          <w:rPr>
            <w:noProof/>
            <w:webHidden/>
          </w:rPr>
          <w:tab/>
        </w:r>
        <w:r w:rsidR="004E271A">
          <w:rPr>
            <w:noProof/>
            <w:webHidden/>
          </w:rPr>
          <w:fldChar w:fldCharType="begin"/>
        </w:r>
        <w:r w:rsidR="004E271A">
          <w:rPr>
            <w:noProof/>
            <w:webHidden/>
          </w:rPr>
          <w:instrText xml:space="preserve"> PAGEREF _Toc145661219 \h </w:instrText>
        </w:r>
        <w:r w:rsidR="004E271A">
          <w:rPr>
            <w:noProof/>
            <w:webHidden/>
          </w:rPr>
        </w:r>
        <w:r w:rsidR="004E271A">
          <w:rPr>
            <w:noProof/>
            <w:webHidden/>
          </w:rPr>
          <w:fldChar w:fldCharType="separate"/>
        </w:r>
        <w:r w:rsidR="00CC2BB9">
          <w:rPr>
            <w:noProof/>
            <w:webHidden/>
          </w:rPr>
          <w:t>5</w:t>
        </w:r>
        <w:r w:rsidR="004E271A">
          <w:rPr>
            <w:noProof/>
            <w:webHidden/>
          </w:rPr>
          <w:fldChar w:fldCharType="end"/>
        </w:r>
      </w:hyperlink>
    </w:p>
    <w:p w14:paraId="188CD333" w14:textId="693666BB"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0" w:history="1">
        <w:r w:rsidR="004E271A" w:rsidRPr="00DF2F7F">
          <w:rPr>
            <w:rStyle w:val="Hyperlink"/>
            <w:rFonts w:cs="Arial"/>
            <w:noProof/>
          </w:rPr>
          <w:t>4.2. Planeeringuala maakasutus ja hoonestus</w:t>
        </w:r>
        <w:r w:rsidR="004E271A">
          <w:rPr>
            <w:noProof/>
            <w:webHidden/>
          </w:rPr>
          <w:tab/>
        </w:r>
        <w:r w:rsidR="004E271A">
          <w:rPr>
            <w:noProof/>
            <w:webHidden/>
          </w:rPr>
          <w:fldChar w:fldCharType="begin"/>
        </w:r>
        <w:r w:rsidR="004E271A">
          <w:rPr>
            <w:noProof/>
            <w:webHidden/>
          </w:rPr>
          <w:instrText xml:space="preserve"> PAGEREF _Toc145661220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6D8EFC9A" w14:textId="6BD9374D"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1" w:history="1">
        <w:r w:rsidR="004E271A" w:rsidRPr="00DF2F7F">
          <w:rPr>
            <w:rStyle w:val="Hyperlink"/>
            <w:rFonts w:cs="Arial"/>
            <w:noProof/>
          </w:rPr>
          <w:t>4.3. Planeeringualaga külgnevad kinnistud ja nende iseloomustus</w:t>
        </w:r>
        <w:r w:rsidR="004E271A">
          <w:rPr>
            <w:noProof/>
            <w:webHidden/>
          </w:rPr>
          <w:tab/>
        </w:r>
        <w:r w:rsidR="004E271A">
          <w:rPr>
            <w:noProof/>
            <w:webHidden/>
          </w:rPr>
          <w:fldChar w:fldCharType="begin"/>
        </w:r>
        <w:r w:rsidR="004E271A">
          <w:rPr>
            <w:noProof/>
            <w:webHidden/>
          </w:rPr>
          <w:instrText xml:space="preserve"> PAGEREF _Toc145661221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217D9F2D" w14:textId="2B95619D"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2" w:history="1">
        <w:r w:rsidR="004E271A" w:rsidRPr="00DF2F7F">
          <w:rPr>
            <w:rStyle w:val="Hyperlink"/>
            <w:rFonts w:cs="Arial"/>
            <w:noProof/>
          </w:rPr>
          <w:t>4.4. Olemasolevad teed ja juurdepääsud</w:t>
        </w:r>
        <w:r w:rsidR="004E271A">
          <w:rPr>
            <w:noProof/>
            <w:webHidden/>
          </w:rPr>
          <w:tab/>
        </w:r>
        <w:r w:rsidR="004E271A">
          <w:rPr>
            <w:noProof/>
            <w:webHidden/>
          </w:rPr>
          <w:fldChar w:fldCharType="begin"/>
        </w:r>
        <w:r w:rsidR="004E271A">
          <w:rPr>
            <w:noProof/>
            <w:webHidden/>
          </w:rPr>
          <w:instrText xml:space="preserve"> PAGEREF _Toc145661222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6B50454E" w14:textId="3B3E268F"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3" w:history="1">
        <w:r w:rsidR="004E271A" w:rsidRPr="00DF2F7F">
          <w:rPr>
            <w:rStyle w:val="Hyperlink"/>
            <w:rFonts w:cs="Arial"/>
            <w:noProof/>
          </w:rPr>
          <w:t>4.5. Olemasolev tehnovarustus</w:t>
        </w:r>
        <w:r w:rsidR="004E271A">
          <w:rPr>
            <w:noProof/>
            <w:webHidden/>
          </w:rPr>
          <w:tab/>
        </w:r>
        <w:r w:rsidR="004E271A">
          <w:rPr>
            <w:noProof/>
            <w:webHidden/>
          </w:rPr>
          <w:fldChar w:fldCharType="begin"/>
        </w:r>
        <w:r w:rsidR="004E271A">
          <w:rPr>
            <w:noProof/>
            <w:webHidden/>
          </w:rPr>
          <w:instrText xml:space="preserve"> PAGEREF _Toc145661223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017FB7E0" w14:textId="4D111768"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4" w:history="1">
        <w:r w:rsidR="004E271A" w:rsidRPr="00DF2F7F">
          <w:rPr>
            <w:rStyle w:val="Hyperlink"/>
            <w:rFonts w:cs="Arial"/>
            <w:noProof/>
          </w:rPr>
          <w:t>4.6. Olemasolev haljastus ja keskkond</w:t>
        </w:r>
        <w:r w:rsidR="004E271A">
          <w:rPr>
            <w:noProof/>
            <w:webHidden/>
          </w:rPr>
          <w:tab/>
        </w:r>
        <w:r w:rsidR="004E271A">
          <w:rPr>
            <w:noProof/>
            <w:webHidden/>
          </w:rPr>
          <w:fldChar w:fldCharType="begin"/>
        </w:r>
        <w:r w:rsidR="004E271A">
          <w:rPr>
            <w:noProof/>
            <w:webHidden/>
          </w:rPr>
          <w:instrText xml:space="preserve"> PAGEREF _Toc145661224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1BBDCDA4" w14:textId="78F1098E"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5" w:history="1">
        <w:r w:rsidR="004E271A" w:rsidRPr="00DF2F7F">
          <w:rPr>
            <w:rStyle w:val="Hyperlink"/>
            <w:rFonts w:cs="Arial"/>
            <w:noProof/>
          </w:rPr>
          <w:t>4.7. Kehtivad piirangud</w:t>
        </w:r>
        <w:r w:rsidR="004E271A">
          <w:rPr>
            <w:noProof/>
            <w:webHidden/>
          </w:rPr>
          <w:tab/>
        </w:r>
        <w:r w:rsidR="004E271A">
          <w:rPr>
            <w:noProof/>
            <w:webHidden/>
          </w:rPr>
          <w:fldChar w:fldCharType="begin"/>
        </w:r>
        <w:r w:rsidR="004E271A">
          <w:rPr>
            <w:noProof/>
            <w:webHidden/>
          </w:rPr>
          <w:instrText xml:space="preserve"> PAGEREF _Toc145661225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5B86C812" w14:textId="2E0DC78C" w:rsidR="004E271A" w:rsidRDefault="00000000">
      <w:pPr>
        <w:pStyle w:val="TOC1"/>
        <w:rPr>
          <w:rFonts w:asciiTheme="minorHAnsi" w:eastAsiaTheme="minorEastAsia" w:hAnsiTheme="minorHAnsi"/>
          <w:noProof/>
          <w:kern w:val="2"/>
          <w:lang w:val="et-EE" w:eastAsia="et-EE"/>
          <w14:ligatures w14:val="standardContextual"/>
        </w:rPr>
      </w:pPr>
      <w:hyperlink w:anchor="_Toc145661226" w:history="1">
        <w:r w:rsidR="004E271A" w:rsidRPr="00DF2F7F">
          <w:rPr>
            <w:rStyle w:val="Hyperlink"/>
            <w:rFonts w:cs="Arial"/>
            <w:noProof/>
          </w:rPr>
          <w:t>5. PLANEERINGU ETTEPANEK</w:t>
        </w:r>
        <w:r w:rsidR="004E271A">
          <w:rPr>
            <w:noProof/>
            <w:webHidden/>
          </w:rPr>
          <w:tab/>
        </w:r>
        <w:r w:rsidR="004E271A">
          <w:rPr>
            <w:noProof/>
            <w:webHidden/>
          </w:rPr>
          <w:fldChar w:fldCharType="begin"/>
        </w:r>
        <w:r w:rsidR="004E271A">
          <w:rPr>
            <w:noProof/>
            <w:webHidden/>
          </w:rPr>
          <w:instrText xml:space="preserve"> PAGEREF _Toc145661226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5CB6486C" w14:textId="465BAD97"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7" w:history="1">
        <w:r w:rsidR="004E271A" w:rsidRPr="00DF2F7F">
          <w:rPr>
            <w:rStyle w:val="Hyperlink"/>
            <w:rFonts w:cs="Arial"/>
            <w:noProof/>
          </w:rPr>
          <w:t>5.1. Krundijaotus</w:t>
        </w:r>
        <w:r w:rsidR="004E271A">
          <w:rPr>
            <w:noProof/>
            <w:webHidden/>
          </w:rPr>
          <w:tab/>
        </w:r>
        <w:r w:rsidR="004E271A">
          <w:rPr>
            <w:noProof/>
            <w:webHidden/>
          </w:rPr>
          <w:fldChar w:fldCharType="begin"/>
        </w:r>
        <w:r w:rsidR="004E271A">
          <w:rPr>
            <w:noProof/>
            <w:webHidden/>
          </w:rPr>
          <w:instrText xml:space="preserve"> PAGEREF _Toc145661227 \h </w:instrText>
        </w:r>
        <w:r w:rsidR="004E271A">
          <w:rPr>
            <w:noProof/>
            <w:webHidden/>
          </w:rPr>
        </w:r>
        <w:r w:rsidR="004E271A">
          <w:rPr>
            <w:noProof/>
            <w:webHidden/>
          </w:rPr>
          <w:fldChar w:fldCharType="separate"/>
        </w:r>
        <w:r w:rsidR="00CC2BB9">
          <w:rPr>
            <w:noProof/>
            <w:webHidden/>
          </w:rPr>
          <w:t>6</w:t>
        </w:r>
        <w:r w:rsidR="004E271A">
          <w:rPr>
            <w:noProof/>
            <w:webHidden/>
          </w:rPr>
          <w:fldChar w:fldCharType="end"/>
        </w:r>
      </w:hyperlink>
    </w:p>
    <w:p w14:paraId="58052C5A" w14:textId="3D83E6B0"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8" w:history="1">
        <w:r w:rsidR="004E271A" w:rsidRPr="00DF2F7F">
          <w:rPr>
            <w:rStyle w:val="Hyperlink"/>
            <w:rFonts w:cs="Arial"/>
            <w:noProof/>
          </w:rPr>
          <w:t>5.2. Krundi ehitusõigus</w:t>
        </w:r>
        <w:r w:rsidR="004E271A">
          <w:rPr>
            <w:noProof/>
            <w:webHidden/>
          </w:rPr>
          <w:tab/>
        </w:r>
        <w:r w:rsidR="004E271A">
          <w:rPr>
            <w:noProof/>
            <w:webHidden/>
          </w:rPr>
          <w:fldChar w:fldCharType="begin"/>
        </w:r>
        <w:r w:rsidR="004E271A">
          <w:rPr>
            <w:noProof/>
            <w:webHidden/>
          </w:rPr>
          <w:instrText xml:space="preserve"> PAGEREF _Toc145661228 \h </w:instrText>
        </w:r>
        <w:r w:rsidR="004E271A">
          <w:rPr>
            <w:noProof/>
            <w:webHidden/>
          </w:rPr>
        </w:r>
        <w:r w:rsidR="004E271A">
          <w:rPr>
            <w:noProof/>
            <w:webHidden/>
          </w:rPr>
          <w:fldChar w:fldCharType="separate"/>
        </w:r>
        <w:r w:rsidR="00CC2BB9">
          <w:rPr>
            <w:noProof/>
            <w:webHidden/>
          </w:rPr>
          <w:t>7</w:t>
        </w:r>
        <w:r w:rsidR="004E271A">
          <w:rPr>
            <w:noProof/>
            <w:webHidden/>
          </w:rPr>
          <w:fldChar w:fldCharType="end"/>
        </w:r>
      </w:hyperlink>
    </w:p>
    <w:p w14:paraId="59835FB8" w14:textId="0F892E23"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29" w:history="1">
        <w:r w:rsidR="004E271A" w:rsidRPr="00DF2F7F">
          <w:rPr>
            <w:rStyle w:val="Hyperlink"/>
            <w:rFonts w:cs="Arial"/>
            <w:noProof/>
          </w:rPr>
          <w:t>5.3. Ehitiste arhitektuurinõuded</w:t>
        </w:r>
        <w:r w:rsidR="004E271A">
          <w:rPr>
            <w:noProof/>
            <w:webHidden/>
          </w:rPr>
          <w:tab/>
        </w:r>
        <w:r w:rsidR="004E271A">
          <w:rPr>
            <w:noProof/>
            <w:webHidden/>
          </w:rPr>
          <w:fldChar w:fldCharType="begin"/>
        </w:r>
        <w:r w:rsidR="004E271A">
          <w:rPr>
            <w:noProof/>
            <w:webHidden/>
          </w:rPr>
          <w:instrText xml:space="preserve"> PAGEREF _Toc145661229 \h </w:instrText>
        </w:r>
        <w:r w:rsidR="004E271A">
          <w:rPr>
            <w:noProof/>
            <w:webHidden/>
          </w:rPr>
        </w:r>
        <w:r w:rsidR="004E271A">
          <w:rPr>
            <w:noProof/>
            <w:webHidden/>
          </w:rPr>
          <w:fldChar w:fldCharType="separate"/>
        </w:r>
        <w:r w:rsidR="00CC2BB9">
          <w:rPr>
            <w:noProof/>
            <w:webHidden/>
          </w:rPr>
          <w:t>7</w:t>
        </w:r>
        <w:r w:rsidR="004E271A">
          <w:rPr>
            <w:noProof/>
            <w:webHidden/>
          </w:rPr>
          <w:fldChar w:fldCharType="end"/>
        </w:r>
      </w:hyperlink>
    </w:p>
    <w:p w14:paraId="1FFC0CAF" w14:textId="657B199E"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0" w:history="1">
        <w:r w:rsidR="004E271A" w:rsidRPr="00DF2F7F">
          <w:rPr>
            <w:rStyle w:val="Hyperlink"/>
            <w:rFonts w:cs="Arial"/>
            <w:noProof/>
          </w:rPr>
          <w:t>5.4. Ehitusprojekti koostamiseks ja ehitamiseks esitatud nõuded</w:t>
        </w:r>
        <w:r w:rsidR="004E271A">
          <w:rPr>
            <w:noProof/>
            <w:webHidden/>
          </w:rPr>
          <w:tab/>
        </w:r>
        <w:r w:rsidR="004E271A">
          <w:rPr>
            <w:noProof/>
            <w:webHidden/>
          </w:rPr>
          <w:fldChar w:fldCharType="begin"/>
        </w:r>
        <w:r w:rsidR="004E271A">
          <w:rPr>
            <w:noProof/>
            <w:webHidden/>
          </w:rPr>
          <w:instrText xml:space="preserve"> PAGEREF _Toc145661230 \h </w:instrText>
        </w:r>
        <w:r w:rsidR="004E271A">
          <w:rPr>
            <w:noProof/>
            <w:webHidden/>
          </w:rPr>
        </w:r>
        <w:r w:rsidR="004E271A">
          <w:rPr>
            <w:noProof/>
            <w:webHidden/>
          </w:rPr>
          <w:fldChar w:fldCharType="separate"/>
        </w:r>
        <w:r w:rsidR="00CC2BB9">
          <w:rPr>
            <w:noProof/>
            <w:webHidden/>
          </w:rPr>
          <w:t>7</w:t>
        </w:r>
        <w:r w:rsidR="004E271A">
          <w:rPr>
            <w:noProof/>
            <w:webHidden/>
          </w:rPr>
          <w:fldChar w:fldCharType="end"/>
        </w:r>
      </w:hyperlink>
    </w:p>
    <w:p w14:paraId="237F4C33" w14:textId="1DD90FC9"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1" w:history="1">
        <w:r w:rsidR="004E271A" w:rsidRPr="00DF2F7F">
          <w:rPr>
            <w:rStyle w:val="Hyperlink"/>
            <w:rFonts w:cs="Arial"/>
            <w:noProof/>
          </w:rPr>
          <w:t>5.5. Puuetega inimeste erivajadustega tulenevate nõuete tagamine</w:t>
        </w:r>
        <w:r w:rsidR="004E271A">
          <w:rPr>
            <w:noProof/>
            <w:webHidden/>
          </w:rPr>
          <w:tab/>
        </w:r>
        <w:r w:rsidR="004E271A">
          <w:rPr>
            <w:noProof/>
            <w:webHidden/>
          </w:rPr>
          <w:fldChar w:fldCharType="begin"/>
        </w:r>
        <w:r w:rsidR="004E271A">
          <w:rPr>
            <w:noProof/>
            <w:webHidden/>
          </w:rPr>
          <w:instrText xml:space="preserve"> PAGEREF _Toc145661231 \h </w:instrText>
        </w:r>
        <w:r w:rsidR="004E271A">
          <w:rPr>
            <w:noProof/>
            <w:webHidden/>
          </w:rPr>
        </w:r>
        <w:r w:rsidR="004E271A">
          <w:rPr>
            <w:noProof/>
            <w:webHidden/>
          </w:rPr>
          <w:fldChar w:fldCharType="separate"/>
        </w:r>
        <w:r w:rsidR="00CC2BB9">
          <w:rPr>
            <w:noProof/>
            <w:webHidden/>
          </w:rPr>
          <w:t>7</w:t>
        </w:r>
        <w:r w:rsidR="004E271A">
          <w:rPr>
            <w:noProof/>
            <w:webHidden/>
          </w:rPr>
          <w:fldChar w:fldCharType="end"/>
        </w:r>
      </w:hyperlink>
    </w:p>
    <w:p w14:paraId="659B03F6" w14:textId="37BE2F43"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2" w:history="1">
        <w:r w:rsidR="004E271A" w:rsidRPr="00DF2F7F">
          <w:rPr>
            <w:rStyle w:val="Hyperlink"/>
            <w:rFonts w:cs="Arial"/>
            <w:noProof/>
          </w:rPr>
          <w:t>5.6. Olemasoleva hoone lammutamine</w:t>
        </w:r>
        <w:r w:rsidR="004E271A">
          <w:rPr>
            <w:noProof/>
            <w:webHidden/>
          </w:rPr>
          <w:tab/>
        </w:r>
        <w:r w:rsidR="004E271A">
          <w:rPr>
            <w:noProof/>
            <w:webHidden/>
          </w:rPr>
          <w:fldChar w:fldCharType="begin"/>
        </w:r>
        <w:r w:rsidR="004E271A">
          <w:rPr>
            <w:noProof/>
            <w:webHidden/>
          </w:rPr>
          <w:instrText xml:space="preserve"> PAGEREF _Toc145661232 \h </w:instrText>
        </w:r>
        <w:r w:rsidR="004E271A">
          <w:rPr>
            <w:noProof/>
            <w:webHidden/>
          </w:rPr>
        </w:r>
        <w:r w:rsidR="004E271A">
          <w:rPr>
            <w:noProof/>
            <w:webHidden/>
          </w:rPr>
          <w:fldChar w:fldCharType="separate"/>
        </w:r>
        <w:r w:rsidR="00CC2BB9">
          <w:rPr>
            <w:noProof/>
            <w:webHidden/>
          </w:rPr>
          <w:t>8</w:t>
        </w:r>
        <w:r w:rsidR="004E271A">
          <w:rPr>
            <w:noProof/>
            <w:webHidden/>
          </w:rPr>
          <w:fldChar w:fldCharType="end"/>
        </w:r>
      </w:hyperlink>
    </w:p>
    <w:p w14:paraId="06F3E07E" w14:textId="16E08A46"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3" w:history="1">
        <w:r w:rsidR="004E271A" w:rsidRPr="00DF2F7F">
          <w:rPr>
            <w:rStyle w:val="Hyperlink"/>
            <w:rFonts w:cs="Arial"/>
            <w:noProof/>
          </w:rPr>
          <w:t>5.7. Piirded</w:t>
        </w:r>
        <w:r w:rsidR="004E271A">
          <w:rPr>
            <w:noProof/>
            <w:webHidden/>
          </w:rPr>
          <w:tab/>
        </w:r>
        <w:r w:rsidR="004E271A">
          <w:rPr>
            <w:noProof/>
            <w:webHidden/>
          </w:rPr>
          <w:fldChar w:fldCharType="begin"/>
        </w:r>
        <w:r w:rsidR="004E271A">
          <w:rPr>
            <w:noProof/>
            <w:webHidden/>
          </w:rPr>
          <w:instrText xml:space="preserve"> PAGEREF _Toc145661233 \h </w:instrText>
        </w:r>
        <w:r w:rsidR="004E271A">
          <w:rPr>
            <w:noProof/>
            <w:webHidden/>
          </w:rPr>
        </w:r>
        <w:r w:rsidR="004E271A">
          <w:rPr>
            <w:noProof/>
            <w:webHidden/>
          </w:rPr>
          <w:fldChar w:fldCharType="separate"/>
        </w:r>
        <w:r w:rsidR="00CC2BB9">
          <w:rPr>
            <w:noProof/>
            <w:webHidden/>
          </w:rPr>
          <w:t>8</w:t>
        </w:r>
        <w:r w:rsidR="004E271A">
          <w:rPr>
            <w:noProof/>
            <w:webHidden/>
          </w:rPr>
          <w:fldChar w:fldCharType="end"/>
        </w:r>
      </w:hyperlink>
    </w:p>
    <w:p w14:paraId="54F7F95F" w14:textId="16603AA7"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4" w:history="1">
        <w:r w:rsidR="004E271A" w:rsidRPr="00DF2F7F">
          <w:rPr>
            <w:rStyle w:val="Hyperlink"/>
            <w:rFonts w:cs="Arial"/>
            <w:noProof/>
          </w:rPr>
          <w:t>5.8. Tänavate maa-alad, liiklus- ja parkimiskorraldus</w:t>
        </w:r>
        <w:r w:rsidR="004E271A">
          <w:rPr>
            <w:noProof/>
            <w:webHidden/>
          </w:rPr>
          <w:tab/>
        </w:r>
        <w:r w:rsidR="004E271A">
          <w:rPr>
            <w:noProof/>
            <w:webHidden/>
          </w:rPr>
          <w:fldChar w:fldCharType="begin"/>
        </w:r>
        <w:r w:rsidR="004E271A">
          <w:rPr>
            <w:noProof/>
            <w:webHidden/>
          </w:rPr>
          <w:instrText xml:space="preserve"> PAGEREF _Toc145661234 \h </w:instrText>
        </w:r>
        <w:r w:rsidR="004E271A">
          <w:rPr>
            <w:noProof/>
            <w:webHidden/>
          </w:rPr>
        </w:r>
        <w:r w:rsidR="004E271A">
          <w:rPr>
            <w:noProof/>
            <w:webHidden/>
          </w:rPr>
          <w:fldChar w:fldCharType="separate"/>
        </w:r>
        <w:r w:rsidR="00CC2BB9">
          <w:rPr>
            <w:noProof/>
            <w:webHidden/>
          </w:rPr>
          <w:t>8</w:t>
        </w:r>
        <w:r w:rsidR="004E271A">
          <w:rPr>
            <w:noProof/>
            <w:webHidden/>
          </w:rPr>
          <w:fldChar w:fldCharType="end"/>
        </w:r>
      </w:hyperlink>
    </w:p>
    <w:p w14:paraId="482682CF" w14:textId="771DF271"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5" w:history="1">
        <w:r w:rsidR="004E271A" w:rsidRPr="00DF2F7F">
          <w:rPr>
            <w:rStyle w:val="Hyperlink"/>
            <w:rFonts w:cs="Arial"/>
            <w:noProof/>
          </w:rPr>
          <w:t>5.9. Haljastuse ja heakorra põhimõtted</w:t>
        </w:r>
        <w:r w:rsidR="004E271A">
          <w:rPr>
            <w:noProof/>
            <w:webHidden/>
          </w:rPr>
          <w:tab/>
        </w:r>
        <w:r w:rsidR="004E271A">
          <w:rPr>
            <w:noProof/>
            <w:webHidden/>
          </w:rPr>
          <w:fldChar w:fldCharType="begin"/>
        </w:r>
        <w:r w:rsidR="004E271A">
          <w:rPr>
            <w:noProof/>
            <w:webHidden/>
          </w:rPr>
          <w:instrText xml:space="preserve"> PAGEREF _Toc145661235 \h </w:instrText>
        </w:r>
        <w:r w:rsidR="004E271A">
          <w:rPr>
            <w:noProof/>
            <w:webHidden/>
          </w:rPr>
        </w:r>
        <w:r w:rsidR="004E271A">
          <w:rPr>
            <w:noProof/>
            <w:webHidden/>
          </w:rPr>
          <w:fldChar w:fldCharType="separate"/>
        </w:r>
        <w:r w:rsidR="00CC2BB9">
          <w:rPr>
            <w:noProof/>
            <w:webHidden/>
          </w:rPr>
          <w:t>8</w:t>
        </w:r>
        <w:r w:rsidR="004E271A">
          <w:rPr>
            <w:noProof/>
            <w:webHidden/>
          </w:rPr>
          <w:fldChar w:fldCharType="end"/>
        </w:r>
      </w:hyperlink>
    </w:p>
    <w:p w14:paraId="08751C1D" w14:textId="15DCCCF4"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6" w:history="1">
        <w:r w:rsidR="004E271A" w:rsidRPr="00DF2F7F">
          <w:rPr>
            <w:rStyle w:val="Hyperlink"/>
            <w:rFonts w:cs="Arial"/>
            <w:noProof/>
          </w:rPr>
          <w:t>5.10. Jäätmete prognoos ja käitlemine</w:t>
        </w:r>
        <w:r w:rsidR="004E271A">
          <w:rPr>
            <w:noProof/>
            <w:webHidden/>
          </w:rPr>
          <w:tab/>
        </w:r>
        <w:r w:rsidR="004E271A">
          <w:rPr>
            <w:noProof/>
            <w:webHidden/>
          </w:rPr>
          <w:fldChar w:fldCharType="begin"/>
        </w:r>
        <w:r w:rsidR="004E271A">
          <w:rPr>
            <w:noProof/>
            <w:webHidden/>
          </w:rPr>
          <w:instrText xml:space="preserve"> PAGEREF _Toc145661236 \h </w:instrText>
        </w:r>
        <w:r w:rsidR="004E271A">
          <w:rPr>
            <w:noProof/>
            <w:webHidden/>
          </w:rPr>
        </w:r>
        <w:r w:rsidR="004E271A">
          <w:rPr>
            <w:noProof/>
            <w:webHidden/>
          </w:rPr>
          <w:fldChar w:fldCharType="separate"/>
        </w:r>
        <w:r w:rsidR="00CC2BB9">
          <w:rPr>
            <w:noProof/>
            <w:webHidden/>
          </w:rPr>
          <w:t>9</w:t>
        </w:r>
        <w:r w:rsidR="004E271A">
          <w:rPr>
            <w:noProof/>
            <w:webHidden/>
          </w:rPr>
          <w:fldChar w:fldCharType="end"/>
        </w:r>
      </w:hyperlink>
    </w:p>
    <w:p w14:paraId="0FC44101" w14:textId="2E184449"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7" w:history="1">
        <w:r w:rsidR="004E271A" w:rsidRPr="00DF2F7F">
          <w:rPr>
            <w:rStyle w:val="Hyperlink"/>
            <w:rFonts w:cs="Arial"/>
            <w:noProof/>
          </w:rPr>
          <w:t>5.11. Tuleohutusnõuded</w:t>
        </w:r>
        <w:r w:rsidR="004E271A">
          <w:rPr>
            <w:noProof/>
            <w:webHidden/>
          </w:rPr>
          <w:tab/>
        </w:r>
        <w:r w:rsidR="004E271A">
          <w:rPr>
            <w:noProof/>
            <w:webHidden/>
          </w:rPr>
          <w:fldChar w:fldCharType="begin"/>
        </w:r>
        <w:r w:rsidR="004E271A">
          <w:rPr>
            <w:noProof/>
            <w:webHidden/>
          </w:rPr>
          <w:instrText xml:space="preserve"> PAGEREF _Toc145661237 \h </w:instrText>
        </w:r>
        <w:r w:rsidR="004E271A">
          <w:rPr>
            <w:noProof/>
            <w:webHidden/>
          </w:rPr>
        </w:r>
        <w:r w:rsidR="004E271A">
          <w:rPr>
            <w:noProof/>
            <w:webHidden/>
          </w:rPr>
          <w:fldChar w:fldCharType="separate"/>
        </w:r>
        <w:r w:rsidR="00CC2BB9">
          <w:rPr>
            <w:noProof/>
            <w:webHidden/>
          </w:rPr>
          <w:t>9</w:t>
        </w:r>
        <w:r w:rsidR="004E271A">
          <w:rPr>
            <w:noProof/>
            <w:webHidden/>
          </w:rPr>
          <w:fldChar w:fldCharType="end"/>
        </w:r>
      </w:hyperlink>
    </w:p>
    <w:p w14:paraId="76FE8D3D" w14:textId="50BD4F73"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8" w:history="1">
        <w:r w:rsidR="004E271A" w:rsidRPr="00DF2F7F">
          <w:rPr>
            <w:rStyle w:val="Hyperlink"/>
            <w:rFonts w:cs="Arial"/>
            <w:noProof/>
          </w:rPr>
          <w:t>5.12. Servituudi seadmise vajadus</w:t>
        </w:r>
        <w:r w:rsidR="004E271A">
          <w:rPr>
            <w:noProof/>
            <w:webHidden/>
          </w:rPr>
          <w:tab/>
        </w:r>
        <w:r w:rsidR="004E271A">
          <w:rPr>
            <w:noProof/>
            <w:webHidden/>
          </w:rPr>
          <w:fldChar w:fldCharType="begin"/>
        </w:r>
        <w:r w:rsidR="004E271A">
          <w:rPr>
            <w:noProof/>
            <w:webHidden/>
          </w:rPr>
          <w:instrText xml:space="preserve"> PAGEREF _Toc145661238 \h </w:instrText>
        </w:r>
        <w:r w:rsidR="004E271A">
          <w:rPr>
            <w:noProof/>
            <w:webHidden/>
          </w:rPr>
        </w:r>
        <w:r w:rsidR="004E271A">
          <w:rPr>
            <w:noProof/>
            <w:webHidden/>
          </w:rPr>
          <w:fldChar w:fldCharType="separate"/>
        </w:r>
        <w:r w:rsidR="00CC2BB9">
          <w:rPr>
            <w:noProof/>
            <w:webHidden/>
          </w:rPr>
          <w:t>9</w:t>
        </w:r>
        <w:r w:rsidR="004E271A">
          <w:rPr>
            <w:noProof/>
            <w:webHidden/>
          </w:rPr>
          <w:fldChar w:fldCharType="end"/>
        </w:r>
      </w:hyperlink>
    </w:p>
    <w:p w14:paraId="1E7D611C" w14:textId="04A7ACC4"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39" w:history="1">
        <w:r w:rsidR="004E271A" w:rsidRPr="00DF2F7F">
          <w:rPr>
            <w:rStyle w:val="Hyperlink"/>
            <w:rFonts w:cs="Arial"/>
            <w:noProof/>
          </w:rPr>
          <w:t>5.13. Tehnovõrkude lahendus</w:t>
        </w:r>
        <w:r w:rsidR="004E271A">
          <w:rPr>
            <w:noProof/>
            <w:webHidden/>
          </w:rPr>
          <w:tab/>
        </w:r>
        <w:r w:rsidR="004E271A">
          <w:rPr>
            <w:noProof/>
            <w:webHidden/>
          </w:rPr>
          <w:fldChar w:fldCharType="begin"/>
        </w:r>
        <w:r w:rsidR="004E271A">
          <w:rPr>
            <w:noProof/>
            <w:webHidden/>
          </w:rPr>
          <w:instrText xml:space="preserve"> PAGEREF _Toc145661239 \h </w:instrText>
        </w:r>
        <w:r w:rsidR="004E271A">
          <w:rPr>
            <w:noProof/>
            <w:webHidden/>
          </w:rPr>
        </w:r>
        <w:r w:rsidR="004E271A">
          <w:rPr>
            <w:noProof/>
            <w:webHidden/>
          </w:rPr>
          <w:fldChar w:fldCharType="separate"/>
        </w:r>
        <w:r w:rsidR="00CC2BB9">
          <w:rPr>
            <w:noProof/>
            <w:webHidden/>
          </w:rPr>
          <w:t>9</w:t>
        </w:r>
        <w:r w:rsidR="004E271A">
          <w:rPr>
            <w:noProof/>
            <w:webHidden/>
          </w:rPr>
          <w:fldChar w:fldCharType="end"/>
        </w:r>
      </w:hyperlink>
    </w:p>
    <w:p w14:paraId="4B034411" w14:textId="7C19CDC3"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0" w:history="1">
        <w:r w:rsidR="004E271A" w:rsidRPr="00DF2F7F">
          <w:rPr>
            <w:rStyle w:val="Hyperlink"/>
            <w:rFonts w:cs="Arial"/>
            <w:noProof/>
          </w:rPr>
          <w:t>5.14. Vertikaalplaneerimine ja sademevee ärajuhtimine</w:t>
        </w:r>
        <w:r w:rsidR="004E271A">
          <w:rPr>
            <w:noProof/>
            <w:webHidden/>
          </w:rPr>
          <w:tab/>
        </w:r>
        <w:r w:rsidR="004E271A">
          <w:rPr>
            <w:noProof/>
            <w:webHidden/>
          </w:rPr>
          <w:fldChar w:fldCharType="begin"/>
        </w:r>
        <w:r w:rsidR="004E271A">
          <w:rPr>
            <w:noProof/>
            <w:webHidden/>
          </w:rPr>
          <w:instrText xml:space="preserve"> PAGEREF _Toc145661240 \h </w:instrText>
        </w:r>
        <w:r w:rsidR="004E271A">
          <w:rPr>
            <w:noProof/>
            <w:webHidden/>
          </w:rPr>
        </w:r>
        <w:r w:rsidR="004E271A">
          <w:rPr>
            <w:noProof/>
            <w:webHidden/>
          </w:rPr>
          <w:fldChar w:fldCharType="separate"/>
        </w:r>
        <w:r w:rsidR="00CC2BB9">
          <w:rPr>
            <w:noProof/>
            <w:webHidden/>
          </w:rPr>
          <w:t>9</w:t>
        </w:r>
        <w:r w:rsidR="004E271A">
          <w:rPr>
            <w:noProof/>
            <w:webHidden/>
          </w:rPr>
          <w:fldChar w:fldCharType="end"/>
        </w:r>
      </w:hyperlink>
    </w:p>
    <w:p w14:paraId="5757124C" w14:textId="2B933779"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1" w:history="1">
        <w:r w:rsidR="004E271A" w:rsidRPr="00DF2F7F">
          <w:rPr>
            <w:rStyle w:val="Hyperlink"/>
            <w:rFonts w:cs="Arial"/>
            <w:noProof/>
          </w:rPr>
          <w:t>5.15. Meetmed kuritegevuse ennetamiseks</w:t>
        </w:r>
        <w:r w:rsidR="004E271A">
          <w:rPr>
            <w:noProof/>
            <w:webHidden/>
          </w:rPr>
          <w:tab/>
        </w:r>
        <w:r w:rsidR="004E271A">
          <w:rPr>
            <w:noProof/>
            <w:webHidden/>
          </w:rPr>
          <w:fldChar w:fldCharType="begin"/>
        </w:r>
        <w:r w:rsidR="004E271A">
          <w:rPr>
            <w:noProof/>
            <w:webHidden/>
          </w:rPr>
          <w:instrText xml:space="preserve"> PAGEREF _Toc145661241 \h </w:instrText>
        </w:r>
        <w:r w:rsidR="004E271A">
          <w:rPr>
            <w:noProof/>
            <w:webHidden/>
          </w:rPr>
        </w:r>
        <w:r w:rsidR="004E271A">
          <w:rPr>
            <w:noProof/>
            <w:webHidden/>
          </w:rPr>
          <w:fldChar w:fldCharType="separate"/>
        </w:r>
        <w:r w:rsidR="00CC2BB9">
          <w:rPr>
            <w:noProof/>
            <w:webHidden/>
          </w:rPr>
          <w:t>10</w:t>
        </w:r>
        <w:r w:rsidR="004E271A">
          <w:rPr>
            <w:noProof/>
            <w:webHidden/>
          </w:rPr>
          <w:fldChar w:fldCharType="end"/>
        </w:r>
      </w:hyperlink>
    </w:p>
    <w:p w14:paraId="4265CA72" w14:textId="795F15A3" w:rsidR="004E271A" w:rsidRDefault="00000000">
      <w:pPr>
        <w:pStyle w:val="TOC1"/>
        <w:rPr>
          <w:rFonts w:asciiTheme="minorHAnsi" w:eastAsiaTheme="minorEastAsia" w:hAnsiTheme="minorHAnsi"/>
          <w:noProof/>
          <w:kern w:val="2"/>
          <w:lang w:val="et-EE" w:eastAsia="et-EE"/>
          <w14:ligatures w14:val="standardContextual"/>
        </w:rPr>
      </w:pPr>
      <w:hyperlink w:anchor="_Toc145661242" w:history="1">
        <w:r w:rsidR="004E271A" w:rsidRPr="00DF2F7F">
          <w:rPr>
            <w:rStyle w:val="Hyperlink"/>
            <w:rFonts w:cs="Arial"/>
            <w:caps/>
            <w:noProof/>
          </w:rPr>
          <w:t>6. KESKKONNATINGIMUSED JA VÕIMALIKU KESKKONNAMÕJU HINDAMINE</w:t>
        </w:r>
        <w:r w:rsidR="004E271A">
          <w:rPr>
            <w:noProof/>
            <w:webHidden/>
          </w:rPr>
          <w:tab/>
        </w:r>
        <w:r w:rsidR="004E271A">
          <w:rPr>
            <w:noProof/>
            <w:webHidden/>
          </w:rPr>
          <w:fldChar w:fldCharType="begin"/>
        </w:r>
        <w:r w:rsidR="004E271A">
          <w:rPr>
            <w:noProof/>
            <w:webHidden/>
          </w:rPr>
          <w:instrText xml:space="preserve"> PAGEREF _Toc145661242 \h </w:instrText>
        </w:r>
        <w:r w:rsidR="004E271A">
          <w:rPr>
            <w:noProof/>
            <w:webHidden/>
          </w:rPr>
        </w:r>
        <w:r w:rsidR="004E271A">
          <w:rPr>
            <w:noProof/>
            <w:webHidden/>
          </w:rPr>
          <w:fldChar w:fldCharType="separate"/>
        </w:r>
        <w:r w:rsidR="00CC2BB9">
          <w:rPr>
            <w:noProof/>
            <w:webHidden/>
          </w:rPr>
          <w:t>10</w:t>
        </w:r>
        <w:r w:rsidR="004E271A">
          <w:rPr>
            <w:noProof/>
            <w:webHidden/>
          </w:rPr>
          <w:fldChar w:fldCharType="end"/>
        </w:r>
      </w:hyperlink>
    </w:p>
    <w:p w14:paraId="56145346" w14:textId="2F6ACC47"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3" w:history="1">
        <w:r w:rsidR="004E271A" w:rsidRPr="00DF2F7F">
          <w:rPr>
            <w:rStyle w:val="Hyperlink"/>
            <w:rFonts w:cs="Arial"/>
            <w:noProof/>
          </w:rPr>
          <w:t>6.1. Eessõna</w:t>
        </w:r>
        <w:r w:rsidR="004E271A">
          <w:rPr>
            <w:noProof/>
            <w:webHidden/>
          </w:rPr>
          <w:tab/>
        </w:r>
        <w:r w:rsidR="004E271A">
          <w:rPr>
            <w:noProof/>
            <w:webHidden/>
          </w:rPr>
          <w:fldChar w:fldCharType="begin"/>
        </w:r>
        <w:r w:rsidR="004E271A">
          <w:rPr>
            <w:noProof/>
            <w:webHidden/>
          </w:rPr>
          <w:instrText xml:space="preserve"> PAGEREF _Toc145661243 \h </w:instrText>
        </w:r>
        <w:r w:rsidR="004E271A">
          <w:rPr>
            <w:noProof/>
            <w:webHidden/>
          </w:rPr>
        </w:r>
        <w:r w:rsidR="004E271A">
          <w:rPr>
            <w:noProof/>
            <w:webHidden/>
          </w:rPr>
          <w:fldChar w:fldCharType="separate"/>
        </w:r>
        <w:r w:rsidR="00CC2BB9">
          <w:rPr>
            <w:noProof/>
            <w:webHidden/>
          </w:rPr>
          <w:t>10</w:t>
        </w:r>
        <w:r w:rsidR="004E271A">
          <w:rPr>
            <w:noProof/>
            <w:webHidden/>
          </w:rPr>
          <w:fldChar w:fldCharType="end"/>
        </w:r>
      </w:hyperlink>
    </w:p>
    <w:p w14:paraId="64CB98CB" w14:textId="337E7262"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4" w:history="1">
        <w:r w:rsidR="004E271A" w:rsidRPr="00DF2F7F">
          <w:rPr>
            <w:rStyle w:val="Hyperlink"/>
            <w:rFonts w:eastAsia="Calibri" w:cs="Arial"/>
            <w:noProof/>
          </w:rPr>
          <w:t>6.2.</w:t>
        </w:r>
        <w:r w:rsidR="004E271A" w:rsidRPr="00DF2F7F">
          <w:rPr>
            <w:rStyle w:val="Hyperlink"/>
            <w:rFonts w:cs="Arial"/>
            <w:noProof/>
          </w:rPr>
          <w:t xml:space="preserve"> Kavandatava tegevusega kaasnev oht inimese tervisele ja keskkonnale ning avariiolukordade esinemise võimalikkus</w:t>
        </w:r>
        <w:r w:rsidR="004E271A">
          <w:rPr>
            <w:noProof/>
            <w:webHidden/>
          </w:rPr>
          <w:tab/>
        </w:r>
        <w:r w:rsidR="004E271A">
          <w:rPr>
            <w:noProof/>
            <w:webHidden/>
          </w:rPr>
          <w:fldChar w:fldCharType="begin"/>
        </w:r>
        <w:r w:rsidR="004E271A">
          <w:rPr>
            <w:noProof/>
            <w:webHidden/>
          </w:rPr>
          <w:instrText xml:space="preserve"> PAGEREF _Toc145661244 \h </w:instrText>
        </w:r>
        <w:r w:rsidR="004E271A">
          <w:rPr>
            <w:noProof/>
            <w:webHidden/>
          </w:rPr>
        </w:r>
        <w:r w:rsidR="004E271A">
          <w:rPr>
            <w:noProof/>
            <w:webHidden/>
          </w:rPr>
          <w:fldChar w:fldCharType="separate"/>
        </w:r>
        <w:r w:rsidR="00CC2BB9">
          <w:rPr>
            <w:noProof/>
            <w:webHidden/>
          </w:rPr>
          <w:t>11</w:t>
        </w:r>
        <w:r w:rsidR="004E271A">
          <w:rPr>
            <w:noProof/>
            <w:webHidden/>
          </w:rPr>
          <w:fldChar w:fldCharType="end"/>
        </w:r>
      </w:hyperlink>
    </w:p>
    <w:p w14:paraId="71B180F4" w14:textId="5E9E81F9"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5" w:history="1">
        <w:r w:rsidR="004E271A" w:rsidRPr="00DF2F7F">
          <w:rPr>
            <w:rStyle w:val="Hyperlink"/>
            <w:rFonts w:cs="Arial"/>
            <w:noProof/>
          </w:rPr>
          <w:t>6.3. Müra ja vibratsioon</w:t>
        </w:r>
        <w:r w:rsidR="004E271A">
          <w:rPr>
            <w:noProof/>
            <w:webHidden/>
          </w:rPr>
          <w:tab/>
        </w:r>
        <w:r w:rsidR="004E271A">
          <w:rPr>
            <w:noProof/>
            <w:webHidden/>
          </w:rPr>
          <w:fldChar w:fldCharType="begin"/>
        </w:r>
        <w:r w:rsidR="004E271A">
          <w:rPr>
            <w:noProof/>
            <w:webHidden/>
          </w:rPr>
          <w:instrText xml:space="preserve"> PAGEREF _Toc145661245 \h </w:instrText>
        </w:r>
        <w:r w:rsidR="004E271A">
          <w:rPr>
            <w:noProof/>
            <w:webHidden/>
          </w:rPr>
        </w:r>
        <w:r w:rsidR="004E271A">
          <w:rPr>
            <w:noProof/>
            <w:webHidden/>
          </w:rPr>
          <w:fldChar w:fldCharType="separate"/>
        </w:r>
        <w:r w:rsidR="00CC2BB9">
          <w:rPr>
            <w:noProof/>
            <w:webHidden/>
          </w:rPr>
          <w:t>11</w:t>
        </w:r>
        <w:r w:rsidR="004E271A">
          <w:rPr>
            <w:noProof/>
            <w:webHidden/>
          </w:rPr>
          <w:fldChar w:fldCharType="end"/>
        </w:r>
      </w:hyperlink>
    </w:p>
    <w:p w14:paraId="41AD0F58" w14:textId="01CFABA6"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6" w:history="1">
        <w:r w:rsidR="004E271A" w:rsidRPr="00DF2F7F">
          <w:rPr>
            <w:rStyle w:val="Hyperlink"/>
            <w:rFonts w:cs="Arial"/>
            <w:noProof/>
          </w:rPr>
          <w:t>6.4. Põhjavesi ja pinnavesi</w:t>
        </w:r>
        <w:r w:rsidR="004E271A">
          <w:rPr>
            <w:noProof/>
            <w:webHidden/>
          </w:rPr>
          <w:tab/>
        </w:r>
        <w:r w:rsidR="004E271A">
          <w:rPr>
            <w:noProof/>
            <w:webHidden/>
          </w:rPr>
          <w:fldChar w:fldCharType="begin"/>
        </w:r>
        <w:r w:rsidR="004E271A">
          <w:rPr>
            <w:noProof/>
            <w:webHidden/>
          </w:rPr>
          <w:instrText xml:space="preserve"> PAGEREF _Toc145661246 \h </w:instrText>
        </w:r>
        <w:r w:rsidR="004E271A">
          <w:rPr>
            <w:noProof/>
            <w:webHidden/>
          </w:rPr>
        </w:r>
        <w:r w:rsidR="004E271A">
          <w:rPr>
            <w:noProof/>
            <w:webHidden/>
          </w:rPr>
          <w:fldChar w:fldCharType="separate"/>
        </w:r>
        <w:r w:rsidR="00CC2BB9">
          <w:rPr>
            <w:noProof/>
            <w:webHidden/>
          </w:rPr>
          <w:t>11</w:t>
        </w:r>
        <w:r w:rsidR="004E271A">
          <w:rPr>
            <w:noProof/>
            <w:webHidden/>
          </w:rPr>
          <w:fldChar w:fldCharType="end"/>
        </w:r>
      </w:hyperlink>
    </w:p>
    <w:p w14:paraId="273282CE" w14:textId="5F79599B" w:rsidR="004E271A"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45661247" w:history="1">
        <w:r w:rsidR="004E271A" w:rsidRPr="00DF2F7F">
          <w:rPr>
            <w:rStyle w:val="Hyperlink"/>
            <w:rFonts w:cs="Arial"/>
            <w:noProof/>
          </w:rPr>
          <w:t>6.5. Radooniriski vähendamise võimalused</w:t>
        </w:r>
        <w:r w:rsidR="004E271A">
          <w:rPr>
            <w:noProof/>
            <w:webHidden/>
          </w:rPr>
          <w:tab/>
        </w:r>
        <w:r w:rsidR="004E271A">
          <w:rPr>
            <w:noProof/>
            <w:webHidden/>
          </w:rPr>
          <w:fldChar w:fldCharType="begin"/>
        </w:r>
        <w:r w:rsidR="004E271A">
          <w:rPr>
            <w:noProof/>
            <w:webHidden/>
          </w:rPr>
          <w:instrText xml:space="preserve"> PAGEREF _Toc145661247 \h </w:instrText>
        </w:r>
        <w:r w:rsidR="004E271A">
          <w:rPr>
            <w:noProof/>
            <w:webHidden/>
          </w:rPr>
        </w:r>
        <w:r w:rsidR="004E271A">
          <w:rPr>
            <w:noProof/>
            <w:webHidden/>
          </w:rPr>
          <w:fldChar w:fldCharType="separate"/>
        </w:r>
        <w:r w:rsidR="00CC2BB9">
          <w:rPr>
            <w:noProof/>
            <w:webHidden/>
          </w:rPr>
          <w:t>12</w:t>
        </w:r>
        <w:r w:rsidR="004E271A">
          <w:rPr>
            <w:noProof/>
            <w:webHidden/>
          </w:rPr>
          <w:fldChar w:fldCharType="end"/>
        </w:r>
      </w:hyperlink>
    </w:p>
    <w:p w14:paraId="57D0D886" w14:textId="4AF0A913" w:rsidR="004E271A" w:rsidRDefault="00000000">
      <w:pPr>
        <w:pStyle w:val="TOC1"/>
        <w:rPr>
          <w:rFonts w:asciiTheme="minorHAnsi" w:eastAsiaTheme="minorEastAsia" w:hAnsiTheme="minorHAnsi"/>
          <w:noProof/>
          <w:kern w:val="2"/>
          <w:lang w:val="et-EE" w:eastAsia="et-EE"/>
          <w14:ligatures w14:val="standardContextual"/>
        </w:rPr>
      </w:pPr>
      <w:hyperlink w:anchor="_Toc145661248" w:history="1">
        <w:r w:rsidR="004E271A" w:rsidRPr="00DF2F7F">
          <w:rPr>
            <w:rStyle w:val="Hyperlink"/>
            <w:rFonts w:cs="Arial"/>
            <w:caps/>
            <w:noProof/>
          </w:rPr>
          <w:t>7. KESKKONNALUBADE TAOTLEMISE VAJADUS</w:t>
        </w:r>
        <w:r w:rsidR="004E271A">
          <w:rPr>
            <w:noProof/>
            <w:webHidden/>
          </w:rPr>
          <w:tab/>
        </w:r>
        <w:r w:rsidR="004E271A">
          <w:rPr>
            <w:noProof/>
            <w:webHidden/>
          </w:rPr>
          <w:fldChar w:fldCharType="begin"/>
        </w:r>
        <w:r w:rsidR="004E271A">
          <w:rPr>
            <w:noProof/>
            <w:webHidden/>
          </w:rPr>
          <w:instrText xml:space="preserve"> PAGEREF _Toc145661248 \h </w:instrText>
        </w:r>
        <w:r w:rsidR="004E271A">
          <w:rPr>
            <w:noProof/>
            <w:webHidden/>
          </w:rPr>
        </w:r>
        <w:r w:rsidR="004E271A">
          <w:rPr>
            <w:noProof/>
            <w:webHidden/>
          </w:rPr>
          <w:fldChar w:fldCharType="separate"/>
        </w:r>
        <w:r w:rsidR="00CC2BB9">
          <w:rPr>
            <w:noProof/>
            <w:webHidden/>
          </w:rPr>
          <w:t>12</w:t>
        </w:r>
        <w:r w:rsidR="004E271A">
          <w:rPr>
            <w:noProof/>
            <w:webHidden/>
          </w:rPr>
          <w:fldChar w:fldCharType="end"/>
        </w:r>
      </w:hyperlink>
    </w:p>
    <w:p w14:paraId="020F75A9" w14:textId="5EA989B4" w:rsidR="004E271A" w:rsidRDefault="00000000">
      <w:pPr>
        <w:pStyle w:val="TOC1"/>
        <w:rPr>
          <w:rFonts w:asciiTheme="minorHAnsi" w:eastAsiaTheme="minorEastAsia" w:hAnsiTheme="minorHAnsi"/>
          <w:noProof/>
          <w:kern w:val="2"/>
          <w:lang w:val="et-EE" w:eastAsia="et-EE"/>
          <w14:ligatures w14:val="standardContextual"/>
        </w:rPr>
      </w:pPr>
      <w:hyperlink w:anchor="_Toc145661249" w:history="1">
        <w:r w:rsidR="004E271A" w:rsidRPr="00DF2F7F">
          <w:rPr>
            <w:rStyle w:val="Hyperlink"/>
            <w:rFonts w:cs="Arial"/>
            <w:caps/>
            <w:noProof/>
          </w:rPr>
          <w:t>8. DETAILPLANEERINGU ELLUVIIMISEGA KAASNEVAD MÕJUD</w:t>
        </w:r>
        <w:r w:rsidR="004E271A">
          <w:rPr>
            <w:noProof/>
            <w:webHidden/>
          </w:rPr>
          <w:tab/>
        </w:r>
        <w:r w:rsidR="004E271A">
          <w:rPr>
            <w:noProof/>
            <w:webHidden/>
          </w:rPr>
          <w:fldChar w:fldCharType="begin"/>
        </w:r>
        <w:r w:rsidR="004E271A">
          <w:rPr>
            <w:noProof/>
            <w:webHidden/>
          </w:rPr>
          <w:instrText xml:space="preserve"> PAGEREF _Toc145661249 \h </w:instrText>
        </w:r>
        <w:r w:rsidR="004E271A">
          <w:rPr>
            <w:noProof/>
            <w:webHidden/>
          </w:rPr>
        </w:r>
        <w:r w:rsidR="004E271A">
          <w:rPr>
            <w:noProof/>
            <w:webHidden/>
          </w:rPr>
          <w:fldChar w:fldCharType="separate"/>
        </w:r>
        <w:r w:rsidR="00CC2BB9">
          <w:rPr>
            <w:noProof/>
            <w:webHidden/>
          </w:rPr>
          <w:t>13</w:t>
        </w:r>
        <w:r w:rsidR="004E271A">
          <w:rPr>
            <w:noProof/>
            <w:webHidden/>
          </w:rPr>
          <w:fldChar w:fldCharType="end"/>
        </w:r>
      </w:hyperlink>
    </w:p>
    <w:p w14:paraId="262173DE" w14:textId="17F56C07" w:rsidR="004E271A" w:rsidRDefault="00000000">
      <w:pPr>
        <w:pStyle w:val="TOC1"/>
        <w:rPr>
          <w:rFonts w:asciiTheme="minorHAnsi" w:eastAsiaTheme="minorEastAsia" w:hAnsiTheme="minorHAnsi"/>
          <w:noProof/>
          <w:kern w:val="2"/>
          <w:lang w:val="et-EE" w:eastAsia="et-EE"/>
          <w14:ligatures w14:val="standardContextual"/>
        </w:rPr>
      </w:pPr>
      <w:hyperlink w:anchor="_Toc145661250" w:history="1">
        <w:r w:rsidR="004E271A" w:rsidRPr="00DF2F7F">
          <w:rPr>
            <w:rStyle w:val="Hyperlink"/>
            <w:rFonts w:cs="Arial"/>
            <w:noProof/>
          </w:rPr>
          <w:t>9. PLANEERINGUALA TEHNILISED NÄITAJAD</w:t>
        </w:r>
        <w:r w:rsidR="004E271A">
          <w:rPr>
            <w:noProof/>
            <w:webHidden/>
          </w:rPr>
          <w:tab/>
        </w:r>
        <w:r w:rsidR="004E271A">
          <w:rPr>
            <w:noProof/>
            <w:webHidden/>
          </w:rPr>
          <w:fldChar w:fldCharType="begin"/>
        </w:r>
        <w:r w:rsidR="004E271A">
          <w:rPr>
            <w:noProof/>
            <w:webHidden/>
          </w:rPr>
          <w:instrText xml:space="preserve"> PAGEREF _Toc145661250 \h </w:instrText>
        </w:r>
        <w:r w:rsidR="004E271A">
          <w:rPr>
            <w:noProof/>
            <w:webHidden/>
          </w:rPr>
        </w:r>
        <w:r w:rsidR="004E271A">
          <w:rPr>
            <w:noProof/>
            <w:webHidden/>
          </w:rPr>
          <w:fldChar w:fldCharType="separate"/>
        </w:r>
        <w:r w:rsidR="00CC2BB9">
          <w:rPr>
            <w:noProof/>
            <w:webHidden/>
          </w:rPr>
          <w:t>13</w:t>
        </w:r>
        <w:r w:rsidR="004E271A">
          <w:rPr>
            <w:noProof/>
            <w:webHidden/>
          </w:rPr>
          <w:fldChar w:fldCharType="end"/>
        </w:r>
      </w:hyperlink>
    </w:p>
    <w:p w14:paraId="6C66CA37" w14:textId="10BA5DCE" w:rsidR="004E271A" w:rsidRDefault="00000000">
      <w:pPr>
        <w:pStyle w:val="TOC1"/>
        <w:rPr>
          <w:rFonts w:asciiTheme="minorHAnsi" w:eastAsiaTheme="minorEastAsia" w:hAnsiTheme="minorHAnsi"/>
          <w:noProof/>
          <w:kern w:val="2"/>
          <w:lang w:val="et-EE" w:eastAsia="et-EE"/>
          <w14:ligatures w14:val="standardContextual"/>
        </w:rPr>
      </w:pPr>
      <w:hyperlink w:anchor="_Toc145661251" w:history="1">
        <w:r w:rsidR="004E271A" w:rsidRPr="00DF2F7F">
          <w:rPr>
            <w:rStyle w:val="Hyperlink"/>
            <w:rFonts w:cs="Arial"/>
            <w:noProof/>
          </w:rPr>
          <w:t>10. PLANEERINGU ELLUVIIMISE TEGEVUSKAVA</w:t>
        </w:r>
        <w:r w:rsidR="004E271A">
          <w:rPr>
            <w:noProof/>
            <w:webHidden/>
          </w:rPr>
          <w:tab/>
        </w:r>
        <w:r w:rsidR="004E271A">
          <w:rPr>
            <w:noProof/>
            <w:webHidden/>
          </w:rPr>
          <w:fldChar w:fldCharType="begin"/>
        </w:r>
        <w:r w:rsidR="004E271A">
          <w:rPr>
            <w:noProof/>
            <w:webHidden/>
          </w:rPr>
          <w:instrText xml:space="preserve"> PAGEREF _Toc145661251 \h </w:instrText>
        </w:r>
        <w:r w:rsidR="004E271A">
          <w:rPr>
            <w:noProof/>
            <w:webHidden/>
          </w:rPr>
        </w:r>
        <w:r w:rsidR="004E271A">
          <w:rPr>
            <w:noProof/>
            <w:webHidden/>
          </w:rPr>
          <w:fldChar w:fldCharType="separate"/>
        </w:r>
        <w:r w:rsidR="00CC2BB9">
          <w:rPr>
            <w:noProof/>
            <w:webHidden/>
          </w:rPr>
          <w:t>13</w:t>
        </w:r>
        <w:r w:rsidR="004E271A">
          <w:rPr>
            <w:noProof/>
            <w:webHidden/>
          </w:rPr>
          <w:fldChar w:fldCharType="end"/>
        </w:r>
      </w:hyperlink>
    </w:p>
    <w:p w14:paraId="657AF57E" w14:textId="3E688429" w:rsidR="005E7CAB" w:rsidRPr="004E271A" w:rsidRDefault="000134C3" w:rsidP="00E579FD">
      <w:pPr>
        <w:pStyle w:val="ListParagraph"/>
        <w:tabs>
          <w:tab w:val="left" w:pos="284"/>
        </w:tabs>
        <w:ind w:left="0"/>
        <w:rPr>
          <w:rFonts w:cs="Arial"/>
          <w:lang w:val="et-EE"/>
        </w:rPr>
      </w:pPr>
      <w:r w:rsidRPr="004E271A">
        <w:rPr>
          <w:rFonts w:cs="Arial"/>
          <w:lang w:val="et-EE"/>
        </w:rPr>
        <w:fldChar w:fldCharType="end"/>
      </w:r>
    </w:p>
    <w:p w14:paraId="3F2E8F50" w14:textId="77777777" w:rsidR="00E579FD" w:rsidRPr="004E271A" w:rsidRDefault="00E579FD" w:rsidP="00E579FD">
      <w:pPr>
        <w:pStyle w:val="ListParagraph"/>
        <w:numPr>
          <w:ilvl w:val="0"/>
          <w:numId w:val="1"/>
        </w:numPr>
        <w:tabs>
          <w:tab w:val="left" w:pos="284"/>
        </w:tabs>
        <w:rPr>
          <w:rFonts w:cs="Arial"/>
          <w:b/>
          <w:caps/>
          <w:lang w:val="et-EE"/>
        </w:rPr>
      </w:pPr>
      <w:r w:rsidRPr="004E271A">
        <w:rPr>
          <w:rFonts w:cs="Arial"/>
          <w:b/>
          <w:caps/>
          <w:lang w:val="et-EE"/>
        </w:rPr>
        <w:t>JOONiSED</w:t>
      </w:r>
    </w:p>
    <w:p w14:paraId="4D5CE8A3" w14:textId="2625655E" w:rsidR="00E50C10" w:rsidRPr="004E271A" w:rsidRDefault="00260C22" w:rsidP="00C9509D">
      <w:pPr>
        <w:tabs>
          <w:tab w:val="left" w:pos="1418"/>
          <w:tab w:val="left" w:pos="6521"/>
        </w:tabs>
        <w:spacing w:before="60"/>
        <w:ind w:left="284"/>
        <w:rPr>
          <w:rFonts w:cs="Arial"/>
          <w:lang w:val="et-EE"/>
        </w:rPr>
      </w:pPr>
      <w:r w:rsidRPr="004E271A">
        <w:rPr>
          <w:rFonts w:cs="Arial"/>
          <w:lang w:val="et-EE"/>
        </w:rPr>
        <w:t>AS-01</w:t>
      </w:r>
      <w:r w:rsidRPr="004E271A">
        <w:rPr>
          <w:rFonts w:cs="Arial"/>
          <w:lang w:val="et-EE"/>
        </w:rPr>
        <w:tab/>
      </w:r>
      <w:r w:rsidR="00612758" w:rsidRPr="004E271A">
        <w:rPr>
          <w:rFonts w:cs="Arial"/>
          <w:lang w:val="et-EE"/>
        </w:rPr>
        <w:t>Asukoha</w:t>
      </w:r>
      <w:r w:rsidRPr="004E271A">
        <w:rPr>
          <w:rFonts w:cs="Arial"/>
          <w:lang w:val="et-EE"/>
        </w:rPr>
        <w:t>s</w:t>
      </w:r>
      <w:r w:rsidR="00E50C10" w:rsidRPr="004E271A">
        <w:rPr>
          <w:rFonts w:cs="Arial"/>
          <w:lang w:val="et-EE"/>
        </w:rPr>
        <w:t>keem</w:t>
      </w:r>
      <w:r w:rsidR="00C9509D" w:rsidRPr="004E271A">
        <w:rPr>
          <w:rFonts w:cs="Arial"/>
          <w:lang w:val="et-EE"/>
        </w:rPr>
        <w:tab/>
      </w:r>
      <w:r w:rsidR="00E50C10" w:rsidRPr="004E271A">
        <w:rPr>
          <w:rFonts w:cs="Arial"/>
          <w:lang w:val="et-EE"/>
        </w:rPr>
        <w:t>M 1:~</w:t>
      </w:r>
    </w:p>
    <w:p w14:paraId="00558145" w14:textId="585DF564" w:rsidR="00ED585C" w:rsidRPr="004E271A" w:rsidRDefault="00ED585C" w:rsidP="00C9509D">
      <w:pPr>
        <w:tabs>
          <w:tab w:val="left" w:pos="1418"/>
          <w:tab w:val="left" w:pos="6521"/>
        </w:tabs>
        <w:ind w:left="284"/>
        <w:rPr>
          <w:rFonts w:cs="Arial"/>
          <w:lang w:val="et-EE"/>
        </w:rPr>
      </w:pPr>
      <w:r w:rsidRPr="004E271A">
        <w:rPr>
          <w:rFonts w:cs="Arial"/>
          <w:lang w:val="et-EE"/>
        </w:rPr>
        <w:t>AS-02</w:t>
      </w:r>
      <w:r w:rsidR="00AC06BF" w:rsidRPr="004E271A">
        <w:rPr>
          <w:rFonts w:cs="Arial"/>
          <w:lang w:val="et-EE"/>
        </w:rPr>
        <w:tab/>
      </w:r>
      <w:r w:rsidR="00822CFA" w:rsidRPr="004E271A">
        <w:rPr>
          <w:rFonts w:cs="Arial"/>
          <w:lang w:val="et-EE"/>
        </w:rPr>
        <w:t xml:space="preserve">Kontaktvööndi </w:t>
      </w:r>
      <w:r w:rsidR="00AC06BF" w:rsidRPr="004E271A">
        <w:rPr>
          <w:rFonts w:cs="Arial"/>
          <w:lang w:val="et-EE"/>
        </w:rPr>
        <w:t>analüüs</w:t>
      </w:r>
      <w:r w:rsidR="00C9509D" w:rsidRPr="004E271A">
        <w:rPr>
          <w:rFonts w:cs="Arial"/>
          <w:lang w:val="et-EE"/>
        </w:rPr>
        <w:tab/>
      </w:r>
      <w:r w:rsidRPr="004E271A">
        <w:rPr>
          <w:rFonts w:cs="Arial"/>
          <w:lang w:val="et-EE"/>
        </w:rPr>
        <w:t>M 1:~</w:t>
      </w:r>
    </w:p>
    <w:p w14:paraId="6B4CF58D" w14:textId="20A2FDE8" w:rsidR="00ED585C" w:rsidRPr="004E271A" w:rsidRDefault="00AC06BF" w:rsidP="00C9509D">
      <w:pPr>
        <w:tabs>
          <w:tab w:val="left" w:pos="1418"/>
          <w:tab w:val="left" w:pos="6521"/>
        </w:tabs>
        <w:ind w:left="284"/>
        <w:rPr>
          <w:rFonts w:cs="Arial"/>
          <w:lang w:val="et-EE"/>
        </w:rPr>
      </w:pPr>
      <w:r w:rsidRPr="004E271A">
        <w:rPr>
          <w:rFonts w:cs="Arial"/>
          <w:lang w:val="et-EE"/>
        </w:rPr>
        <w:t>AS-03</w:t>
      </w:r>
      <w:r w:rsidRPr="004E271A">
        <w:rPr>
          <w:rFonts w:cs="Arial"/>
          <w:lang w:val="et-EE"/>
        </w:rPr>
        <w:tab/>
      </w:r>
      <w:r w:rsidR="00ED585C" w:rsidRPr="004E271A">
        <w:rPr>
          <w:rFonts w:cs="Arial"/>
          <w:lang w:val="et-EE"/>
        </w:rPr>
        <w:t>Tugiplaan</w:t>
      </w:r>
      <w:r w:rsidR="00C9509D" w:rsidRPr="004E271A">
        <w:rPr>
          <w:rFonts w:cs="Arial"/>
          <w:lang w:val="et-EE"/>
        </w:rPr>
        <w:tab/>
      </w:r>
      <w:r w:rsidRPr="004E271A">
        <w:rPr>
          <w:rFonts w:cs="Arial"/>
          <w:lang w:val="et-EE"/>
        </w:rPr>
        <w:t>M 1:</w:t>
      </w:r>
      <w:r w:rsidR="00ED585C" w:rsidRPr="004E271A">
        <w:rPr>
          <w:rFonts w:cs="Arial"/>
          <w:lang w:val="et-EE"/>
        </w:rPr>
        <w:t>1000</w:t>
      </w:r>
    </w:p>
    <w:p w14:paraId="027518FD" w14:textId="42A7F80C" w:rsidR="00E579FD" w:rsidRPr="004E271A" w:rsidRDefault="00ED585C" w:rsidP="00C9509D">
      <w:pPr>
        <w:pStyle w:val="ListParagraph"/>
        <w:tabs>
          <w:tab w:val="left" w:pos="1418"/>
          <w:tab w:val="left" w:pos="6521"/>
        </w:tabs>
        <w:ind w:left="284"/>
        <w:contextualSpacing w:val="0"/>
        <w:rPr>
          <w:rFonts w:cs="Arial"/>
          <w:lang w:val="et-EE"/>
        </w:rPr>
      </w:pPr>
      <w:r w:rsidRPr="004E271A">
        <w:rPr>
          <w:rFonts w:cs="Arial"/>
          <w:lang w:val="et-EE"/>
        </w:rPr>
        <w:t>AS-0</w:t>
      </w:r>
      <w:r w:rsidR="00751ECE" w:rsidRPr="004E271A">
        <w:rPr>
          <w:rFonts w:cs="Arial"/>
          <w:lang w:val="et-EE"/>
        </w:rPr>
        <w:t>4</w:t>
      </w:r>
      <w:r w:rsidR="00243F9B" w:rsidRPr="004E271A">
        <w:rPr>
          <w:rFonts w:cs="Arial"/>
          <w:lang w:val="et-EE"/>
        </w:rPr>
        <w:tab/>
        <w:t>Põhijoonis</w:t>
      </w:r>
      <w:r w:rsidR="00C9509D" w:rsidRPr="004E271A">
        <w:rPr>
          <w:rFonts w:cs="Arial"/>
          <w:lang w:val="et-EE"/>
        </w:rPr>
        <w:tab/>
      </w:r>
      <w:r w:rsidRPr="004E271A">
        <w:rPr>
          <w:rFonts w:cs="Arial"/>
          <w:lang w:val="et-EE"/>
        </w:rPr>
        <w:t>M 1:10</w:t>
      </w:r>
      <w:r w:rsidR="00E50C10" w:rsidRPr="004E271A">
        <w:rPr>
          <w:rFonts w:cs="Arial"/>
          <w:lang w:val="et-EE"/>
        </w:rPr>
        <w:t>00</w:t>
      </w:r>
    </w:p>
    <w:p w14:paraId="2EE7419A" w14:textId="5A372FB7" w:rsidR="000A19A0" w:rsidRPr="004E271A" w:rsidRDefault="000A19A0" w:rsidP="000134C3">
      <w:pPr>
        <w:pStyle w:val="ListParagraph"/>
        <w:numPr>
          <w:ilvl w:val="0"/>
          <w:numId w:val="1"/>
        </w:numPr>
        <w:tabs>
          <w:tab w:val="left" w:pos="284"/>
        </w:tabs>
        <w:contextualSpacing w:val="0"/>
        <w:rPr>
          <w:rFonts w:cs="Arial"/>
          <w:b/>
          <w:caps/>
          <w:lang w:val="et-EE"/>
        </w:rPr>
      </w:pPr>
      <w:r w:rsidRPr="004E271A">
        <w:rPr>
          <w:rFonts w:cs="Arial"/>
          <w:b/>
          <w:caps/>
          <w:lang w:val="et-EE"/>
        </w:rPr>
        <w:lastRenderedPageBreak/>
        <w:t>LISAD</w:t>
      </w:r>
    </w:p>
    <w:p w14:paraId="3364DBBC" w14:textId="77777777" w:rsidR="007C3764" w:rsidRPr="004E271A" w:rsidRDefault="007C3764" w:rsidP="000134C3">
      <w:pPr>
        <w:tabs>
          <w:tab w:val="left" w:pos="284"/>
        </w:tabs>
        <w:jc w:val="both"/>
        <w:rPr>
          <w:rFonts w:cs="Arial"/>
          <w:lang w:val="et-EE"/>
        </w:rPr>
      </w:pPr>
    </w:p>
    <w:p w14:paraId="38A10944" w14:textId="43B2EE63" w:rsidR="000A19A0" w:rsidRPr="004E271A" w:rsidRDefault="000A19A0" w:rsidP="003D310A">
      <w:pPr>
        <w:tabs>
          <w:tab w:val="left" w:pos="284"/>
        </w:tabs>
        <w:spacing w:before="60"/>
        <w:jc w:val="both"/>
        <w:rPr>
          <w:rFonts w:cs="Arial"/>
          <w:lang w:val="et-EE"/>
        </w:rPr>
      </w:pPr>
      <w:r w:rsidRPr="004E271A">
        <w:rPr>
          <w:rFonts w:cs="Arial"/>
          <w:lang w:val="et-EE"/>
        </w:rPr>
        <w:t>Teostatud uuringud:</w:t>
      </w:r>
    </w:p>
    <w:p w14:paraId="14ED420F" w14:textId="7CF3ED0F" w:rsidR="000A19A0" w:rsidRPr="004E271A" w:rsidRDefault="000A19A0">
      <w:pPr>
        <w:pStyle w:val="ListParagraph"/>
        <w:numPr>
          <w:ilvl w:val="0"/>
          <w:numId w:val="6"/>
        </w:numPr>
        <w:ind w:left="284" w:hanging="218"/>
        <w:jc w:val="both"/>
        <w:rPr>
          <w:rFonts w:cs="Arial"/>
          <w:caps/>
          <w:lang w:val="et-EE"/>
        </w:rPr>
      </w:pPr>
      <w:r w:rsidRPr="004E271A">
        <w:rPr>
          <w:rFonts w:cs="Arial"/>
          <w:lang w:val="et-EE"/>
        </w:rPr>
        <w:t xml:space="preserve">geodeetiline alusplaan on mõõdistatud </w:t>
      </w:r>
      <w:r w:rsidR="007554B2" w:rsidRPr="004E271A">
        <w:rPr>
          <w:rFonts w:cs="Arial"/>
          <w:lang w:val="et-EE"/>
        </w:rPr>
        <w:t>Geoalus</w:t>
      </w:r>
      <w:r w:rsidR="003A3311" w:rsidRPr="004E271A">
        <w:rPr>
          <w:rFonts w:cs="Arial"/>
          <w:lang w:val="et-EE"/>
        </w:rPr>
        <w:t xml:space="preserve"> OÜ</w:t>
      </w:r>
      <w:r w:rsidRPr="004E271A">
        <w:rPr>
          <w:rFonts w:cs="Arial"/>
          <w:lang w:val="et-EE"/>
        </w:rPr>
        <w:t xml:space="preserve"> poolt </w:t>
      </w:r>
      <w:r w:rsidR="007554B2" w:rsidRPr="004E271A">
        <w:rPr>
          <w:rFonts w:cs="Arial"/>
          <w:lang w:val="et-EE"/>
        </w:rPr>
        <w:t>21</w:t>
      </w:r>
      <w:r w:rsidRPr="004E271A">
        <w:rPr>
          <w:rFonts w:cs="Arial"/>
          <w:lang w:val="et-EE"/>
        </w:rPr>
        <w:t>.</w:t>
      </w:r>
      <w:r w:rsidR="007554B2" w:rsidRPr="004E271A">
        <w:rPr>
          <w:rFonts w:cs="Arial"/>
          <w:lang w:val="et-EE"/>
        </w:rPr>
        <w:t>08</w:t>
      </w:r>
      <w:r w:rsidRPr="004E271A">
        <w:rPr>
          <w:rFonts w:cs="Arial"/>
          <w:lang w:val="et-EE"/>
        </w:rPr>
        <w:t>.20</w:t>
      </w:r>
      <w:r w:rsidR="003A3311" w:rsidRPr="004E271A">
        <w:rPr>
          <w:rFonts w:cs="Arial"/>
          <w:lang w:val="et-EE"/>
        </w:rPr>
        <w:t>2</w:t>
      </w:r>
      <w:r w:rsidR="007554B2" w:rsidRPr="004E271A">
        <w:rPr>
          <w:rFonts w:cs="Arial"/>
          <w:lang w:val="et-EE"/>
        </w:rPr>
        <w:t>3</w:t>
      </w:r>
      <w:r w:rsidRPr="004E271A">
        <w:rPr>
          <w:rFonts w:cs="Arial"/>
          <w:lang w:val="et-EE"/>
        </w:rPr>
        <w:t xml:space="preserve">, töö nr </w:t>
      </w:r>
      <w:r w:rsidR="007554B2" w:rsidRPr="004E271A">
        <w:rPr>
          <w:rFonts w:cs="Arial"/>
          <w:lang w:val="et-EE"/>
        </w:rPr>
        <w:t>23-G354</w:t>
      </w:r>
      <w:r w:rsidR="004E271A" w:rsidRPr="004E271A">
        <w:rPr>
          <w:rFonts w:cs="Arial"/>
          <w:lang w:val="et-EE"/>
        </w:rPr>
        <w:t>.</w:t>
      </w:r>
    </w:p>
    <w:p w14:paraId="327F52F9" w14:textId="1BE1C154" w:rsidR="000134C3" w:rsidRPr="004E271A" w:rsidRDefault="000134C3" w:rsidP="000134C3">
      <w:pPr>
        <w:jc w:val="both"/>
        <w:rPr>
          <w:rFonts w:cs="Arial"/>
          <w:lang w:val="et-EE"/>
        </w:rPr>
      </w:pPr>
    </w:p>
    <w:p w14:paraId="3EC28603" w14:textId="77777777" w:rsidR="000134C3" w:rsidRPr="004E271A" w:rsidRDefault="000134C3" w:rsidP="000134C3">
      <w:pPr>
        <w:jc w:val="both"/>
        <w:rPr>
          <w:rFonts w:cs="Arial"/>
          <w:lang w:val="et-EE"/>
        </w:rPr>
      </w:pPr>
    </w:p>
    <w:p w14:paraId="708F9B12" w14:textId="62CAAD7A" w:rsidR="000A19A0" w:rsidRPr="004E271A" w:rsidRDefault="000A19A0" w:rsidP="000134C3">
      <w:pPr>
        <w:pStyle w:val="ListParagraph"/>
        <w:numPr>
          <w:ilvl w:val="0"/>
          <w:numId w:val="1"/>
        </w:numPr>
        <w:tabs>
          <w:tab w:val="left" w:pos="284"/>
        </w:tabs>
        <w:contextualSpacing w:val="0"/>
        <w:rPr>
          <w:rFonts w:cs="Arial"/>
          <w:b/>
          <w:caps/>
          <w:lang w:val="et-EE"/>
        </w:rPr>
      </w:pPr>
      <w:r w:rsidRPr="004E271A">
        <w:rPr>
          <w:rFonts w:cs="Arial"/>
          <w:b/>
          <w:caps/>
          <w:lang w:val="et-EE"/>
        </w:rPr>
        <w:t>KOOSKÕLASTUSTE JA KOOSTÖÖ KOKKUVÕTE</w:t>
      </w:r>
    </w:p>
    <w:p w14:paraId="146E1CF4" w14:textId="479BFA67" w:rsidR="000134C3" w:rsidRPr="004E271A" w:rsidRDefault="000134C3" w:rsidP="000134C3">
      <w:pPr>
        <w:tabs>
          <w:tab w:val="left" w:pos="284"/>
        </w:tabs>
        <w:rPr>
          <w:rFonts w:cs="Arial"/>
          <w:bCs/>
          <w:caps/>
          <w:lang w:val="et-EE"/>
        </w:rPr>
      </w:pPr>
    </w:p>
    <w:p w14:paraId="45E22F0A" w14:textId="77777777" w:rsidR="000134C3" w:rsidRPr="004E271A" w:rsidRDefault="000134C3" w:rsidP="000134C3">
      <w:pPr>
        <w:tabs>
          <w:tab w:val="left" w:pos="284"/>
        </w:tabs>
        <w:rPr>
          <w:rFonts w:cs="Arial"/>
          <w:bCs/>
          <w:caps/>
          <w:lang w:val="et-EE"/>
        </w:rPr>
      </w:pPr>
    </w:p>
    <w:p w14:paraId="57894C5A" w14:textId="70ED3E84" w:rsidR="00DE117A" w:rsidRPr="004E271A" w:rsidRDefault="000A19A0" w:rsidP="000134C3">
      <w:pPr>
        <w:pStyle w:val="ListParagraph"/>
        <w:numPr>
          <w:ilvl w:val="0"/>
          <w:numId w:val="1"/>
        </w:numPr>
        <w:tabs>
          <w:tab w:val="left" w:pos="284"/>
        </w:tabs>
        <w:contextualSpacing w:val="0"/>
        <w:rPr>
          <w:rFonts w:cs="Arial"/>
          <w:b/>
          <w:caps/>
          <w:lang w:val="et-EE"/>
        </w:rPr>
      </w:pPr>
      <w:r w:rsidRPr="004E271A">
        <w:rPr>
          <w:rFonts w:eastAsia="Times New Roman" w:cs="Arial"/>
          <w:b/>
          <w:lang w:val="et-EE" w:eastAsia="zh-CN"/>
        </w:rPr>
        <w:t>MENETLUSDOKUMENDID</w:t>
      </w:r>
      <w:r w:rsidR="00DE117A" w:rsidRPr="004E271A">
        <w:rPr>
          <w:rFonts w:cs="Arial"/>
          <w:lang w:val="et-EE"/>
        </w:rPr>
        <w:br w:type="page"/>
      </w:r>
    </w:p>
    <w:p w14:paraId="20EB42F6" w14:textId="6F685CE8" w:rsidR="00CD7FEE" w:rsidRPr="004E271A" w:rsidRDefault="003F1B68" w:rsidP="004E271A">
      <w:pPr>
        <w:pStyle w:val="ListParagraph"/>
        <w:numPr>
          <w:ilvl w:val="0"/>
          <w:numId w:val="2"/>
        </w:numPr>
        <w:tabs>
          <w:tab w:val="left" w:pos="284"/>
        </w:tabs>
        <w:contextualSpacing w:val="0"/>
        <w:rPr>
          <w:rFonts w:cs="Arial"/>
          <w:b/>
          <w:caps/>
          <w:lang w:val="et-EE"/>
        </w:rPr>
      </w:pPr>
      <w:r w:rsidRPr="004E271A">
        <w:rPr>
          <w:rFonts w:cs="Arial"/>
          <w:b/>
          <w:caps/>
          <w:lang w:val="et-EE"/>
        </w:rPr>
        <w:lastRenderedPageBreak/>
        <w:t>seletuskiri</w:t>
      </w:r>
      <w:bookmarkStart w:id="0" w:name="_Toc497432699"/>
    </w:p>
    <w:p w14:paraId="2E506CC7" w14:textId="77777777" w:rsidR="004E271A" w:rsidRPr="004E271A" w:rsidRDefault="004E271A" w:rsidP="004E271A">
      <w:pPr>
        <w:tabs>
          <w:tab w:val="left" w:pos="284"/>
        </w:tabs>
        <w:rPr>
          <w:rFonts w:cs="Arial"/>
          <w:bCs/>
          <w:caps/>
          <w:lang w:val="et-EE"/>
        </w:rPr>
      </w:pPr>
    </w:p>
    <w:p w14:paraId="6560E2E2" w14:textId="485B7B85" w:rsidR="00E81250" w:rsidRPr="004E271A" w:rsidRDefault="006A563A" w:rsidP="004E271A">
      <w:pPr>
        <w:pStyle w:val="Heading1"/>
        <w:numPr>
          <w:ilvl w:val="0"/>
          <w:numId w:val="22"/>
        </w:numPr>
        <w:ind w:left="244" w:hanging="244"/>
        <w:jc w:val="both"/>
        <w:rPr>
          <w:rFonts w:cs="Arial"/>
          <w:szCs w:val="22"/>
        </w:rPr>
      </w:pPr>
      <w:bookmarkStart w:id="1" w:name="_Toc145661211"/>
      <w:r w:rsidRPr="004E271A">
        <w:rPr>
          <w:rFonts w:cs="Arial"/>
          <w:szCs w:val="22"/>
        </w:rPr>
        <w:t>KOOSTAMISEL ARVESTAMISELE KUULUVAD PLANEERINGUD, ÕIGUSAKTID JA MUUD ALUSMATERJALID</w:t>
      </w:r>
      <w:bookmarkEnd w:id="1"/>
    </w:p>
    <w:p w14:paraId="4402F25C" w14:textId="77777777" w:rsidR="004E271A" w:rsidRPr="004E271A" w:rsidRDefault="004E271A" w:rsidP="004E271A">
      <w:pPr>
        <w:jc w:val="both"/>
        <w:rPr>
          <w:rFonts w:cs="Arial"/>
          <w:lang w:val="et-EE"/>
        </w:rPr>
      </w:pPr>
    </w:p>
    <w:p w14:paraId="3A514785" w14:textId="271AA399" w:rsidR="00C53CE2" w:rsidRPr="004E271A" w:rsidRDefault="00E36630" w:rsidP="004E271A">
      <w:pPr>
        <w:pStyle w:val="ListParagraph"/>
        <w:numPr>
          <w:ilvl w:val="0"/>
          <w:numId w:val="3"/>
        </w:numPr>
        <w:ind w:left="283" w:hanging="215"/>
        <w:contextualSpacing w:val="0"/>
        <w:jc w:val="both"/>
        <w:rPr>
          <w:rFonts w:cs="Arial"/>
          <w:lang w:val="et-EE"/>
        </w:rPr>
      </w:pPr>
      <w:r w:rsidRPr="004E271A">
        <w:rPr>
          <w:rFonts w:cs="Arial"/>
          <w:lang w:val="et-EE"/>
        </w:rPr>
        <w:t>Planeerimisseadus</w:t>
      </w:r>
      <w:r w:rsidR="00AC06BF" w:rsidRPr="004E271A">
        <w:rPr>
          <w:rFonts w:cs="Arial"/>
          <w:lang w:val="et-EE"/>
        </w:rPr>
        <w:t>;</w:t>
      </w:r>
      <w:bookmarkStart w:id="2" w:name="_Hlk124517798"/>
    </w:p>
    <w:p w14:paraId="5C7CFFF6" w14:textId="77777777" w:rsidR="007C3764" w:rsidRPr="004E271A" w:rsidRDefault="00C53CE2" w:rsidP="004E271A">
      <w:pPr>
        <w:pStyle w:val="ListParagraph"/>
        <w:numPr>
          <w:ilvl w:val="0"/>
          <w:numId w:val="3"/>
        </w:numPr>
        <w:ind w:left="284" w:hanging="218"/>
        <w:contextualSpacing w:val="0"/>
        <w:jc w:val="both"/>
        <w:rPr>
          <w:rFonts w:cs="Arial"/>
          <w:lang w:val="et-EE"/>
        </w:rPr>
      </w:pPr>
      <w:r w:rsidRPr="004E271A">
        <w:rPr>
          <w:rFonts w:cs="Arial"/>
          <w:lang w:val="et-EE"/>
        </w:rPr>
        <w:t>Ehitusseadustik;</w:t>
      </w:r>
    </w:p>
    <w:p w14:paraId="4F2D148A" w14:textId="4A2C28AC"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cs="Arial"/>
          <w:shd w:val="clear" w:color="auto" w:fill="FFFFFF"/>
          <w:lang w:val="et-EE"/>
        </w:rPr>
        <w:t>Rae valla Jüri aleviku ja sellega piirnevate Aaviku, Vaskjala ja Karla külaosade üldplaneering</w:t>
      </w:r>
      <w:bookmarkEnd w:id="2"/>
      <w:r w:rsidRPr="004E271A">
        <w:rPr>
          <w:rFonts w:cs="Arial"/>
          <w:shd w:val="clear" w:color="auto" w:fill="FFFFFF"/>
          <w:lang w:val="et-EE"/>
        </w:rPr>
        <w:t>, kehtestatud</w:t>
      </w:r>
      <w:r w:rsidRPr="004E271A">
        <w:rPr>
          <w:rFonts w:eastAsia="Times New Roman" w:cs="Arial"/>
          <w:lang w:val="et-EE" w:eastAsia="ar-SA"/>
        </w:rPr>
        <w:t xml:space="preserve"> </w:t>
      </w:r>
      <w:r w:rsidRPr="004E271A">
        <w:rPr>
          <w:rFonts w:eastAsia="Arial" w:cs="Arial"/>
          <w:lang w:val="et-EE"/>
        </w:rPr>
        <w:t>Rae Vallavolikogu 20.09.2012 otsusega nr 390;</w:t>
      </w:r>
    </w:p>
    <w:p w14:paraId="73658829" w14:textId="188E4006"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Rae Vallavolikogu 17.11.2020 määrus nr 60 „Rae valla heakorraeeskiri</w:t>
      </w:r>
      <w:r w:rsidR="00C9509D" w:rsidRPr="004E271A">
        <w:rPr>
          <w:rFonts w:eastAsia="Times New Roman" w:cs="Arial"/>
          <w:lang w:val="et-EE" w:eastAsia="ar-SA"/>
        </w:rPr>
        <w:t>”</w:t>
      </w:r>
      <w:r w:rsidRPr="004E271A">
        <w:rPr>
          <w:rFonts w:eastAsia="Times New Roman" w:cs="Arial"/>
          <w:lang w:val="et-EE" w:eastAsia="ar-SA"/>
        </w:rPr>
        <w:t>;</w:t>
      </w:r>
    </w:p>
    <w:p w14:paraId="7812E302" w14:textId="6AA2E9C0"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Rae Vallavolikogu 15.06.2021 määrus nr 73 „ Rae valla jäätmehoolduseeskiri</w:t>
      </w:r>
      <w:r w:rsidR="003F79E2" w:rsidRPr="004E271A">
        <w:rPr>
          <w:rFonts w:eastAsia="Times New Roman" w:cs="Arial"/>
          <w:lang w:val="et-EE" w:eastAsia="ar-SA"/>
        </w:rPr>
        <w:t>”</w:t>
      </w:r>
      <w:r w:rsidRPr="004E271A">
        <w:rPr>
          <w:rFonts w:eastAsia="Times New Roman" w:cs="Arial"/>
          <w:lang w:val="et-EE" w:eastAsia="ar-SA"/>
        </w:rPr>
        <w:t>;</w:t>
      </w:r>
    </w:p>
    <w:p w14:paraId="4125B986" w14:textId="7862E6CF"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zh-CN"/>
        </w:rPr>
        <w:t xml:space="preserve">Rae Vallavolikogu 21.09.2021 määrus nr 78 „Rae valla jäätmekava </w:t>
      </w:r>
      <w:r w:rsidR="00C53CE2" w:rsidRPr="004E271A">
        <w:rPr>
          <w:rFonts w:eastAsia="Times New Roman" w:cs="Arial"/>
          <w:lang w:val="et-EE" w:eastAsia="zh-CN"/>
        </w:rPr>
        <w:t xml:space="preserve">aastateks </w:t>
      </w:r>
      <w:r w:rsidRPr="004E271A">
        <w:rPr>
          <w:rFonts w:eastAsia="Times New Roman" w:cs="Arial"/>
          <w:lang w:val="et-EE" w:eastAsia="zh-CN"/>
        </w:rPr>
        <w:t>2021</w:t>
      </w:r>
      <w:r w:rsidR="00C9509D" w:rsidRPr="004E271A">
        <w:rPr>
          <w:rFonts w:eastAsia="Times New Roman" w:cs="Arial"/>
          <w:lang w:val="et-EE" w:eastAsia="zh-CN"/>
        </w:rPr>
        <w:t xml:space="preserve"> – </w:t>
      </w:r>
      <w:r w:rsidRPr="004E271A">
        <w:rPr>
          <w:rFonts w:eastAsia="Times New Roman" w:cs="Arial"/>
          <w:lang w:val="et-EE" w:eastAsia="zh-CN"/>
        </w:rPr>
        <w:t>2026</w:t>
      </w:r>
      <w:r w:rsidR="00C53CE2" w:rsidRPr="004E271A">
        <w:rPr>
          <w:rFonts w:cs="Arial"/>
          <w:lang w:val="et-EE"/>
        </w:rPr>
        <w:t xml:space="preserve"> </w:t>
      </w:r>
      <w:r w:rsidR="00C53CE2" w:rsidRPr="004E271A">
        <w:rPr>
          <w:rFonts w:eastAsia="Times New Roman" w:cs="Arial"/>
          <w:lang w:val="et-EE" w:eastAsia="zh-CN"/>
        </w:rPr>
        <w:t>vastuvõtmine</w:t>
      </w:r>
      <w:r w:rsidRPr="004E271A">
        <w:rPr>
          <w:rFonts w:eastAsia="Times New Roman" w:cs="Arial"/>
          <w:lang w:val="et-EE" w:eastAsia="zh-CN"/>
        </w:rPr>
        <w:t>”;</w:t>
      </w:r>
    </w:p>
    <w:p w14:paraId="0885F266" w14:textId="77777777"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Rae valla ühisveevärgi ja -kanalisatsiooni ning sademevee ärajuhtimise arendamise kava aastateks 2017 – 2028;</w:t>
      </w:r>
    </w:p>
    <w:p w14:paraId="75EA8ACD" w14:textId="77777777"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Rae Vallavalitsuse 15.02.2011 määrus nr 13 „Digitaalselt teostatavate geodeetiliste alusplaanide, projektide, teostusjooniste ja detailplaneeringute esitamise kord”;</w:t>
      </w:r>
    </w:p>
    <w:p w14:paraId="4B9ECFDB" w14:textId="77777777"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Rae Vallavalitsuse 15.02.2011 määrus nr 14 „Detailplaneeringute koostamise ning vormistamise juhend”;</w:t>
      </w:r>
    </w:p>
    <w:p w14:paraId="36ECF850" w14:textId="759460DD"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cs="Arial"/>
          <w:lang w:val="et-EE"/>
        </w:rPr>
        <w:t>Rae valla arengukava 2016 – 2025;</w:t>
      </w:r>
    </w:p>
    <w:p w14:paraId="5854E8FB" w14:textId="6120F1D9" w:rsidR="00C53CE2" w:rsidRPr="004E271A" w:rsidRDefault="00C53CE2" w:rsidP="004E271A">
      <w:pPr>
        <w:pStyle w:val="ListParagraph"/>
        <w:numPr>
          <w:ilvl w:val="0"/>
          <w:numId w:val="3"/>
        </w:numPr>
        <w:ind w:left="284" w:hanging="218"/>
        <w:contextualSpacing w:val="0"/>
        <w:jc w:val="both"/>
        <w:rPr>
          <w:rFonts w:cs="Arial"/>
          <w:lang w:val="et-EE"/>
        </w:rPr>
      </w:pPr>
      <w:r w:rsidRPr="004E271A">
        <w:rPr>
          <w:rFonts w:cs="Arial"/>
          <w:lang w:val="et-EE"/>
        </w:rPr>
        <w:t>Rae valla arengukava muutmine ja vastuvõtmine (Rae Vallavolikogu 20.09.2016 määrus nr 58);</w:t>
      </w:r>
    </w:p>
    <w:p w14:paraId="66900F95" w14:textId="705EC3BA"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riigihalduse ministri 17.10.2019 määrus nr 50 „Planeeringu vormistamisele ja ülesehitusele esitatavad nõuded”;</w:t>
      </w:r>
    </w:p>
    <w:p w14:paraId="04B6A5B7" w14:textId="77777777" w:rsidR="00C53CE2" w:rsidRPr="004E271A" w:rsidRDefault="00C53CE2" w:rsidP="004E271A">
      <w:pPr>
        <w:pStyle w:val="ListParagraph"/>
        <w:numPr>
          <w:ilvl w:val="0"/>
          <w:numId w:val="3"/>
        </w:numPr>
        <w:ind w:left="284" w:hanging="218"/>
        <w:jc w:val="both"/>
        <w:rPr>
          <w:rFonts w:cs="Arial"/>
          <w:lang w:val="et-EE"/>
        </w:rPr>
      </w:pPr>
      <w:r w:rsidRPr="004E271A">
        <w:rPr>
          <w:rFonts w:cs="Arial"/>
          <w:lang w:val="et-EE"/>
        </w:rPr>
        <w:t>Haljastusnõuded projekteerimisel ja ehitamisel Rae vallas (Rae Vallavolikogu 18.10.2022 määrus nr 11);</w:t>
      </w:r>
    </w:p>
    <w:p w14:paraId="6E000EA2" w14:textId="1986D8EE" w:rsidR="00C53CE2" w:rsidRPr="004E271A" w:rsidRDefault="00C53CE2" w:rsidP="004E271A">
      <w:pPr>
        <w:pStyle w:val="ListParagraph"/>
        <w:numPr>
          <w:ilvl w:val="0"/>
          <w:numId w:val="3"/>
        </w:numPr>
        <w:ind w:left="284" w:hanging="218"/>
        <w:jc w:val="both"/>
        <w:rPr>
          <w:rFonts w:cs="Arial"/>
          <w:lang w:val="et-EE"/>
        </w:rPr>
      </w:pPr>
      <w:r w:rsidRPr="004E271A">
        <w:rPr>
          <w:rFonts w:cs="Arial"/>
          <w:lang w:val="et-EE"/>
        </w:rPr>
        <w:t>Haljastuse hindamise metoodika ning avaliku ala haljastuse nõuded (Rae Vallavalitsuse 30.08.2022 määrus nr 18);</w:t>
      </w:r>
    </w:p>
    <w:p w14:paraId="7E87A90F" w14:textId="133E3CB0" w:rsidR="00C53CE2" w:rsidRPr="004E271A" w:rsidRDefault="00C53CE2" w:rsidP="004E271A">
      <w:pPr>
        <w:pStyle w:val="ListParagraph"/>
        <w:numPr>
          <w:ilvl w:val="0"/>
          <w:numId w:val="3"/>
        </w:numPr>
        <w:ind w:left="284" w:hanging="218"/>
        <w:contextualSpacing w:val="0"/>
        <w:jc w:val="both"/>
        <w:rPr>
          <w:rFonts w:cs="Arial"/>
          <w:lang w:val="et-EE"/>
        </w:rPr>
      </w:pPr>
      <w:r w:rsidRPr="004E271A">
        <w:rPr>
          <w:rFonts w:cs="Arial"/>
          <w:lang w:val="et-EE"/>
        </w:rPr>
        <w:t>Välisõhus leviva müra piiramise eesmärgil planeeringu koostamise kohta esitatavad nõuded (keskkonnaministri 03.10.2016 määrus nr 32);</w:t>
      </w:r>
    </w:p>
    <w:p w14:paraId="414E7EAD" w14:textId="77777777"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Eesti standard EVS 843:2016 „Linnatänavad”;</w:t>
      </w:r>
    </w:p>
    <w:p w14:paraId="39E38167" w14:textId="3212D6AC"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 xml:space="preserve">siseministri </w:t>
      </w:r>
      <w:r w:rsidR="006A563A" w:rsidRPr="004E271A">
        <w:rPr>
          <w:rFonts w:eastAsia="Times New Roman" w:cs="Arial"/>
          <w:lang w:val="et-EE" w:eastAsia="ar-SA"/>
        </w:rPr>
        <w:t>30. märts 2017</w:t>
      </w:r>
      <w:r w:rsidRPr="004E271A">
        <w:rPr>
          <w:rFonts w:eastAsia="Times New Roman" w:cs="Arial"/>
          <w:lang w:val="et-EE" w:eastAsia="ar-SA"/>
        </w:rPr>
        <w:t>. a määrus nr 17 „Ehitisele esitatavad tuleohutusnõuded”;</w:t>
      </w:r>
    </w:p>
    <w:p w14:paraId="2BAFB8BF" w14:textId="3B0519D9"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siseministri 18. veebruari 2021. a määrus nr 10 „Veevõtukoha rajamise, katsetamise, kasutamise, korrashoiu, tähistamise ja teabevahetuse nõuded, tingimused ning kord”;</w:t>
      </w:r>
    </w:p>
    <w:p w14:paraId="42DA0EC1" w14:textId="77777777" w:rsidR="00BE7F5A"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katastriüksuse plaan;</w:t>
      </w:r>
    </w:p>
    <w:p w14:paraId="6D836F27" w14:textId="77777777" w:rsidR="00CD7FEE" w:rsidRPr="004E271A" w:rsidRDefault="00BE7F5A" w:rsidP="004E271A">
      <w:pPr>
        <w:pStyle w:val="ListParagraph"/>
        <w:numPr>
          <w:ilvl w:val="0"/>
          <w:numId w:val="3"/>
        </w:numPr>
        <w:ind w:left="284" w:hanging="218"/>
        <w:contextualSpacing w:val="0"/>
        <w:jc w:val="both"/>
        <w:rPr>
          <w:rFonts w:cs="Arial"/>
          <w:lang w:val="et-EE"/>
        </w:rPr>
      </w:pPr>
      <w:r w:rsidRPr="004E271A">
        <w:rPr>
          <w:rFonts w:eastAsia="Times New Roman" w:cs="Arial"/>
          <w:lang w:val="et-EE" w:eastAsia="ar-SA"/>
        </w:rPr>
        <w:t>muud õigusaktid ja projekteerimisnormid.</w:t>
      </w:r>
    </w:p>
    <w:p w14:paraId="27D69FA6" w14:textId="77777777" w:rsidR="004E271A" w:rsidRPr="004E271A" w:rsidRDefault="004E271A" w:rsidP="004E271A">
      <w:pPr>
        <w:spacing w:before="100"/>
        <w:jc w:val="both"/>
        <w:rPr>
          <w:rFonts w:cs="Arial"/>
          <w:caps/>
          <w:lang w:val="et-EE"/>
        </w:rPr>
      </w:pPr>
    </w:p>
    <w:p w14:paraId="301BA05E" w14:textId="6C631CE6" w:rsidR="00E81250" w:rsidRPr="004E271A" w:rsidRDefault="00B0615D" w:rsidP="004E271A">
      <w:pPr>
        <w:pStyle w:val="Heading1"/>
        <w:numPr>
          <w:ilvl w:val="0"/>
          <w:numId w:val="22"/>
        </w:numPr>
        <w:ind w:left="244" w:hanging="244"/>
        <w:rPr>
          <w:rFonts w:cs="Arial"/>
          <w:szCs w:val="22"/>
        </w:rPr>
      </w:pPr>
      <w:bookmarkStart w:id="3" w:name="_Toc145661212"/>
      <w:r w:rsidRPr="004E271A">
        <w:rPr>
          <w:rFonts w:cs="Arial"/>
          <w:szCs w:val="22"/>
        </w:rPr>
        <w:t>PLANEERINGUALA LÄHIÜMBRUSE EHITUSLIKE JA FUNKTSIONAALSETE SEOSTE NING KESKKONNATINGIMUSTE ANALÜÜS NING PLANEERINGU EESMÄRK</w:t>
      </w:r>
      <w:bookmarkEnd w:id="3"/>
    </w:p>
    <w:p w14:paraId="2EE3F204" w14:textId="4B4B44C2" w:rsidR="00F73185" w:rsidRPr="004E271A" w:rsidRDefault="00F73185" w:rsidP="004E271A">
      <w:pPr>
        <w:autoSpaceDE w:val="0"/>
        <w:autoSpaceDN w:val="0"/>
        <w:adjustRightInd w:val="0"/>
        <w:jc w:val="both"/>
        <w:rPr>
          <w:rFonts w:cs="Arial"/>
          <w:lang w:val="et-EE"/>
        </w:rPr>
      </w:pPr>
    </w:p>
    <w:p w14:paraId="6515ADF5" w14:textId="0719EC3C" w:rsidR="00F23587" w:rsidRPr="004E271A" w:rsidRDefault="00F23587" w:rsidP="004E271A">
      <w:pPr>
        <w:pStyle w:val="Heading2"/>
        <w:numPr>
          <w:ilvl w:val="1"/>
          <w:numId w:val="4"/>
        </w:numPr>
        <w:rPr>
          <w:rFonts w:cs="Arial"/>
          <w:szCs w:val="22"/>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45661213"/>
      <w:bookmarkEnd w:id="4"/>
      <w:bookmarkEnd w:id="5"/>
      <w:bookmarkEnd w:id="6"/>
      <w:bookmarkEnd w:id="7"/>
      <w:bookmarkEnd w:id="8"/>
      <w:bookmarkEnd w:id="9"/>
      <w:r w:rsidRPr="004E271A">
        <w:rPr>
          <w:rFonts w:cs="Arial"/>
          <w:szCs w:val="22"/>
        </w:rPr>
        <w:t>Planeeringu eesmärk</w:t>
      </w:r>
      <w:bookmarkEnd w:id="10"/>
    </w:p>
    <w:p w14:paraId="6C4E3B86" w14:textId="77B83BC2" w:rsidR="00DE3890" w:rsidRPr="004E271A" w:rsidRDefault="00DC708F" w:rsidP="004E271A">
      <w:pPr>
        <w:autoSpaceDE w:val="0"/>
        <w:autoSpaceDN w:val="0"/>
        <w:adjustRightInd w:val="0"/>
        <w:jc w:val="both"/>
        <w:rPr>
          <w:rFonts w:cs="Arial"/>
          <w:lang w:val="et-EE"/>
        </w:rPr>
      </w:pPr>
      <w:r w:rsidRPr="004E271A">
        <w:rPr>
          <w:rFonts w:cs="Arial"/>
          <w:lang w:val="et-EE"/>
        </w:rPr>
        <w:t xml:space="preserve">Detailplaneeringu eesmärk on ehitusõiguse määramine </w:t>
      </w:r>
      <w:r w:rsidR="00D658E1" w:rsidRPr="004E271A">
        <w:rPr>
          <w:rFonts w:cs="Arial"/>
          <w:lang w:val="et-EE"/>
        </w:rPr>
        <w:t xml:space="preserve">uue </w:t>
      </w:r>
      <w:r w:rsidR="007554B2" w:rsidRPr="004E271A">
        <w:rPr>
          <w:rFonts w:cs="Arial"/>
          <w:lang w:val="et-EE"/>
        </w:rPr>
        <w:t>ärihoone</w:t>
      </w:r>
      <w:r w:rsidRPr="004E271A">
        <w:rPr>
          <w:rFonts w:cs="Arial"/>
          <w:lang w:val="et-EE"/>
        </w:rPr>
        <w:t xml:space="preserve"> püstitamiseks olemasoleva </w:t>
      </w:r>
      <w:r w:rsidR="007554B2" w:rsidRPr="004E271A">
        <w:rPr>
          <w:rFonts w:cs="Arial"/>
          <w:lang w:val="et-EE"/>
        </w:rPr>
        <w:t>hoone</w:t>
      </w:r>
      <w:r w:rsidRPr="004E271A">
        <w:rPr>
          <w:rFonts w:cs="Arial"/>
          <w:lang w:val="et-EE"/>
        </w:rPr>
        <w:t xml:space="preserve"> asemele. Lisaks antakse detailplaneeringuga lahendus planeeringuala haljastusele, heakorrale, juurdepääsule, parkimiskorraldusele ja tehnovõrkudega varustamisele.</w:t>
      </w:r>
      <w:r w:rsidR="004B2CF1" w:rsidRPr="004E271A">
        <w:rPr>
          <w:rFonts w:cs="Arial"/>
          <w:lang w:val="et-EE"/>
        </w:rPr>
        <w:t xml:space="preserve"> Planeeringuala suurus </w:t>
      </w:r>
      <w:r w:rsidR="00070C2C" w:rsidRPr="004E271A">
        <w:rPr>
          <w:rFonts w:cs="Arial"/>
          <w:lang w:val="et-EE"/>
        </w:rPr>
        <w:t>on</w:t>
      </w:r>
      <w:r w:rsidR="004B2CF1" w:rsidRPr="004E271A">
        <w:rPr>
          <w:rFonts w:cs="Arial"/>
          <w:lang w:val="et-EE"/>
        </w:rPr>
        <w:t xml:space="preserve"> </w:t>
      </w:r>
      <w:r w:rsidR="007554B2" w:rsidRPr="004E271A">
        <w:rPr>
          <w:rFonts w:cs="Arial"/>
          <w:lang w:val="et-EE"/>
        </w:rPr>
        <w:t>0</w:t>
      </w:r>
      <w:r w:rsidR="004B2CF1" w:rsidRPr="004E271A">
        <w:rPr>
          <w:rFonts w:cs="Arial"/>
          <w:lang w:val="et-EE"/>
        </w:rPr>
        <w:t>,</w:t>
      </w:r>
      <w:r w:rsidR="00070C2C" w:rsidRPr="004E271A">
        <w:rPr>
          <w:rFonts w:cs="Arial"/>
          <w:lang w:val="et-EE"/>
        </w:rPr>
        <w:t>2</w:t>
      </w:r>
      <w:r w:rsidR="007554B2" w:rsidRPr="004E271A">
        <w:rPr>
          <w:rFonts w:cs="Arial"/>
          <w:lang w:val="et-EE"/>
        </w:rPr>
        <w:t>8</w:t>
      </w:r>
      <w:r w:rsidR="004B2CF1" w:rsidRPr="004E271A">
        <w:rPr>
          <w:rFonts w:cs="Arial"/>
          <w:lang w:val="et-EE"/>
        </w:rPr>
        <w:t xml:space="preserve"> ha.</w:t>
      </w:r>
    </w:p>
    <w:p w14:paraId="2C6E6462" w14:textId="77777777" w:rsidR="00F878B1" w:rsidRPr="004E271A" w:rsidRDefault="00F878B1" w:rsidP="004E271A">
      <w:pPr>
        <w:autoSpaceDE w:val="0"/>
        <w:autoSpaceDN w:val="0"/>
        <w:adjustRightInd w:val="0"/>
        <w:jc w:val="both"/>
        <w:rPr>
          <w:rFonts w:cs="Arial"/>
          <w:lang w:val="et-EE"/>
        </w:rPr>
      </w:pPr>
    </w:p>
    <w:p w14:paraId="16DD504D" w14:textId="3A09CDA1" w:rsidR="00746679" w:rsidRPr="004E271A" w:rsidRDefault="004B2CF1" w:rsidP="004E271A">
      <w:pPr>
        <w:pStyle w:val="Heading2"/>
        <w:numPr>
          <w:ilvl w:val="1"/>
          <w:numId w:val="4"/>
        </w:numPr>
        <w:rPr>
          <w:rFonts w:cs="Arial"/>
          <w:szCs w:val="22"/>
          <w:lang w:eastAsia="et-EE"/>
        </w:rPr>
      </w:pPr>
      <w:bookmarkStart w:id="11" w:name="_Toc145661214"/>
      <w:r w:rsidRPr="004E271A">
        <w:rPr>
          <w:rFonts w:cs="Arial"/>
          <w:szCs w:val="22"/>
        </w:rPr>
        <w:t xml:space="preserve">Planeeritava maa-ala kontaktvööndi </w:t>
      </w:r>
      <w:r w:rsidR="00F16204" w:rsidRPr="004E271A">
        <w:rPr>
          <w:rFonts w:cs="Arial"/>
          <w:szCs w:val="22"/>
        </w:rPr>
        <w:t>funktsionaalsed seosed</w:t>
      </w:r>
      <w:bookmarkEnd w:id="11"/>
    </w:p>
    <w:p w14:paraId="17D5F806" w14:textId="1729271A" w:rsidR="00746679" w:rsidRPr="004E271A" w:rsidRDefault="00746679" w:rsidP="004E271A">
      <w:pPr>
        <w:autoSpaceDE w:val="0"/>
        <w:autoSpaceDN w:val="0"/>
        <w:adjustRightInd w:val="0"/>
        <w:jc w:val="both"/>
        <w:rPr>
          <w:rFonts w:cs="Arial"/>
          <w:lang w:val="et-EE"/>
        </w:rPr>
      </w:pPr>
      <w:r w:rsidRPr="004E271A">
        <w:rPr>
          <w:rFonts w:cs="Arial"/>
          <w:lang w:val="et-EE"/>
        </w:rPr>
        <w:t>Planeeringuala kontaktvööndi moodustavad elamu</w:t>
      </w:r>
      <w:r w:rsidR="003723DE" w:rsidRPr="004E271A">
        <w:rPr>
          <w:rFonts w:cs="Arial"/>
          <w:lang w:val="et-EE"/>
        </w:rPr>
        <w:t>maad</w:t>
      </w:r>
      <w:r w:rsidRPr="004E271A">
        <w:rPr>
          <w:rFonts w:cs="Arial"/>
          <w:lang w:val="et-EE"/>
        </w:rPr>
        <w:t xml:space="preserve">, </w:t>
      </w:r>
      <w:r w:rsidR="00D658E1" w:rsidRPr="004E271A">
        <w:rPr>
          <w:rFonts w:cs="Arial"/>
          <w:lang w:val="et-EE"/>
        </w:rPr>
        <w:t xml:space="preserve">ärimaad, </w:t>
      </w:r>
      <w:r w:rsidRPr="004E271A">
        <w:rPr>
          <w:rFonts w:cs="Arial"/>
          <w:lang w:val="et-EE"/>
        </w:rPr>
        <w:t>üldkasu</w:t>
      </w:r>
      <w:r w:rsidR="003723DE" w:rsidRPr="004E271A">
        <w:rPr>
          <w:rFonts w:cs="Arial"/>
          <w:lang w:val="et-EE"/>
        </w:rPr>
        <w:t>tatavad ja</w:t>
      </w:r>
      <w:r w:rsidRPr="004E271A">
        <w:rPr>
          <w:rFonts w:cs="Arial"/>
          <w:lang w:val="et-EE"/>
        </w:rPr>
        <w:t xml:space="preserve"> ühiskondlike</w:t>
      </w:r>
      <w:r w:rsidR="003723DE" w:rsidRPr="004E271A">
        <w:rPr>
          <w:rFonts w:cs="Arial"/>
          <w:lang w:val="et-EE"/>
        </w:rPr>
        <w:t xml:space="preserve"> </w:t>
      </w:r>
      <w:r w:rsidRPr="004E271A">
        <w:rPr>
          <w:rFonts w:cs="Arial"/>
          <w:lang w:val="et-EE"/>
        </w:rPr>
        <w:t>ehitiste maad.</w:t>
      </w:r>
      <w:r w:rsidR="009A4B6A" w:rsidRPr="004E271A">
        <w:rPr>
          <w:rFonts w:cs="Arial"/>
          <w:lang w:val="et-EE"/>
        </w:rPr>
        <w:t xml:space="preserve"> Olemasolevad ühiskondlikud ehitised </w:t>
      </w:r>
      <w:r w:rsidR="008F01E0" w:rsidRPr="004E271A">
        <w:rPr>
          <w:rFonts w:cs="Arial"/>
          <w:lang w:val="et-EE"/>
        </w:rPr>
        <w:t>on 2</w:t>
      </w:r>
      <w:r w:rsidR="00C2202E" w:rsidRPr="004E271A">
        <w:rPr>
          <w:rFonts w:cs="Arial"/>
          <w:lang w:val="et-EE"/>
        </w:rPr>
        <w:t>–</w:t>
      </w:r>
      <w:r w:rsidR="008F01E0" w:rsidRPr="004E271A">
        <w:rPr>
          <w:rFonts w:cs="Arial"/>
          <w:lang w:val="et-EE"/>
        </w:rPr>
        <w:t>5</w:t>
      </w:r>
      <w:r w:rsidR="00C2202E" w:rsidRPr="004E271A">
        <w:rPr>
          <w:rFonts w:cs="Arial"/>
          <w:lang w:val="et-EE"/>
        </w:rPr>
        <w:t>-</w:t>
      </w:r>
      <w:r w:rsidR="008F01E0" w:rsidRPr="004E271A">
        <w:rPr>
          <w:rFonts w:cs="Arial"/>
          <w:lang w:val="et-EE"/>
        </w:rPr>
        <w:t xml:space="preserve">korruselised </w:t>
      </w:r>
      <w:r w:rsidR="007554B2" w:rsidRPr="004E271A">
        <w:rPr>
          <w:rFonts w:cs="Arial"/>
          <w:lang w:val="et-EE"/>
        </w:rPr>
        <w:t>ning elamud</w:t>
      </w:r>
      <w:r w:rsidR="009A4B6A" w:rsidRPr="004E271A">
        <w:rPr>
          <w:rFonts w:cs="Arial"/>
          <w:lang w:val="et-EE"/>
        </w:rPr>
        <w:t xml:space="preserve"> </w:t>
      </w:r>
      <w:r w:rsidR="007554B2" w:rsidRPr="004E271A">
        <w:rPr>
          <w:rFonts w:cs="Arial"/>
          <w:lang w:val="et-EE"/>
        </w:rPr>
        <w:t>kuni 2</w:t>
      </w:r>
      <w:r w:rsidR="00C2202E" w:rsidRPr="004E271A">
        <w:rPr>
          <w:rFonts w:cs="Arial"/>
          <w:lang w:val="et-EE"/>
        </w:rPr>
        <w:t>-</w:t>
      </w:r>
      <w:r w:rsidR="009A4B6A" w:rsidRPr="004E271A">
        <w:rPr>
          <w:rFonts w:cs="Arial"/>
          <w:lang w:val="et-EE"/>
        </w:rPr>
        <w:t>korruselised.</w:t>
      </w:r>
    </w:p>
    <w:p w14:paraId="7E02E5D6" w14:textId="69A1C5B1" w:rsidR="003723DE" w:rsidRPr="004E271A" w:rsidRDefault="003723DE" w:rsidP="004E271A">
      <w:pPr>
        <w:autoSpaceDE w:val="0"/>
        <w:autoSpaceDN w:val="0"/>
        <w:adjustRightInd w:val="0"/>
        <w:jc w:val="both"/>
        <w:rPr>
          <w:rFonts w:cs="Arial"/>
          <w:lang w:val="et-EE"/>
        </w:rPr>
      </w:pPr>
      <w:r w:rsidRPr="004E271A">
        <w:rPr>
          <w:rFonts w:cs="Arial"/>
          <w:lang w:val="et-EE"/>
        </w:rPr>
        <w:t xml:space="preserve">Planeeringuala </w:t>
      </w:r>
      <w:r w:rsidR="00FF7AD6" w:rsidRPr="004E271A">
        <w:rPr>
          <w:rFonts w:cs="Arial"/>
          <w:lang w:val="et-EE"/>
        </w:rPr>
        <w:t>piirneb</w:t>
      </w:r>
      <w:r w:rsidRPr="004E271A">
        <w:rPr>
          <w:rFonts w:cs="Arial"/>
          <w:lang w:val="et-EE"/>
        </w:rPr>
        <w:t xml:space="preserve"> </w:t>
      </w:r>
      <w:r w:rsidR="007554B2" w:rsidRPr="004E271A">
        <w:rPr>
          <w:rFonts w:cs="Arial"/>
          <w:lang w:val="et-EE"/>
        </w:rPr>
        <w:t>idast</w:t>
      </w:r>
      <w:r w:rsidRPr="004E271A">
        <w:rPr>
          <w:rFonts w:cs="Arial"/>
          <w:lang w:val="et-EE"/>
        </w:rPr>
        <w:t xml:space="preserve"> ühiskondlike ehitiste maa</w:t>
      </w:r>
      <w:r w:rsidR="007554B2" w:rsidRPr="004E271A">
        <w:rPr>
          <w:rFonts w:cs="Arial"/>
          <w:lang w:val="et-EE"/>
        </w:rPr>
        <w:t xml:space="preserve"> ja ärimaa</w:t>
      </w:r>
      <w:r w:rsidRPr="004E271A">
        <w:rPr>
          <w:rFonts w:cs="Arial"/>
          <w:lang w:val="et-EE"/>
        </w:rPr>
        <w:t xml:space="preserve"> sihtotstarbelis</w:t>
      </w:r>
      <w:r w:rsidR="007554B2" w:rsidRPr="004E271A">
        <w:rPr>
          <w:rFonts w:cs="Arial"/>
          <w:lang w:val="et-EE"/>
        </w:rPr>
        <w:t>e</w:t>
      </w:r>
      <w:r w:rsidRPr="004E271A">
        <w:rPr>
          <w:rFonts w:cs="Arial"/>
          <w:lang w:val="et-EE"/>
        </w:rPr>
        <w:t xml:space="preserve"> katastriüksus</w:t>
      </w:r>
      <w:r w:rsidR="007554B2" w:rsidRPr="004E271A">
        <w:rPr>
          <w:rFonts w:cs="Arial"/>
          <w:lang w:val="et-EE"/>
        </w:rPr>
        <w:t>ega</w:t>
      </w:r>
      <w:r w:rsidRPr="004E271A">
        <w:rPr>
          <w:rFonts w:cs="Arial"/>
          <w:lang w:val="et-EE"/>
        </w:rPr>
        <w:t xml:space="preserve">. </w:t>
      </w:r>
      <w:r w:rsidR="007554B2" w:rsidRPr="004E271A">
        <w:rPr>
          <w:rFonts w:cs="Arial"/>
          <w:lang w:val="et-EE"/>
        </w:rPr>
        <w:t>Põhjas, lõunast ja läänest</w:t>
      </w:r>
      <w:r w:rsidRPr="004E271A">
        <w:rPr>
          <w:rFonts w:cs="Arial"/>
          <w:lang w:val="et-EE"/>
        </w:rPr>
        <w:t xml:space="preserve"> piirneb planeeringuala </w:t>
      </w:r>
      <w:r w:rsidR="007554B2" w:rsidRPr="004E271A">
        <w:rPr>
          <w:rFonts w:cs="Arial"/>
          <w:lang w:val="et-EE"/>
        </w:rPr>
        <w:t>üldkasutatava maa</w:t>
      </w:r>
      <w:r w:rsidRPr="004E271A">
        <w:rPr>
          <w:rFonts w:cs="Arial"/>
          <w:lang w:val="et-EE"/>
        </w:rPr>
        <w:t xml:space="preserve"> sihtotstarbeliste katastriüksustega.</w:t>
      </w:r>
    </w:p>
    <w:p w14:paraId="1961902E" w14:textId="3CAE9B84" w:rsidR="003723DE" w:rsidRPr="004E271A" w:rsidRDefault="00A41FDF" w:rsidP="004E271A">
      <w:pPr>
        <w:autoSpaceDE w:val="0"/>
        <w:autoSpaceDN w:val="0"/>
        <w:adjustRightInd w:val="0"/>
        <w:jc w:val="both"/>
        <w:rPr>
          <w:rFonts w:cs="Arial"/>
          <w:shd w:val="clear" w:color="auto" w:fill="FFFFFF"/>
          <w:lang w:val="et-EE"/>
        </w:rPr>
      </w:pPr>
      <w:r w:rsidRPr="004E271A">
        <w:rPr>
          <w:rFonts w:cs="Arial"/>
          <w:shd w:val="clear" w:color="auto" w:fill="FFFFFF"/>
          <w:lang w:val="et-EE"/>
        </w:rPr>
        <w:t xml:space="preserve">Idasuunda jääb </w:t>
      </w:r>
      <w:r w:rsidR="00374814" w:rsidRPr="004E271A">
        <w:rPr>
          <w:rFonts w:cs="Arial"/>
          <w:shd w:val="clear" w:color="auto" w:fill="FFFFFF"/>
          <w:lang w:val="et-EE"/>
        </w:rPr>
        <w:t xml:space="preserve">Jüri tervisekeskus ning projekteeritav Rae vallamaja. Kontaktvööndi lõunasuunda jääb </w:t>
      </w:r>
      <w:r w:rsidRPr="004E271A">
        <w:rPr>
          <w:rFonts w:cs="Arial"/>
          <w:shd w:val="clear" w:color="auto" w:fill="FFFFFF"/>
          <w:lang w:val="et-EE"/>
        </w:rPr>
        <w:t>Jüri gümnaasium</w:t>
      </w:r>
      <w:r w:rsidR="00374814" w:rsidRPr="004E271A">
        <w:rPr>
          <w:rFonts w:cs="Arial"/>
          <w:shd w:val="clear" w:color="auto" w:fill="FFFFFF"/>
          <w:lang w:val="et-EE"/>
        </w:rPr>
        <w:t xml:space="preserve"> ja Rae valla spordikeskus</w:t>
      </w:r>
      <w:r w:rsidRPr="004E271A">
        <w:rPr>
          <w:rFonts w:cs="Arial"/>
          <w:shd w:val="clear" w:color="auto" w:fill="FFFFFF"/>
          <w:lang w:val="et-EE"/>
        </w:rPr>
        <w:t>.</w:t>
      </w:r>
    </w:p>
    <w:p w14:paraId="49E7067A" w14:textId="00AA71AD" w:rsidR="00A41FDF" w:rsidRPr="004E271A" w:rsidRDefault="00A41FDF" w:rsidP="004E271A">
      <w:pPr>
        <w:autoSpaceDE w:val="0"/>
        <w:autoSpaceDN w:val="0"/>
        <w:adjustRightInd w:val="0"/>
        <w:jc w:val="both"/>
        <w:rPr>
          <w:rFonts w:cs="Arial"/>
          <w:shd w:val="clear" w:color="auto" w:fill="FFFFFF"/>
          <w:lang w:val="et-EE"/>
        </w:rPr>
      </w:pPr>
      <w:r w:rsidRPr="004E271A">
        <w:rPr>
          <w:rFonts w:cs="Arial"/>
          <w:lang w:val="et-EE"/>
        </w:rPr>
        <w:t xml:space="preserve">Laste tänava </w:t>
      </w:r>
      <w:r w:rsidR="00374814" w:rsidRPr="004E271A">
        <w:rPr>
          <w:rFonts w:cs="Arial"/>
          <w:lang w:val="et-EE"/>
        </w:rPr>
        <w:t xml:space="preserve">ja Aruküla tee </w:t>
      </w:r>
      <w:r w:rsidRPr="004E271A">
        <w:rPr>
          <w:rFonts w:cs="Arial"/>
          <w:lang w:val="et-EE"/>
        </w:rPr>
        <w:t xml:space="preserve">ääres kulgeb </w:t>
      </w:r>
      <w:r w:rsidR="00A6473E" w:rsidRPr="004E271A">
        <w:rPr>
          <w:rFonts w:cs="Arial"/>
          <w:lang w:val="et-EE"/>
        </w:rPr>
        <w:t>jalgratta- ja ja</w:t>
      </w:r>
      <w:r w:rsidR="00011EB6" w:rsidRPr="004E271A">
        <w:rPr>
          <w:rFonts w:cs="Arial"/>
          <w:lang w:val="et-EE"/>
        </w:rPr>
        <w:t>l</w:t>
      </w:r>
      <w:r w:rsidR="00A6473E" w:rsidRPr="004E271A">
        <w:rPr>
          <w:rFonts w:cs="Arial"/>
          <w:lang w:val="et-EE"/>
        </w:rPr>
        <w:t>g</w:t>
      </w:r>
      <w:r w:rsidRPr="004E271A">
        <w:rPr>
          <w:rFonts w:cs="Arial"/>
          <w:lang w:val="et-EE"/>
        </w:rPr>
        <w:t xml:space="preserve">tee, mis </w:t>
      </w:r>
      <w:r w:rsidR="009A4B6A" w:rsidRPr="004E271A">
        <w:rPr>
          <w:rFonts w:cs="Arial"/>
          <w:lang w:val="et-EE"/>
        </w:rPr>
        <w:t xml:space="preserve">on ühenduses </w:t>
      </w:r>
      <w:r w:rsidRPr="004E271A">
        <w:rPr>
          <w:rFonts w:cs="Arial"/>
          <w:lang w:val="et-EE"/>
        </w:rPr>
        <w:t>Jüri alevik</w:t>
      </w:r>
      <w:r w:rsidR="009A4B6A" w:rsidRPr="004E271A">
        <w:rPr>
          <w:rFonts w:cs="Arial"/>
          <w:lang w:val="et-EE"/>
        </w:rPr>
        <w:t>u</w:t>
      </w:r>
      <w:r w:rsidRPr="004E271A">
        <w:rPr>
          <w:rFonts w:cs="Arial"/>
          <w:lang w:val="et-EE"/>
        </w:rPr>
        <w:t xml:space="preserve"> </w:t>
      </w:r>
      <w:r w:rsidR="00374814" w:rsidRPr="004E271A">
        <w:rPr>
          <w:rFonts w:cs="Arial"/>
          <w:lang w:val="et-EE"/>
        </w:rPr>
        <w:t>ja</w:t>
      </w:r>
      <w:r w:rsidRPr="004E271A">
        <w:rPr>
          <w:rFonts w:cs="Arial"/>
          <w:lang w:val="et-EE"/>
        </w:rPr>
        <w:t xml:space="preserve"> Rae val</w:t>
      </w:r>
      <w:r w:rsidR="009A4B6A" w:rsidRPr="004E271A">
        <w:rPr>
          <w:rFonts w:cs="Arial"/>
          <w:lang w:val="et-EE"/>
        </w:rPr>
        <w:t xml:space="preserve">la </w:t>
      </w:r>
      <w:r w:rsidR="00374814" w:rsidRPr="004E271A">
        <w:rPr>
          <w:rFonts w:cs="Arial"/>
          <w:lang w:val="et-EE"/>
        </w:rPr>
        <w:t>teiste asustusüksuste</w:t>
      </w:r>
      <w:r w:rsidR="00D658E1" w:rsidRPr="004E271A">
        <w:rPr>
          <w:rFonts w:cs="Arial"/>
          <w:lang w:val="et-EE"/>
        </w:rPr>
        <w:t xml:space="preserve"> jalgratta- ja jalg</w:t>
      </w:r>
      <w:r w:rsidR="00374814" w:rsidRPr="004E271A">
        <w:rPr>
          <w:rFonts w:cs="Arial"/>
          <w:lang w:val="et-EE"/>
        </w:rPr>
        <w:t>teedega.</w:t>
      </w:r>
    </w:p>
    <w:p w14:paraId="510B23D9" w14:textId="30D2E278" w:rsidR="00A41FDF" w:rsidRPr="004E271A" w:rsidRDefault="009A4B6A" w:rsidP="004E271A">
      <w:pPr>
        <w:autoSpaceDE w:val="0"/>
        <w:autoSpaceDN w:val="0"/>
        <w:adjustRightInd w:val="0"/>
        <w:jc w:val="both"/>
        <w:rPr>
          <w:rFonts w:cs="Arial"/>
          <w:shd w:val="clear" w:color="auto" w:fill="FFFFFF"/>
          <w:lang w:val="et-EE"/>
        </w:rPr>
      </w:pPr>
      <w:r w:rsidRPr="004E271A">
        <w:rPr>
          <w:rFonts w:cs="Arial"/>
          <w:lang w:val="et-EE"/>
        </w:rPr>
        <w:t xml:space="preserve">Lähim ühistranspordi peatus asub planeeringualast ca </w:t>
      </w:r>
      <w:r w:rsidR="00374814" w:rsidRPr="004E271A">
        <w:rPr>
          <w:rFonts w:cs="Arial"/>
          <w:lang w:val="et-EE"/>
        </w:rPr>
        <w:t>90</w:t>
      </w:r>
      <w:r w:rsidRPr="004E271A">
        <w:rPr>
          <w:rFonts w:cs="Arial"/>
          <w:lang w:val="et-EE"/>
        </w:rPr>
        <w:t xml:space="preserve"> m kaugusel Laste tänava ja Aruküla tee ristmikul. Bussipeatusi teenindavad Tallinna ning naaber omavalitsusi läbivad bussiliinid.</w:t>
      </w:r>
    </w:p>
    <w:p w14:paraId="5D8F0698" w14:textId="2382AF76" w:rsidR="00F23587" w:rsidRPr="004E271A" w:rsidRDefault="00FF7AD6" w:rsidP="004E271A">
      <w:pPr>
        <w:pStyle w:val="ListParagraph"/>
        <w:ind w:left="0"/>
        <w:contextualSpacing w:val="0"/>
        <w:jc w:val="both"/>
        <w:rPr>
          <w:rFonts w:cs="Arial"/>
          <w:lang w:val="et-EE"/>
        </w:rPr>
      </w:pPr>
      <w:r w:rsidRPr="004E271A">
        <w:rPr>
          <w:rFonts w:cs="Arial"/>
          <w:lang w:val="et-EE"/>
        </w:rPr>
        <w:t>Järeldused kontaktvööndi analüüsist on</w:t>
      </w:r>
      <w:r w:rsidR="00F73185" w:rsidRPr="004E271A">
        <w:rPr>
          <w:rFonts w:cs="Arial"/>
          <w:lang w:val="et-EE"/>
        </w:rPr>
        <w:t>,</w:t>
      </w:r>
      <w:r w:rsidRPr="004E271A">
        <w:rPr>
          <w:rFonts w:cs="Arial"/>
          <w:lang w:val="et-EE"/>
        </w:rPr>
        <w:t xml:space="preserve"> et kavandatav tegevus ei ole vastuolus olemasoleva keskkonnaga.</w:t>
      </w:r>
    </w:p>
    <w:p w14:paraId="4A10080F" w14:textId="4E0AF06B" w:rsidR="00F23587" w:rsidRPr="004E271A" w:rsidRDefault="00F23587" w:rsidP="004E271A">
      <w:pPr>
        <w:tabs>
          <w:tab w:val="left" w:pos="360"/>
        </w:tabs>
        <w:suppressAutoHyphens/>
        <w:jc w:val="both"/>
        <w:rPr>
          <w:rFonts w:cs="Arial"/>
          <w:lang w:val="et-EE"/>
        </w:rPr>
      </w:pPr>
      <w:bookmarkStart w:id="12" w:name="_Hlk129857173"/>
      <w:r w:rsidRPr="004E271A">
        <w:rPr>
          <w:rFonts w:cs="Arial"/>
          <w:lang w:val="et-EE"/>
        </w:rPr>
        <w:lastRenderedPageBreak/>
        <w:t>Planeeringuala kontaktvööndis paiknevate hoonete asukohad ja kruntide sihtotstarbed on kajastatud joonisel AS-02 Kontaktvööndi analüüs.</w:t>
      </w:r>
      <w:bookmarkEnd w:id="12"/>
    </w:p>
    <w:p w14:paraId="517E2874" w14:textId="6FE2B9DD" w:rsidR="00F16204" w:rsidRPr="004E271A" w:rsidRDefault="00F16204" w:rsidP="004E271A">
      <w:pPr>
        <w:pStyle w:val="ListParagraph"/>
        <w:ind w:left="0"/>
        <w:contextualSpacing w:val="0"/>
        <w:jc w:val="both"/>
        <w:rPr>
          <w:rFonts w:cs="Arial"/>
          <w:lang w:val="et-EE"/>
        </w:rPr>
      </w:pPr>
    </w:p>
    <w:p w14:paraId="739DDD96" w14:textId="55CE8BD5" w:rsidR="00F16204" w:rsidRPr="004E271A" w:rsidRDefault="00F16204" w:rsidP="004E271A">
      <w:pPr>
        <w:pStyle w:val="Heading2"/>
        <w:numPr>
          <w:ilvl w:val="1"/>
          <w:numId w:val="4"/>
        </w:numPr>
        <w:rPr>
          <w:rFonts w:cs="Arial"/>
          <w:szCs w:val="22"/>
        </w:rPr>
      </w:pPr>
      <w:bookmarkStart w:id="13" w:name="_Toc145661215"/>
      <w:r w:rsidRPr="004E271A">
        <w:rPr>
          <w:rFonts w:cs="Arial"/>
          <w:szCs w:val="22"/>
        </w:rPr>
        <w:t>Planeeringulahenduse kaalutlused ja põhjendused</w:t>
      </w:r>
      <w:bookmarkEnd w:id="13"/>
    </w:p>
    <w:p w14:paraId="4AA24312" w14:textId="223DBC30" w:rsidR="001D4231" w:rsidRPr="004E271A" w:rsidRDefault="00F16204" w:rsidP="004E271A">
      <w:pPr>
        <w:jc w:val="both"/>
        <w:rPr>
          <w:rFonts w:cs="Arial"/>
          <w:lang w:val="et-EE"/>
        </w:rPr>
      </w:pPr>
      <w:r w:rsidRPr="004E271A">
        <w:rPr>
          <w:rFonts w:cs="Arial"/>
          <w:lang w:val="et-EE"/>
        </w:rPr>
        <w:t xml:space="preserve">Planeeringulahenduse koostamisel on arvestatud </w:t>
      </w:r>
      <w:r w:rsidR="00733286" w:rsidRPr="004E271A">
        <w:rPr>
          <w:rFonts w:cs="Arial"/>
          <w:shd w:val="clear" w:color="auto" w:fill="FFFFFF"/>
          <w:lang w:val="et-EE"/>
        </w:rPr>
        <w:t>Rae valla Jüri aleviku ja sellega piirnevate Aaviku, Vaskjala ja Karla külaosade üldplaneeringuga</w:t>
      </w:r>
      <w:r w:rsidRPr="004E271A">
        <w:rPr>
          <w:rFonts w:cs="Arial"/>
          <w:lang w:val="et-EE"/>
        </w:rPr>
        <w:t xml:space="preserve">, mille kohaselt jääb planeeringuala piirkonda, mille maakasutuse juhtotstarbeks on </w:t>
      </w:r>
      <w:r w:rsidR="00374814" w:rsidRPr="004E271A">
        <w:rPr>
          <w:rFonts w:cs="Arial"/>
          <w:lang w:val="et-EE"/>
        </w:rPr>
        <w:t>ärimaa</w:t>
      </w:r>
      <w:r w:rsidRPr="004E271A">
        <w:rPr>
          <w:rFonts w:cs="Arial"/>
          <w:lang w:val="et-EE"/>
        </w:rPr>
        <w:t xml:space="preserve">. Detailplaneeringu koostamisel jälgitakse kehtivas üldplaneeringus välja toodud nõudeid. Liikluskorralduse seisukohalt asub planeeringuala hästi ligipääsetavas kohas, kuna kontaktvööndisse </w:t>
      </w:r>
      <w:r w:rsidR="00B51C3F" w:rsidRPr="004E271A">
        <w:rPr>
          <w:rFonts w:cs="Arial"/>
          <w:lang w:val="et-EE"/>
        </w:rPr>
        <w:t>jäävad kohalikud teed</w:t>
      </w:r>
      <w:r w:rsidRPr="004E271A">
        <w:rPr>
          <w:rFonts w:cs="Arial"/>
          <w:lang w:val="et-EE"/>
        </w:rPr>
        <w:t xml:space="preserve">. </w:t>
      </w:r>
      <w:r w:rsidR="00B51C3F" w:rsidRPr="004E271A">
        <w:rPr>
          <w:rFonts w:cs="Arial"/>
          <w:lang w:val="et-EE"/>
        </w:rPr>
        <w:t xml:space="preserve">Parkimine lahendatakse krundisiseselt. </w:t>
      </w:r>
      <w:r w:rsidR="001D4231" w:rsidRPr="004E271A">
        <w:rPr>
          <w:rFonts w:cs="Arial"/>
          <w:lang w:val="et-EE"/>
        </w:rPr>
        <w:t>Kuna p</w:t>
      </w:r>
      <w:r w:rsidR="00B51C3F" w:rsidRPr="004E271A">
        <w:rPr>
          <w:rFonts w:cs="Arial"/>
          <w:lang w:val="et-EE"/>
        </w:rPr>
        <w:t>laneeringu</w:t>
      </w:r>
      <w:r w:rsidR="001D4231" w:rsidRPr="004E271A">
        <w:rPr>
          <w:rFonts w:cs="Arial"/>
          <w:lang w:val="et-EE"/>
        </w:rPr>
        <w:t>alale soovitakse rajada olemasoleva hoone kohale uus hoone</w:t>
      </w:r>
      <w:r w:rsidR="003F79E2" w:rsidRPr="004E271A">
        <w:rPr>
          <w:rFonts w:cs="Arial"/>
          <w:lang w:val="et-EE"/>
        </w:rPr>
        <w:t>, millele lisandub üks korrus</w:t>
      </w:r>
      <w:r w:rsidR="001D4231" w:rsidRPr="004E271A">
        <w:rPr>
          <w:rFonts w:cs="Arial"/>
          <w:lang w:val="et-EE"/>
        </w:rPr>
        <w:t xml:space="preserve">, siis see ei tekita konflikti olemasolevas keskkonnas. </w:t>
      </w:r>
      <w:r w:rsidR="00B51C3F" w:rsidRPr="004E271A">
        <w:rPr>
          <w:rFonts w:cs="Arial"/>
          <w:lang w:val="et-EE"/>
        </w:rPr>
        <w:t>Planeeritava hoone soovitusl</w:t>
      </w:r>
      <w:r w:rsidR="001D4231" w:rsidRPr="004E271A">
        <w:rPr>
          <w:rFonts w:cs="Arial"/>
          <w:lang w:val="et-EE"/>
        </w:rPr>
        <w:t>iku</w:t>
      </w:r>
      <w:r w:rsidR="00B51C3F" w:rsidRPr="004E271A">
        <w:rPr>
          <w:rFonts w:cs="Arial"/>
          <w:lang w:val="et-EE"/>
        </w:rPr>
        <w:t xml:space="preserve"> asukoh</w:t>
      </w:r>
      <w:r w:rsidR="001D4231" w:rsidRPr="004E271A">
        <w:rPr>
          <w:rFonts w:cs="Arial"/>
          <w:lang w:val="et-EE"/>
        </w:rPr>
        <w:t>a</w:t>
      </w:r>
      <w:r w:rsidR="00B51C3F" w:rsidRPr="004E271A">
        <w:rPr>
          <w:rFonts w:cs="Arial"/>
          <w:lang w:val="et-EE"/>
        </w:rPr>
        <w:t xml:space="preserve"> valikul on silmas peetud, et neile oleks võimalik rajada ligipääs</w:t>
      </w:r>
      <w:r w:rsidR="00374814" w:rsidRPr="004E271A">
        <w:rPr>
          <w:rFonts w:cs="Arial"/>
          <w:lang w:val="et-EE"/>
        </w:rPr>
        <w:t xml:space="preserve"> </w:t>
      </w:r>
      <w:r w:rsidR="00B51C3F" w:rsidRPr="004E271A">
        <w:rPr>
          <w:rFonts w:cs="Arial"/>
          <w:lang w:val="et-EE"/>
        </w:rPr>
        <w:t>ja oleks tagatud hoonete siseruumide valgustatus.</w:t>
      </w:r>
    </w:p>
    <w:p w14:paraId="664E2BF6" w14:textId="77777777" w:rsidR="004B2CF1" w:rsidRPr="004E271A" w:rsidRDefault="004B2CF1" w:rsidP="004E271A">
      <w:pPr>
        <w:jc w:val="both"/>
        <w:rPr>
          <w:rFonts w:cs="Arial"/>
          <w:color w:val="000000"/>
          <w:lang w:val="et-EE" w:eastAsia="et-EE"/>
        </w:rPr>
      </w:pPr>
    </w:p>
    <w:p w14:paraId="5FF95AB3" w14:textId="77777777" w:rsidR="004B2CF1" w:rsidRPr="004E271A" w:rsidRDefault="004B2CF1" w:rsidP="004E271A">
      <w:pPr>
        <w:pStyle w:val="Heading2"/>
        <w:numPr>
          <w:ilvl w:val="1"/>
          <w:numId w:val="4"/>
        </w:numPr>
        <w:rPr>
          <w:rFonts w:cs="Arial"/>
          <w:szCs w:val="22"/>
          <w:lang w:eastAsia="et-EE"/>
        </w:rPr>
      </w:pPr>
      <w:bookmarkStart w:id="14" w:name="_Toc145661216"/>
      <w:r w:rsidRPr="004E271A">
        <w:rPr>
          <w:rFonts w:cs="Arial"/>
          <w:szCs w:val="22"/>
        </w:rPr>
        <w:t>Planeeritava maa-ala ruumilise arengu eesmärkide kirjeldus</w:t>
      </w:r>
      <w:bookmarkEnd w:id="14"/>
    </w:p>
    <w:p w14:paraId="7C19792A" w14:textId="77777777" w:rsidR="004B2CF1" w:rsidRPr="004E271A" w:rsidRDefault="004B2CF1" w:rsidP="004E271A">
      <w:pPr>
        <w:jc w:val="both"/>
        <w:rPr>
          <w:rFonts w:cs="Arial"/>
          <w:lang w:val="et-EE"/>
        </w:rPr>
      </w:pPr>
      <w:r w:rsidRPr="004E271A">
        <w:rPr>
          <w:rFonts w:cs="Arial"/>
          <w:lang w:val="et-EE"/>
        </w:rPr>
        <w:t>Planeeritud ala arengu eesmärgid on järgmised:</w:t>
      </w:r>
    </w:p>
    <w:p w14:paraId="3941A0A8" w14:textId="77777777" w:rsidR="00374814" w:rsidRPr="004E271A" w:rsidRDefault="00374814" w:rsidP="004E271A">
      <w:pPr>
        <w:numPr>
          <w:ilvl w:val="0"/>
          <w:numId w:val="15"/>
        </w:numPr>
        <w:ind w:left="284" w:hanging="218"/>
        <w:jc w:val="both"/>
        <w:rPr>
          <w:rFonts w:cs="Arial"/>
          <w:lang w:val="et-EE"/>
        </w:rPr>
      </w:pPr>
      <w:r w:rsidRPr="004E271A">
        <w:rPr>
          <w:rFonts w:cs="Arial"/>
          <w:lang w:val="et-EE"/>
        </w:rPr>
        <w:t>ruumilise terviklahenduse kavandamine;</w:t>
      </w:r>
    </w:p>
    <w:p w14:paraId="25BD1C75" w14:textId="69D8597A" w:rsidR="00374814" w:rsidRPr="004E271A" w:rsidRDefault="00374814" w:rsidP="004E271A">
      <w:pPr>
        <w:numPr>
          <w:ilvl w:val="0"/>
          <w:numId w:val="15"/>
        </w:numPr>
        <w:ind w:left="284" w:hanging="218"/>
        <w:jc w:val="both"/>
        <w:rPr>
          <w:rFonts w:cs="Arial"/>
          <w:lang w:val="et-EE"/>
        </w:rPr>
      </w:pPr>
      <w:r w:rsidRPr="004E271A">
        <w:rPr>
          <w:rFonts w:cs="Arial"/>
          <w:lang w:val="et-EE"/>
        </w:rPr>
        <w:t>planeeringuala korrastamine;</w:t>
      </w:r>
    </w:p>
    <w:p w14:paraId="62F97CA8" w14:textId="538D88B3" w:rsidR="00374814" w:rsidRPr="004E271A" w:rsidRDefault="00374814" w:rsidP="004E271A">
      <w:pPr>
        <w:numPr>
          <w:ilvl w:val="0"/>
          <w:numId w:val="15"/>
        </w:numPr>
        <w:ind w:left="284" w:hanging="218"/>
        <w:jc w:val="both"/>
        <w:rPr>
          <w:rFonts w:cs="Arial"/>
          <w:lang w:val="et-EE"/>
        </w:rPr>
      </w:pPr>
      <w:r w:rsidRPr="004E271A">
        <w:rPr>
          <w:rFonts w:cs="Arial"/>
          <w:lang w:val="et-EE"/>
        </w:rPr>
        <w:t>keskkonnasõbraliku ruumi loomine, kus arvestatakse olemasoleva keskkonna esteetilist ja ökoloogilist väärtust</w:t>
      </w:r>
      <w:r w:rsidR="00367DD3" w:rsidRPr="004E271A">
        <w:rPr>
          <w:rFonts w:cs="Arial"/>
          <w:lang w:val="et-EE"/>
        </w:rPr>
        <w:t>.</w:t>
      </w:r>
    </w:p>
    <w:p w14:paraId="3E51DE0C" w14:textId="77777777" w:rsidR="00C9509D" w:rsidRPr="004E271A" w:rsidRDefault="00C9509D" w:rsidP="004E271A">
      <w:pPr>
        <w:jc w:val="both"/>
        <w:rPr>
          <w:rFonts w:cs="Arial"/>
          <w:lang w:val="et-EE"/>
        </w:rPr>
      </w:pPr>
    </w:p>
    <w:p w14:paraId="41D6B91B" w14:textId="77777777" w:rsidR="006A563A" w:rsidRPr="004E271A" w:rsidRDefault="006A563A" w:rsidP="004E271A">
      <w:pPr>
        <w:jc w:val="both"/>
        <w:rPr>
          <w:rFonts w:cs="Arial"/>
          <w:lang w:val="et-EE"/>
        </w:rPr>
      </w:pPr>
    </w:p>
    <w:p w14:paraId="2DEED430" w14:textId="770EBBF0" w:rsidR="00EA0937" w:rsidRPr="004E271A" w:rsidRDefault="00EA0937" w:rsidP="004E271A">
      <w:pPr>
        <w:pStyle w:val="Heading1"/>
        <w:numPr>
          <w:ilvl w:val="0"/>
          <w:numId w:val="4"/>
        </w:numPr>
        <w:rPr>
          <w:rFonts w:cs="Arial"/>
          <w:szCs w:val="22"/>
        </w:rPr>
      </w:pPr>
      <w:bookmarkStart w:id="15" w:name="_Toc145661217"/>
      <w:r w:rsidRPr="004E271A">
        <w:rPr>
          <w:rFonts w:cs="Arial"/>
          <w:szCs w:val="22"/>
        </w:rPr>
        <w:t>VASTAVUS RAE VALLA ÜLDPLANEERINULE</w:t>
      </w:r>
      <w:bookmarkEnd w:id="15"/>
    </w:p>
    <w:p w14:paraId="2E12D7C2" w14:textId="77777777" w:rsidR="00C9509D" w:rsidRPr="004E271A" w:rsidRDefault="00C9509D" w:rsidP="004E271A">
      <w:pPr>
        <w:autoSpaceDE w:val="0"/>
        <w:autoSpaceDN w:val="0"/>
        <w:adjustRightInd w:val="0"/>
        <w:jc w:val="both"/>
        <w:rPr>
          <w:rFonts w:cs="Arial"/>
          <w:lang w:val="et-EE"/>
        </w:rPr>
      </w:pPr>
    </w:p>
    <w:p w14:paraId="66C85FA5" w14:textId="684740D0" w:rsidR="00F73185" w:rsidRPr="004E271A" w:rsidRDefault="00DC708F" w:rsidP="004E271A">
      <w:pPr>
        <w:autoSpaceDE w:val="0"/>
        <w:autoSpaceDN w:val="0"/>
        <w:adjustRightInd w:val="0"/>
        <w:jc w:val="both"/>
        <w:rPr>
          <w:rFonts w:eastAsia="Arial" w:cs="Arial"/>
          <w:lang w:val="et-EE"/>
        </w:rPr>
      </w:pPr>
      <w:r w:rsidRPr="004E271A">
        <w:rPr>
          <w:rFonts w:cs="Arial"/>
          <w:lang w:val="et-EE"/>
        </w:rPr>
        <w:t xml:space="preserve">Rae Vallavolikogu 20.09.2012 otsusega nr 390 kehtestatud Rae valla Jüri aleviku ja sellega piirnevate Aaviku, Vaskjala ja Karla külaosade üldplaneeringu kohaselt hõlmab planeeringuala tiheasustusalal </w:t>
      </w:r>
      <w:r w:rsidR="00367DD3" w:rsidRPr="004E271A">
        <w:rPr>
          <w:rFonts w:cs="Arial"/>
          <w:lang w:val="et-EE"/>
        </w:rPr>
        <w:t>ärihooneete</w:t>
      </w:r>
      <w:r w:rsidRPr="004E271A">
        <w:rPr>
          <w:rFonts w:cs="Arial"/>
          <w:lang w:val="et-EE"/>
        </w:rPr>
        <w:t xml:space="preserve"> maa-ala, kus on detailplaneeringu koostamise kohustus. </w:t>
      </w:r>
      <w:r w:rsidR="00367DD3" w:rsidRPr="004E271A">
        <w:rPr>
          <w:rFonts w:cs="Arial"/>
          <w:lang w:val="et-EE"/>
        </w:rPr>
        <w:t>Ärimaal</w:t>
      </w:r>
      <w:r w:rsidRPr="004E271A">
        <w:rPr>
          <w:rFonts w:cs="Arial"/>
          <w:lang w:val="et-EE"/>
        </w:rPr>
        <w:t xml:space="preserve"> paiknevad </w:t>
      </w:r>
      <w:r w:rsidR="00367DD3" w:rsidRPr="004E271A">
        <w:rPr>
          <w:rFonts w:cs="Arial"/>
          <w:lang w:val="et-EE"/>
        </w:rPr>
        <w:t>kaubandus- teenindusettevõtted ning kontorid</w:t>
      </w:r>
      <w:r w:rsidRPr="004E271A">
        <w:rPr>
          <w:rFonts w:cs="Arial"/>
          <w:lang w:val="et-EE"/>
        </w:rPr>
        <w:t>. Detailplaneeringu algatamine ei ole vastuolus Rae valla Jüri aleviku ja sellega piirnevate Aaviku, Vaskjala ja Karla külaosade üldplaneeringuga.</w:t>
      </w:r>
    </w:p>
    <w:p w14:paraId="25B6E143" w14:textId="77777777" w:rsidR="00146338" w:rsidRPr="004E271A" w:rsidRDefault="00146338" w:rsidP="004E271A">
      <w:pPr>
        <w:pStyle w:val="Caption"/>
        <w:spacing w:after="0"/>
        <w:jc w:val="both"/>
        <w:rPr>
          <w:rFonts w:cs="Arial"/>
          <w:i w:val="0"/>
          <w:iCs w:val="0"/>
          <w:szCs w:val="22"/>
          <w:lang w:val="et-EE"/>
        </w:rPr>
      </w:pPr>
    </w:p>
    <w:p w14:paraId="66D47A12" w14:textId="2AFFCE2B" w:rsidR="00846FF9" w:rsidRPr="004E271A" w:rsidRDefault="00F23587" w:rsidP="004E271A">
      <w:pPr>
        <w:pStyle w:val="Caption"/>
        <w:spacing w:after="0"/>
        <w:jc w:val="both"/>
        <w:rPr>
          <w:rFonts w:cs="Arial"/>
          <w:color w:val="auto"/>
          <w:szCs w:val="22"/>
          <w:lang w:val="et-EE"/>
        </w:rPr>
      </w:pPr>
      <w:r w:rsidRPr="004E271A">
        <w:rPr>
          <w:rFonts w:cs="Arial"/>
          <w:color w:val="auto"/>
          <w:szCs w:val="22"/>
          <w:lang w:val="et-EE"/>
        </w:rPr>
        <w:t xml:space="preserve">Joonis </w:t>
      </w:r>
      <w:r w:rsidRPr="004E271A">
        <w:rPr>
          <w:rFonts w:cs="Arial"/>
          <w:color w:val="auto"/>
          <w:szCs w:val="22"/>
          <w:lang w:val="et-EE"/>
        </w:rPr>
        <w:fldChar w:fldCharType="begin"/>
      </w:r>
      <w:r w:rsidRPr="004E271A">
        <w:rPr>
          <w:rFonts w:cs="Arial"/>
          <w:color w:val="auto"/>
          <w:szCs w:val="22"/>
          <w:lang w:val="et-EE"/>
        </w:rPr>
        <w:instrText xml:space="preserve"> SEQ Joonis \* ARABIC </w:instrText>
      </w:r>
      <w:r w:rsidRPr="004E271A">
        <w:rPr>
          <w:rFonts w:cs="Arial"/>
          <w:color w:val="auto"/>
          <w:szCs w:val="22"/>
          <w:lang w:val="et-EE"/>
        </w:rPr>
        <w:fldChar w:fldCharType="separate"/>
      </w:r>
      <w:r w:rsidR="006A563A" w:rsidRPr="004E271A">
        <w:rPr>
          <w:rFonts w:cs="Arial"/>
          <w:color w:val="auto"/>
          <w:szCs w:val="22"/>
          <w:lang w:val="et-EE"/>
        </w:rPr>
        <w:t>1</w:t>
      </w:r>
      <w:r w:rsidRPr="004E271A">
        <w:rPr>
          <w:rFonts w:cs="Arial"/>
          <w:color w:val="auto"/>
          <w:szCs w:val="22"/>
          <w:lang w:val="et-EE"/>
        </w:rPr>
        <w:fldChar w:fldCharType="end"/>
      </w:r>
      <w:r w:rsidR="00C9509D" w:rsidRPr="004E271A">
        <w:rPr>
          <w:rFonts w:cs="Arial"/>
          <w:color w:val="auto"/>
          <w:szCs w:val="22"/>
          <w:lang w:val="et-EE"/>
        </w:rPr>
        <w:t>.</w:t>
      </w:r>
      <w:r w:rsidRPr="004E271A">
        <w:rPr>
          <w:rFonts w:cs="Arial"/>
          <w:color w:val="auto"/>
          <w:szCs w:val="22"/>
          <w:lang w:val="et-EE"/>
        </w:rPr>
        <w:t xml:space="preserve"> Väljavõte </w:t>
      </w:r>
      <w:r w:rsidR="00070C2C" w:rsidRPr="004E271A">
        <w:rPr>
          <w:rFonts w:cs="Arial"/>
          <w:color w:val="auto"/>
          <w:szCs w:val="22"/>
          <w:shd w:val="clear" w:color="auto" w:fill="FFFFFF"/>
          <w:lang w:val="et-EE"/>
        </w:rPr>
        <w:t>Rae valla Jüri aleviku ja sellega piirnevate Aaviku, Vaskjala ja Karla külaosade üldplaneering</w:t>
      </w:r>
      <w:r w:rsidR="00070C2C" w:rsidRPr="004E271A">
        <w:rPr>
          <w:rFonts w:cs="Arial"/>
          <w:color w:val="auto"/>
          <w:szCs w:val="22"/>
          <w:lang w:val="et-EE"/>
        </w:rPr>
        <w:t>u põhijoonisest</w:t>
      </w:r>
      <w:r w:rsidR="006A563A" w:rsidRPr="004E271A">
        <w:rPr>
          <w:rFonts w:cs="Arial"/>
          <w:color w:val="auto"/>
          <w:szCs w:val="22"/>
          <w:lang w:val="et-EE"/>
        </w:rPr>
        <w:t>.</w:t>
      </w:r>
    </w:p>
    <w:p w14:paraId="37881405" w14:textId="77D4F858" w:rsidR="00D658E1" w:rsidRPr="004E271A" w:rsidRDefault="00D658E1" w:rsidP="004E271A">
      <w:pPr>
        <w:rPr>
          <w:rFonts w:cs="Arial"/>
          <w:lang w:val="et-EE" w:eastAsia="et-EE"/>
        </w:rPr>
      </w:pPr>
      <w:r w:rsidRPr="004E271A">
        <w:rPr>
          <w:rFonts w:cs="Arial"/>
          <w:noProof/>
          <w:lang w:val="et-EE" w:eastAsia="et-EE"/>
        </w:rPr>
        <w:drawing>
          <wp:inline distT="0" distB="0" distL="0" distR="0" wp14:anchorId="62A13D85" wp14:editId="5815A9D1">
            <wp:extent cx="6154420" cy="2480945"/>
            <wp:effectExtent l="0" t="0" r="0" b="0"/>
            <wp:docPr id="1852150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4420" cy="2480945"/>
                    </a:xfrm>
                    <a:prstGeom prst="rect">
                      <a:avLst/>
                    </a:prstGeom>
                    <a:noFill/>
                    <a:ln>
                      <a:noFill/>
                    </a:ln>
                  </pic:spPr>
                </pic:pic>
              </a:graphicData>
            </a:graphic>
          </wp:inline>
        </w:drawing>
      </w:r>
    </w:p>
    <w:p w14:paraId="484FF10C" w14:textId="77777777" w:rsidR="00D658E1" w:rsidRPr="004E271A" w:rsidRDefault="00D658E1" w:rsidP="004E271A">
      <w:pPr>
        <w:rPr>
          <w:rFonts w:cs="Arial"/>
          <w:lang w:val="et-EE" w:eastAsia="et-EE"/>
        </w:rPr>
      </w:pPr>
    </w:p>
    <w:p w14:paraId="5921945C" w14:textId="1C5FD27E" w:rsidR="006A2CBB" w:rsidRPr="004E271A" w:rsidRDefault="00D92432" w:rsidP="004E271A">
      <w:pPr>
        <w:jc w:val="both"/>
        <w:rPr>
          <w:rFonts w:cs="Arial"/>
          <w:color w:val="000000"/>
          <w:lang w:val="et-EE" w:eastAsia="et-EE"/>
        </w:rPr>
      </w:pPr>
      <w:r w:rsidRPr="004E271A">
        <w:rPr>
          <w:rFonts w:cs="Arial"/>
          <w:shd w:val="clear" w:color="auto" w:fill="FFFFFF"/>
          <w:lang w:val="et-EE"/>
        </w:rPr>
        <w:t>Rae valla Jüri aleviku ja sellega piirnevate Aaviku, Vaskjala ja Karla külaosade üldplaneeringus</w:t>
      </w:r>
      <w:r w:rsidRPr="004E271A">
        <w:rPr>
          <w:rFonts w:cs="Arial"/>
          <w:color w:val="000000"/>
          <w:lang w:val="et-EE" w:eastAsia="et-EE"/>
        </w:rPr>
        <w:t xml:space="preserve"> </w:t>
      </w:r>
      <w:r w:rsidR="006A2CBB" w:rsidRPr="004E271A">
        <w:rPr>
          <w:rFonts w:cs="Arial"/>
          <w:color w:val="000000"/>
          <w:lang w:val="et-EE" w:eastAsia="et-EE"/>
        </w:rPr>
        <w:t xml:space="preserve">määratud </w:t>
      </w:r>
      <w:r w:rsidRPr="004E271A">
        <w:rPr>
          <w:rFonts w:cs="Arial"/>
          <w:color w:val="000000"/>
          <w:lang w:val="et-EE" w:eastAsia="et-EE"/>
        </w:rPr>
        <w:t>tingimused</w:t>
      </w:r>
      <w:r w:rsidR="006A2CBB" w:rsidRPr="004E271A">
        <w:rPr>
          <w:rFonts w:cs="Arial"/>
          <w:color w:val="000000"/>
          <w:lang w:val="et-EE" w:eastAsia="et-EE"/>
        </w:rPr>
        <w:t>:</w:t>
      </w:r>
    </w:p>
    <w:p w14:paraId="69C899BA" w14:textId="01042F10" w:rsidR="00367DD3" w:rsidRPr="004E271A" w:rsidRDefault="00367DD3" w:rsidP="004E271A">
      <w:pPr>
        <w:pStyle w:val="ListParagraph"/>
        <w:numPr>
          <w:ilvl w:val="0"/>
          <w:numId w:val="24"/>
        </w:numPr>
        <w:ind w:left="284" w:hanging="218"/>
        <w:jc w:val="both"/>
        <w:rPr>
          <w:rFonts w:cs="Arial"/>
          <w:lang w:val="et-EE"/>
        </w:rPr>
      </w:pPr>
      <w:r w:rsidRPr="004E271A">
        <w:rPr>
          <w:rFonts w:cs="Arial"/>
          <w:lang w:val="et-EE"/>
        </w:rPr>
        <w:t>nõuetekohane parkimine lahendada reeglina omal krundil;</w:t>
      </w:r>
    </w:p>
    <w:p w14:paraId="06A4FB02" w14:textId="2DBF5F6B" w:rsidR="00CD7FEE" w:rsidRPr="004E271A" w:rsidRDefault="00367DD3" w:rsidP="004E271A">
      <w:pPr>
        <w:pStyle w:val="ListParagraph"/>
        <w:numPr>
          <w:ilvl w:val="0"/>
          <w:numId w:val="24"/>
        </w:numPr>
        <w:ind w:left="284" w:hanging="218"/>
        <w:jc w:val="both"/>
        <w:rPr>
          <w:rFonts w:cs="Arial"/>
          <w:lang w:val="et-EE"/>
        </w:rPr>
      </w:pPr>
      <w:r w:rsidRPr="004E271A">
        <w:rPr>
          <w:rFonts w:cs="Arial"/>
          <w:lang w:val="et-EE"/>
        </w:rPr>
        <w:t>tagada krundi heakorrastatud haljastamine 15% ulatuses krundi pindalast.</w:t>
      </w:r>
    </w:p>
    <w:p w14:paraId="00FB5D53" w14:textId="77777777" w:rsidR="00CD7FEE" w:rsidRPr="004E271A" w:rsidRDefault="00CD7FEE" w:rsidP="004E271A">
      <w:pPr>
        <w:rPr>
          <w:rFonts w:cs="Arial"/>
          <w:lang w:val="et-EE"/>
        </w:rPr>
      </w:pPr>
    </w:p>
    <w:p w14:paraId="541E9B19" w14:textId="77777777" w:rsidR="004E271A" w:rsidRPr="004E271A" w:rsidRDefault="004E271A" w:rsidP="004E271A">
      <w:pPr>
        <w:rPr>
          <w:rFonts w:cs="Arial"/>
          <w:lang w:val="et-EE"/>
        </w:rPr>
      </w:pPr>
    </w:p>
    <w:p w14:paraId="79A8DF8A" w14:textId="1C1940B5" w:rsidR="005F245C" w:rsidRPr="004E271A" w:rsidRDefault="00B0615D" w:rsidP="004E271A">
      <w:pPr>
        <w:pStyle w:val="Heading1"/>
        <w:numPr>
          <w:ilvl w:val="0"/>
          <w:numId w:val="4"/>
        </w:numPr>
        <w:rPr>
          <w:rFonts w:cs="Arial"/>
          <w:szCs w:val="22"/>
        </w:rPr>
      </w:pPr>
      <w:bookmarkStart w:id="16" w:name="_Toc145661218"/>
      <w:r w:rsidRPr="004E271A">
        <w:rPr>
          <w:rFonts w:cs="Arial"/>
          <w:szCs w:val="22"/>
        </w:rPr>
        <w:t>OLEMASOLEVA OLUKORRA ISELOOMUSTUS</w:t>
      </w:r>
      <w:bookmarkStart w:id="17" w:name="_Toc497647798"/>
      <w:bookmarkEnd w:id="16"/>
    </w:p>
    <w:p w14:paraId="0FD4151B" w14:textId="77777777" w:rsidR="005F245C" w:rsidRPr="004E271A" w:rsidRDefault="005F245C" w:rsidP="004E271A">
      <w:pPr>
        <w:rPr>
          <w:rFonts w:cs="Arial"/>
          <w:lang w:val="et-EE"/>
        </w:rPr>
      </w:pPr>
    </w:p>
    <w:p w14:paraId="5A0F3EBF" w14:textId="0144DCB7" w:rsidR="00E81250" w:rsidRPr="004E271A" w:rsidRDefault="00E81250" w:rsidP="004E271A">
      <w:pPr>
        <w:pStyle w:val="Heading2"/>
        <w:numPr>
          <w:ilvl w:val="1"/>
          <w:numId w:val="4"/>
        </w:numPr>
        <w:rPr>
          <w:rFonts w:cs="Arial"/>
          <w:szCs w:val="22"/>
        </w:rPr>
      </w:pPr>
      <w:bookmarkStart w:id="18" w:name="_Toc145661219"/>
      <w:r w:rsidRPr="004E271A">
        <w:rPr>
          <w:rFonts w:cs="Arial"/>
          <w:szCs w:val="22"/>
        </w:rPr>
        <w:t>Planeeringuala asukoht ja iseloomustus</w:t>
      </w:r>
      <w:bookmarkEnd w:id="17"/>
      <w:bookmarkEnd w:id="18"/>
    </w:p>
    <w:p w14:paraId="1149F8BC" w14:textId="3530EDC4" w:rsidR="00D92432" w:rsidRPr="004E271A" w:rsidRDefault="00D92432" w:rsidP="004E271A">
      <w:pPr>
        <w:jc w:val="both"/>
        <w:rPr>
          <w:rFonts w:cs="Arial"/>
          <w:lang w:val="et-EE"/>
        </w:rPr>
      </w:pPr>
      <w:r w:rsidRPr="004E271A">
        <w:rPr>
          <w:rFonts w:cs="Arial"/>
          <w:lang w:val="et-EE"/>
        </w:rPr>
        <w:t xml:space="preserve">Detailplaneering on koostatud ca </w:t>
      </w:r>
      <w:r w:rsidR="00C872E5" w:rsidRPr="004E271A">
        <w:rPr>
          <w:rFonts w:cs="Arial"/>
          <w:lang w:val="et-EE"/>
        </w:rPr>
        <w:t>0</w:t>
      </w:r>
      <w:r w:rsidRPr="004E271A">
        <w:rPr>
          <w:rFonts w:cs="Arial"/>
          <w:lang w:val="et-EE"/>
        </w:rPr>
        <w:t>,2</w:t>
      </w:r>
      <w:r w:rsidR="00C872E5" w:rsidRPr="004E271A">
        <w:rPr>
          <w:rFonts w:cs="Arial"/>
          <w:lang w:val="et-EE"/>
        </w:rPr>
        <w:t>8</w:t>
      </w:r>
      <w:r w:rsidRPr="004E271A">
        <w:rPr>
          <w:rFonts w:cs="Arial"/>
          <w:lang w:val="et-EE"/>
        </w:rPr>
        <w:t xml:space="preserve"> hektari suurusele alale. Planeeritav ala asub Jüri aleviku keskosas.</w:t>
      </w:r>
    </w:p>
    <w:p w14:paraId="7D4CD952" w14:textId="77777777" w:rsidR="005F245C" w:rsidRPr="004E271A" w:rsidRDefault="00F23587" w:rsidP="004E271A">
      <w:pPr>
        <w:contextualSpacing/>
        <w:jc w:val="both"/>
        <w:rPr>
          <w:rFonts w:cs="Arial"/>
          <w:lang w:val="et-EE"/>
        </w:rPr>
      </w:pPr>
      <w:bookmarkStart w:id="19" w:name="_Hlk129856824"/>
      <w:r w:rsidRPr="004E271A">
        <w:rPr>
          <w:rFonts w:cs="Arial"/>
          <w:lang w:val="et-EE"/>
        </w:rPr>
        <w:t>Planeeringuala täpne asukoht on esitatud joonisel AS-01 Asukohaskeem.</w:t>
      </w:r>
      <w:bookmarkStart w:id="20" w:name="_Toc497647799"/>
      <w:bookmarkEnd w:id="19"/>
    </w:p>
    <w:p w14:paraId="5A443448" w14:textId="083A157B" w:rsidR="00844DC7" w:rsidRPr="004E271A" w:rsidRDefault="00E81250" w:rsidP="004E271A">
      <w:pPr>
        <w:pStyle w:val="Heading2"/>
        <w:numPr>
          <w:ilvl w:val="1"/>
          <w:numId w:val="4"/>
        </w:numPr>
        <w:rPr>
          <w:rFonts w:cs="Arial"/>
          <w:szCs w:val="22"/>
        </w:rPr>
      </w:pPr>
      <w:bookmarkStart w:id="21" w:name="_Toc145661220"/>
      <w:r w:rsidRPr="004E271A">
        <w:rPr>
          <w:rFonts w:cs="Arial"/>
          <w:szCs w:val="22"/>
        </w:rPr>
        <w:lastRenderedPageBreak/>
        <w:t>Planeeringuala maakasutus ja hoonestus</w:t>
      </w:r>
      <w:bookmarkEnd w:id="20"/>
      <w:bookmarkEnd w:id="21"/>
    </w:p>
    <w:p w14:paraId="6EBD6AD0" w14:textId="23DC324A" w:rsidR="00844DC7" w:rsidRPr="004E271A" w:rsidRDefault="00C872E5" w:rsidP="004E271A">
      <w:pPr>
        <w:jc w:val="both"/>
        <w:rPr>
          <w:rFonts w:cs="Arial"/>
          <w:lang w:val="et-EE"/>
        </w:rPr>
      </w:pPr>
      <w:r w:rsidRPr="004E271A">
        <w:rPr>
          <w:rFonts w:cs="Arial"/>
          <w:lang w:val="et-EE"/>
        </w:rPr>
        <w:t>Laste tn 1</w:t>
      </w:r>
      <w:r w:rsidR="00844DC7" w:rsidRPr="004E271A">
        <w:rPr>
          <w:rFonts w:cs="Arial"/>
          <w:lang w:val="et-EE"/>
        </w:rPr>
        <w:t xml:space="preserve"> – (Maa-ameti andmetel </w:t>
      </w:r>
      <w:r w:rsidR="00844DC7" w:rsidRPr="004E271A">
        <w:rPr>
          <w:rFonts w:cs="Arial"/>
          <w:color w:val="000000"/>
          <w:lang w:val="et-EE"/>
        </w:rPr>
        <w:t>1</w:t>
      </w:r>
      <w:r w:rsidR="001F7FAA">
        <w:rPr>
          <w:rFonts w:cs="Arial"/>
          <w:color w:val="000000"/>
          <w:lang w:val="et-EE"/>
        </w:rPr>
        <w:t>5</w:t>
      </w:r>
      <w:r w:rsidR="00844DC7" w:rsidRPr="004E271A">
        <w:rPr>
          <w:rFonts w:cs="Arial"/>
          <w:color w:val="000000"/>
          <w:lang w:val="et-EE"/>
        </w:rPr>
        <w:t>.0</w:t>
      </w:r>
      <w:r w:rsidRPr="004E271A">
        <w:rPr>
          <w:rFonts w:cs="Arial"/>
          <w:color w:val="000000"/>
          <w:lang w:val="et-EE"/>
        </w:rPr>
        <w:t>9</w:t>
      </w:r>
      <w:r w:rsidR="00844DC7" w:rsidRPr="004E271A">
        <w:rPr>
          <w:rFonts w:cs="Arial"/>
          <w:color w:val="000000"/>
          <w:lang w:val="et-EE"/>
        </w:rPr>
        <w:t>.2023</w:t>
      </w:r>
      <w:r w:rsidR="00844DC7" w:rsidRPr="004E271A">
        <w:rPr>
          <w:rFonts w:cs="Arial"/>
          <w:lang w:val="et-EE"/>
        </w:rPr>
        <w:t>)</w:t>
      </w:r>
    </w:p>
    <w:p w14:paraId="73B7A8AB" w14:textId="76527A87" w:rsidR="00844DC7" w:rsidRPr="004E271A" w:rsidRDefault="00844DC7" w:rsidP="004E271A">
      <w:pPr>
        <w:numPr>
          <w:ilvl w:val="0"/>
          <w:numId w:val="18"/>
        </w:numPr>
        <w:suppressAutoHyphens/>
        <w:ind w:left="284" w:hanging="218"/>
        <w:jc w:val="both"/>
        <w:rPr>
          <w:rFonts w:cs="Arial"/>
          <w:lang w:val="et-EE"/>
        </w:rPr>
      </w:pPr>
      <w:r w:rsidRPr="004E271A">
        <w:rPr>
          <w:rFonts w:cs="Arial"/>
          <w:lang w:val="et-EE"/>
        </w:rPr>
        <w:t>katastriüksuse tunnus:</w:t>
      </w:r>
      <w:r w:rsidRPr="004E271A">
        <w:rPr>
          <w:rFonts w:cs="Arial"/>
          <w:color w:val="000000"/>
          <w:shd w:val="clear" w:color="auto" w:fill="FFFFFF"/>
          <w:lang w:val="et-EE"/>
        </w:rPr>
        <w:t xml:space="preserve"> </w:t>
      </w:r>
      <w:r w:rsidR="00C872E5" w:rsidRPr="004E271A">
        <w:rPr>
          <w:rFonts w:cs="Arial"/>
          <w:color w:val="000000"/>
          <w:shd w:val="clear" w:color="auto" w:fill="FFFFFF"/>
          <w:lang w:val="et-EE"/>
        </w:rPr>
        <w:t>65301:003:0632</w:t>
      </w:r>
      <w:r w:rsidRPr="004E271A">
        <w:rPr>
          <w:rFonts w:cs="Arial"/>
          <w:lang w:val="et-EE"/>
        </w:rPr>
        <w:t>;</w:t>
      </w:r>
    </w:p>
    <w:p w14:paraId="67CE92BE" w14:textId="667290EE" w:rsidR="00844DC7" w:rsidRPr="004E271A" w:rsidRDefault="00844DC7" w:rsidP="004E271A">
      <w:pPr>
        <w:numPr>
          <w:ilvl w:val="0"/>
          <w:numId w:val="17"/>
        </w:numPr>
        <w:suppressAutoHyphens/>
        <w:ind w:left="284" w:hanging="218"/>
        <w:jc w:val="both"/>
        <w:rPr>
          <w:rFonts w:cs="Arial"/>
          <w:lang w:val="et-EE"/>
        </w:rPr>
      </w:pPr>
      <w:r w:rsidRPr="004E271A">
        <w:rPr>
          <w:rFonts w:cs="Arial"/>
          <w:lang w:val="et-EE"/>
        </w:rPr>
        <w:t xml:space="preserve">maakasutuse sihtotstarve: </w:t>
      </w:r>
      <w:r w:rsidR="00C872E5" w:rsidRPr="004E271A">
        <w:rPr>
          <w:rFonts w:cs="Arial"/>
          <w:lang w:val="et-EE"/>
        </w:rPr>
        <w:t>ärimaa</w:t>
      </w:r>
      <w:r w:rsidRPr="004E271A">
        <w:rPr>
          <w:rFonts w:cs="Arial"/>
          <w:lang w:val="et-EE"/>
        </w:rPr>
        <w:t xml:space="preserve"> 100%;</w:t>
      </w:r>
    </w:p>
    <w:p w14:paraId="72C38688" w14:textId="484EBD32" w:rsidR="00844DC7" w:rsidRPr="004E271A" w:rsidRDefault="00844DC7" w:rsidP="004E271A">
      <w:pPr>
        <w:numPr>
          <w:ilvl w:val="0"/>
          <w:numId w:val="17"/>
        </w:numPr>
        <w:suppressAutoHyphens/>
        <w:ind w:left="284" w:hanging="218"/>
        <w:jc w:val="both"/>
        <w:rPr>
          <w:rFonts w:cs="Arial"/>
          <w:lang w:val="et-EE"/>
        </w:rPr>
      </w:pPr>
      <w:r w:rsidRPr="004E271A">
        <w:rPr>
          <w:rFonts w:cs="Arial"/>
          <w:lang w:val="et-EE"/>
        </w:rPr>
        <w:t xml:space="preserve">katastriüksuse pindala: </w:t>
      </w:r>
      <w:r w:rsidR="00C872E5" w:rsidRPr="004E271A">
        <w:rPr>
          <w:rFonts w:cs="Arial"/>
          <w:shd w:val="clear" w:color="auto" w:fill="FFFFFF"/>
          <w:lang w:val="et-EE"/>
        </w:rPr>
        <w:t>2789</w:t>
      </w:r>
      <w:r w:rsidRPr="004E271A">
        <w:rPr>
          <w:rFonts w:cs="Arial"/>
          <w:shd w:val="clear" w:color="auto" w:fill="FFFFFF"/>
          <w:lang w:val="et-EE"/>
        </w:rPr>
        <w:t xml:space="preserve"> m²</w:t>
      </w:r>
      <w:r w:rsidRPr="004E271A">
        <w:rPr>
          <w:rFonts w:cs="Arial"/>
          <w:color w:val="000000"/>
          <w:lang w:val="et-EE" w:eastAsia="et-EE"/>
        </w:rPr>
        <w:t>.</w:t>
      </w:r>
    </w:p>
    <w:p w14:paraId="497B48D0" w14:textId="286A105B" w:rsidR="00443916" w:rsidRPr="004E271A" w:rsidRDefault="00443916" w:rsidP="004E271A">
      <w:pPr>
        <w:suppressAutoHyphens/>
        <w:jc w:val="both"/>
        <w:rPr>
          <w:rFonts w:cs="Arial"/>
          <w:color w:val="000000"/>
          <w:lang w:val="et-EE" w:eastAsia="et-EE"/>
        </w:rPr>
      </w:pPr>
    </w:p>
    <w:p w14:paraId="5B4CE53A" w14:textId="77777777" w:rsidR="00443916" w:rsidRPr="004E271A" w:rsidRDefault="00443916" w:rsidP="004E271A">
      <w:pPr>
        <w:suppressAutoHyphens/>
        <w:jc w:val="both"/>
        <w:rPr>
          <w:rFonts w:cs="Arial"/>
          <w:lang w:val="et-EE"/>
        </w:rPr>
      </w:pPr>
      <w:r w:rsidRPr="004E271A">
        <w:rPr>
          <w:rFonts w:cs="Arial"/>
          <w:lang w:val="et-EE"/>
        </w:rPr>
        <w:t>Ehitisregistri andmetel asub planeeringualal:</w:t>
      </w:r>
    </w:p>
    <w:p w14:paraId="08024CE7" w14:textId="4E8E8436" w:rsidR="00443916" w:rsidRPr="004E271A" w:rsidRDefault="00C872E5" w:rsidP="004E271A">
      <w:pPr>
        <w:numPr>
          <w:ilvl w:val="0"/>
          <w:numId w:val="17"/>
        </w:numPr>
        <w:suppressAutoHyphens/>
        <w:ind w:left="284" w:hanging="218"/>
        <w:jc w:val="both"/>
        <w:rPr>
          <w:rFonts w:cs="Arial"/>
          <w:lang w:val="et-EE"/>
        </w:rPr>
      </w:pPr>
      <w:r w:rsidRPr="004E271A">
        <w:rPr>
          <w:rFonts w:cs="Arial"/>
          <w:lang w:val="et-EE"/>
        </w:rPr>
        <w:t>telefonijaam</w:t>
      </w:r>
      <w:r w:rsidR="00443916" w:rsidRPr="004E271A">
        <w:rPr>
          <w:rFonts w:cs="Arial"/>
          <w:lang w:val="et-EE"/>
        </w:rPr>
        <w:t xml:space="preserve"> ehitisealuse pinnaga </w:t>
      </w:r>
      <w:r w:rsidR="00F13F4F" w:rsidRPr="004E271A">
        <w:rPr>
          <w:rFonts w:cs="Arial"/>
          <w:lang w:val="et-EE"/>
        </w:rPr>
        <w:t>770</w:t>
      </w:r>
      <w:r w:rsidR="00443916" w:rsidRPr="004E271A">
        <w:rPr>
          <w:rFonts w:cs="Arial"/>
          <w:shd w:val="clear" w:color="auto" w:fill="FFFFFF"/>
          <w:lang w:val="et-EE"/>
        </w:rPr>
        <w:t xml:space="preserve"> </w:t>
      </w:r>
      <w:r w:rsidR="00443916" w:rsidRPr="004E271A">
        <w:rPr>
          <w:rFonts w:cs="Arial"/>
          <w:lang w:val="et-EE"/>
        </w:rPr>
        <w:t>m².</w:t>
      </w:r>
    </w:p>
    <w:p w14:paraId="7D6F5B30" w14:textId="2F065E30" w:rsidR="00844DC7" w:rsidRPr="004E271A" w:rsidRDefault="00844DC7" w:rsidP="004E271A">
      <w:pPr>
        <w:suppressAutoHyphens/>
        <w:jc w:val="both"/>
        <w:rPr>
          <w:rFonts w:cs="Arial"/>
          <w:lang w:val="et-EE"/>
        </w:rPr>
      </w:pPr>
    </w:p>
    <w:p w14:paraId="45F25355" w14:textId="566B8A64" w:rsidR="00E81250" w:rsidRPr="004E271A" w:rsidRDefault="00E81250" w:rsidP="004E271A">
      <w:pPr>
        <w:pStyle w:val="Heading2"/>
        <w:numPr>
          <w:ilvl w:val="1"/>
          <w:numId w:val="4"/>
        </w:numPr>
        <w:rPr>
          <w:rFonts w:cs="Arial"/>
          <w:szCs w:val="22"/>
        </w:rPr>
      </w:pPr>
      <w:bookmarkStart w:id="22" w:name="_Toc497647800"/>
      <w:bookmarkStart w:id="23" w:name="_Toc145661221"/>
      <w:r w:rsidRPr="004E271A">
        <w:rPr>
          <w:rFonts w:cs="Arial"/>
          <w:szCs w:val="22"/>
        </w:rPr>
        <w:t>Planeeringualaga külgnevad kinnistud ja nende iseloomustus</w:t>
      </w:r>
      <w:bookmarkEnd w:id="22"/>
      <w:bookmarkEnd w:id="23"/>
    </w:p>
    <w:p w14:paraId="165B05E1" w14:textId="2693E88B" w:rsidR="007956E5" w:rsidRPr="004E271A" w:rsidRDefault="007956E5" w:rsidP="004E271A">
      <w:pPr>
        <w:pStyle w:val="Caption"/>
        <w:spacing w:after="0"/>
        <w:rPr>
          <w:rFonts w:cs="Arial"/>
          <w:color w:val="auto"/>
          <w:szCs w:val="22"/>
          <w:lang w:val="et-EE"/>
        </w:rPr>
      </w:pPr>
      <w:r w:rsidRPr="004E271A">
        <w:rPr>
          <w:rFonts w:cs="Arial"/>
          <w:color w:val="auto"/>
          <w:szCs w:val="22"/>
          <w:lang w:val="et-EE"/>
        </w:rPr>
        <w:t xml:space="preserve">Tabel </w:t>
      </w:r>
      <w:r w:rsidRPr="004E271A">
        <w:rPr>
          <w:rFonts w:cs="Arial"/>
          <w:color w:val="auto"/>
          <w:szCs w:val="22"/>
          <w:lang w:val="et-EE"/>
        </w:rPr>
        <w:fldChar w:fldCharType="begin"/>
      </w:r>
      <w:r w:rsidRPr="004E271A">
        <w:rPr>
          <w:rFonts w:cs="Arial"/>
          <w:color w:val="auto"/>
          <w:szCs w:val="22"/>
          <w:lang w:val="et-EE"/>
        </w:rPr>
        <w:instrText xml:space="preserve"> SEQ Tabel \* ARABIC </w:instrText>
      </w:r>
      <w:r w:rsidRPr="004E271A">
        <w:rPr>
          <w:rFonts w:cs="Arial"/>
          <w:color w:val="auto"/>
          <w:szCs w:val="22"/>
          <w:lang w:val="et-EE"/>
        </w:rPr>
        <w:fldChar w:fldCharType="separate"/>
      </w:r>
      <w:r w:rsidR="006A563A" w:rsidRPr="004E271A">
        <w:rPr>
          <w:rFonts w:cs="Arial"/>
          <w:color w:val="auto"/>
          <w:szCs w:val="22"/>
          <w:lang w:val="et-EE"/>
        </w:rPr>
        <w:t>1</w:t>
      </w:r>
      <w:r w:rsidRPr="004E271A">
        <w:rPr>
          <w:rFonts w:cs="Arial"/>
          <w:color w:val="auto"/>
          <w:szCs w:val="22"/>
          <w:lang w:val="et-EE"/>
        </w:rPr>
        <w:fldChar w:fldCharType="end"/>
      </w:r>
      <w:r w:rsidR="00F878B1" w:rsidRPr="004E271A">
        <w:rPr>
          <w:rFonts w:cs="Arial"/>
          <w:color w:val="auto"/>
          <w:szCs w:val="22"/>
          <w:lang w:val="et-EE"/>
        </w:rPr>
        <w:t>.</w:t>
      </w:r>
      <w:r w:rsidRPr="004E271A">
        <w:rPr>
          <w:rFonts w:cs="Arial"/>
          <w:color w:val="auto"/>
          <w:szCs w:val="22"/>
          <w:lang w:val="et-EE"/>
        </w:rPr>
        <w:t xml:space="preserve"> Planeeringualaga külgnevad kinnistud ja nende iseloomustus</w:t>
      </w:r>
      <w:r w:rsidR="006A563A" w:rsidRPr="004E271A">
        <w:rPr>
          <w:rFonts w:cs="Arial"/>
          <w:color w:val="auto"/>
          <w:szCs w:val="22"/>
          <w:lang w:val="et-EE"/>
        </w:rPr>
        <w:t>.</w:t>
      </w:r>
    </w:p>
    <w:tbl>
      <w:tblPr>
        <w:tblStyle w:val="GridTable1Light"/>
        <w:tblW w:w="0" w:type="auto"/>
        <w:tblInd w:w="-5" w:type="dxa"/>
        <w:tblLook w:val="04A0" w:firstRow="1" w:lastRow="0" w:firstColumn="1" w:lastColumn="0" w:noHBand="0" w:noVBand="1"/>
      </w:tblPr>
      <w:tblGrid>
        <w:gridCol w:w="2358"/>
        <w:gridCol w:w="1869"/>
        <w:gridCol w:w="1982"/>
        <w:gridCol w:w="3381"/>
      </w:tblGrid>
      <w:tr w:rsidR="007956E5" w:rsidRPr="004E271A" w14:paraId="70041701" w14:textId="77777777" w:rsidTr="00C5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shd w:val="clear" w:color="auto" w:fill="F2F2F2" w:themeFill="background1" w:themeFillShade="F2"/>
            <w:vAlign w:val="center"/>
          </w:tcPr>
          <w:p w14:paraId="26BB33AE" w14:textId="440D6637" w:rsidR="007956E5" w:rsidRPr="004E271A" w:rsidRDefault="007956E5" w:rsidP="004E271A">
            <w:pPr>
              <w:pStyle w:val="ListParagraph"/>
              <w:autoSpaceDE w:val="0"/>
              <w:autoSpaceDN w:val="0"/>
              <w:adjustRightInd w:val="0"/>
              <w:ind w:left="0"/>
              <w:contextualSpacing w:val="0"/>
              <w:jc w:val="center"/>
              <w:rPr>
                <w:rFonts w:cs="Arial"/>
                <w:lang w:val="et-EE"/>
              </w:rPr>
            </w:pPr>
            <w:r w:rsidRPr="004E271A">
              <w:rPr>
                <w:rFonts w:cs="Arial"/>
                <w:lang w:val="et-EE"/>
              </w:rPr>
              <w:t>Aadress</w:t>
            </w:r>
          </w:p>
        </w:tc>
        <w:tc>
          <w:tcPr>
            <w:tcW w:w="1869" w:type="dxa"/>
            <w:shd w:val="clear" w:color="auto" w:fill="F2F2F2" w:themeFill="background1" w:themeFillShade="F2"/>
            <w:vAlign w:val="center"/>
          </w:tcPr>
          <w:p w14:paraId="76BA504E" w14:textId="5D7EDEE9" w:rsidR="007956E5" w:rsidRPr="004E271A" w:rsidRDefault="007956E5" w:rsidP="004E271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Pindala</w:t>
            </w:r>
          </w:p>
        </w:tc>
        <w:tc>
          <w:tcPr>
            <w:tcW w:w="1982" w:type="dxa"/>
            <w:shd w:val="clear" w:color="auto" w:fill="F2F2F2" w:themeFill="background1" w:themeFillShade="F2"/>
            <w:vAlign w:val="center"/>
          </w:tcPr>
          <w:p w14:paraId="64A7C615" w14:textId="44DEF7FA" w:rsidR="007956E5" w:rsidRPr="004E271A" w:rsidRDefault="007956E5" w:rsidP="004E271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Katastritunnus</w:t>
            </w:r>
          </w:p>
        </w:tc>
        <w:tc>
          <w:tcPr>
            <w:tcW w:w="3381" w:type="dxa"/>
            <w:shd w:val="clear" w:color="auto" w:fill="F2F2F2" w:themeFill="background1" w:themeFillShade="F2"/>
            <w:vAlign w:val="center"/>
          </w:tcPr>
          <w:p w14:paraId="1366F650" w14:textId="39505310" w:rsidR="007956E5" w:rsidRPr="004E271A" w:rsidRDefault="007956E5" w:rsidP="004E271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Sihtotstarve</w:t>
            </w:r>
          </w:p>
        </w:tc>
      </w:tr>
      <w:tr w:rsidR="007956E5" w:rsidRPr="004E271A" w14:paraId="700C5B2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7F36730" w14:textId="3083C15C" w:rsidR="007956E5" w:rsidRPr="004E271A" w:rsidRDefault="00F13F4F" w:rsidP="004E271A">
            <w:pPr>
              <w:pStyle w:val="ListParagraph"/>
              <w:autoSpaceDE w:val="0"/>
              <w:autoSpaceDN w:val="0"/>
              <w:adjustRightInd w:val="0"/>
              <w:ind w:left="0"/>
              <w:contextualSpacing w:val="0"/>
              <w:jc w:val="center"/>
              <w:rPr>
                <w:rFonts w:cs="Arial"/>
                <w:b w:val="0"/>
                <w:bCs w:val="0"/>
                <w:lang w:val="et-EE"/>
              </w:rPr>
            </w:pPr>
            <w:r w:rsidRPr="004E271A">
              <w:rPr>
                <w:rFonts w:cs="Arial"/>
                <w:b w:val="0"/>
                <w:bCs w:val="0"/>
                <w:lang w:val="et-EE"/>
              </w:rPr>
              <w:t>Aruküla tee 25b</w:t>
            </w:r>
          </w:p>
        </w:tc>
        <w:tc>
          <w:tcPr>
            <w:tcW w:w="1869" w:type="dxa"/>
            <w:vAlign w:val="center"/>
          </w:tcPr>
          <w:p w14:paraId="7FCA96F1" w14:textId="3A4913B2" w:rsidR="007956E5" w:rsidRPr="004E271A" w:rsidRDefault="00F13F4F"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3069 m²</w:t>
            </w:r>
          </w:p>
        </w:tc>
        <w:tc>
          <w:tcPr>
            <w:tcW w:w="1982" w:type="dxa"/>
            <w:vAlign w:val="center"/>
          </w:tcPr>
          <w:p w14:paraId="1A0D9B15" w14:textId="43BC002F" w:rsidR="007956E5" w:rsidRPr="004E271A" w:rsidRDefault="00F13F4F"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65301:003:1113</w:t>
            </w:r>
          </w:p>
        </w:tc>
        <w:tc>
          <w:tcPr>
            <w:tcW w:w="3381" w:type="dxa"/>
            <w:vAlign w:val="center"/>
          </w:tcPr>
          <w:p w14:paraId="17032E1A" w14:textId="6D188BB3" w:rsidR="007956E5" w:rsidRPr="004E271A" w:rsidRDefault="00217C08"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ü</w:t>
            </w:r>
            <w:r w:rsidR="00527FFB" w:rsidRPr="004E271A">
              <w:rPr>
                <w:rFonts w:cs="Arial"/>
                <w:lang w:val="et-EE"/>
              </w:rPr>
              <w:t>ldkasutatav maa 100%</w:t>
            </w:r>
          </w:p>
        </w:tc>
      </w:tr>
      <w:tr w:rsidR="007956E5" w:rsidRPr="004E271A" w14:paraId="4F873F71"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5111054" w14:textId="44F99923" w:rsidR="007956E5" w:rsidRPr="004E271A" w:rsidRDefault="00F13F4F" w:rsidP="004E271A">
            <w:pPr>
              <w:pStyle w:val="ListParagraph"/>
              <w:autoSpaceDE w:val="0"/>
              <w:autoSpaceDN w:val="0"/>
              <w:adjustRightInd w:val="0"/>
              <w:ind w:left="0"/>
              <w:contextualSpacing w:val="0"/>
              <w:jc w:val="center"/>
              <w:rPr>
                <w:rFonts w:cs="Arial"/>
                <w:b w:val="0"/>
                <w:bCs w:val="0"/>
                <w:lang w:val="et-EE"/>
              </w:rPr>
            </w:pPr>
            <w:r w:rsidRPr="004E271A">
              <w:rPr>
                <w:rFonts w:cs="Arial"/>
                <w:b w:val="0"/>
                <w:bCs w:val="0"/>
                <w:lang w:val="et-EE"/>
              </w:rPr>
              <w:t>Laste tn 1a</w:t>
            </w:r>
          </w:p>
        </w:tc>
        <w:tc>
          <w:tcPr>
            <w:tcW w:w="1869" w:type="dxa"/>
            <w:vAlign w:val="center"/>
          </w:tcPr>
          <w:p w14:paraId="1AAC2C6D" w14:textId="3E329BF9" w:rsidR="007956E5" w:rsidRPr="004E271A" w:rsidRDefault="00F13F4F"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4749 m²</w:t>
            </w:r>
          </w:p>
        </w:tc>
        <w:tc>
          <w:tcPr>
            <w:tcW w:w="1982" w:type="dxa"/>
            <w:vAlign w:val="center"/>
          </w:tcPr>
          <w:p w14:paraId="5A311721" w14:textId="68E114D7" w:rsidR="007956E5" w:rsidRPr="004E271A" w:rsidRDefault="00F13F4F"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65301:001:4162</w:t>
            </w:r>
          </w:p>
        </w:tc>
        <w:tc>
          <w:tcPr>
            <w:tcW w:w="3381" w:type="dxa"/>
            <w:vAlign w:val="center"/>
          </w:tcPr>
          <w:p w14:paraId="28513C69" w14:textId="1A35943C" w:rsidR="007956E5" w:rsidRPr="004E271A" w:rsidRDefault="00AF440B"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ü</w:t>
            </w:r>
            <w:r w:rsidR="00F13F4F" w:rsidRPr="004E271A">
              <w:rPr>
                <w:rFonts w:cs="Arial"/>
                <w:lang w:val="et-EE"/>
              </w:rPr>
              <w:t>ldkasutatav maa 100%</w:t>
            </w:r>
          </w:p>
        </w:tc>
      </w:tr>
      <w:tr w:rsidR="007956E5" w:rsidRPr="004E271A" w14:paraId="1EC83F6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1299ADD7" w14:textId="3CD86BC9" w:rsidR="007956E5" w:rsidRPr="004E271A" w:rsidRDefault="00F13F4F" w:rsidP="004E271A">
            <w:pPr>
              <w:pStyle w:val="ListParagraph"/>
              <w:autoSpaceDE w:val="0"/>
              <w:autoSpaceDN w:val="0"/>
              <w:adjustRightInd w:val="0"/>
              <w:ind w:left="0"/>
              <w:contextualSpacing w:val="0"/>
              <w:jc w:val="center"/>
              <w:rPr>
                <w:rFonts w:cs="Arial"/>
                <w:b w:val="0"/>
                <w:bCs w:val="0"/>
                <w:lang w:val="et-EE"/>
              </w:rPr>
            </w:pPr>
            <w:r w:rsidRPr="004E271A">
              <w:rPr>
                <w:rFonts w:cs="Arial"/>
                <w:b w:val="0"/>
                <w:bCs w:val="0"/>
                <w:lang w:val="et-EE"/>
              </w:rPr>
              <w:t>Keskväljak 1</w:t>
            </w:r>
          </w:p>
        </w:tc>
        <w:tc>
          <w:tcPr>
            <w:tcW w:w="1869" w:type="dxa"/>
            <w:vAlign w:val="center"/>
          </w:tcPr>
          <w:p w14:paraId="2CAED824" w14:textId="73430406" w:rsidR="007956E5" w:rsidRPr="004E271A" w:rsidRDefault="00F13F4F"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9057 m²</w:t>
            </w:r>
          </w:p>
        </w:tc>
        <w:tc>
          <w:tcPr>
            <w:tcW w:w="1982" w:type="dxa"/>
            <w:vAlign w:val="center"/>
          </w:tcPr>
          <w:p w14:paraId="4AA6980C" w14:textId="76E478A0" w:rsidR="007956E5" w:rsidRPr="004E271A" w:rsidRDefault="00F13F4F"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65301:001:4838</w:t>
            </w:r>
          </w:p>
        </w:tc>
        <w:tc>
          <w:tcPr>
            <w:tcW w:w="3381" w:type="dxa"/>
            <w:vAlign w:val="center"/>
          </w:tcPr>
          <w:p w14:paraId="7066492E" w14:textId="58B47CE1" w:rsidR="007956E5" w:rsidRPr="004E271A" w:rsidRDefault="00AF440B"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ü</w:t>
            </w:r>
            <w:r w:rsidR="00F13F4F" w:rsidRPr="004E271A">
              <w:rPr>
                <w:rFonts w:cs="Arial"/>
                <w:lang w:val="et-EE"/>
              </w:rPr>
              <w:t>hiskondlike ehitiste maa 50%</w:t>
            </w:r>
            <w:r>
              <w:rPr>
                <w:rFonts w:cs="Arial"/>
                <w:lang w:val="et-EE"/>
              </w:rPr>
              <w:t>,</w:t>
            </w:r>
          </w:p>
          <w:p w14:paraId="7423DC53" w14:textId="4DD0A771" w:rsidR="00F13F4F" w:rsidRPr="004E271A" w:rsidRDefault="00AF440B"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ä</w:t>
            </w:r>
            <w:r w:rsidR="00F13F4F" w:rsidRPr="004E271A">
              <w:rPr>
                <w:rFonts w:cs="Arial"/>
                <w:lang w:val="et-EE"/>
              </w:rPr>
              <w:t>rimaa 50%</w:t>
            </w:r>
          </w:p>
        </w:tc>
      </w:tr>
    </w:tbl>
    <w:p w14:paraId="1D12B21D" w14:textId="77777777" w:rsidR="005F245C" w:rsidRPr="004E271A" w:rsidRDefault="005F245C" w:rsidP="004E271A">
      <w:pPr>
        <w:rPr>
          <w:rFonts w:cs="Arial"/>
          <w:lang w:val="et-EE"/>
        </w:rPr>
      </w:pPr>
    </w:p>
    <w:p w14:paraId="386495D0" w14:textId="26B58742" w:rsidR="00E81250" w:rsidRPr="004E271A" w:rsidRDefault="00E81250" w:rsidP="004E271A">
      <w:pPr>
        <w:pStyle w:val="Heading2"/>
        <w:numPr>
          <w:ilvl w:val="1"/>
          <w:numId w:val="4"/>
        </w:numPr>
        <w:tabs>
          <w:tab w:val="left" w:pos="426"/>
        </w:tabs>
        <w:rPr>
          <w:rFonts w:cs="Arial"/>
          <w:szCs w:val="22"/>
        </w:rPr>
      </w:pPr>
      <w:bookmarkStart w:id="24" w:name="_Toc145661222"/>
      <w:r w:rsidRPr="004E271A">
        <w:rPr>
          <w:rFonts w:cs="Arial"/>
          <w:szCs w:val="22"/>
        </w:rPr>
        <w:t>Olemasolevad teed ja juurdepääsud</w:t>
      </w:r>
      <w:bookmarkEnd w:id="24"/>
    </w:p>
    <w:p w14:paraId="06E2586D" w14:textId="67324A9A" w:rsidR="000073A3" w:rsidRPr="004E271A" w:rsidRDefault="00F13F4F" w:rsidP="004E271A">
      <w:pPr>
        <w:autoSpaceDE w:val="0"/>
        <w:autoSpaceDN w:val="0"/>
        <w:adjustRightInd w:val="0"/>
        <w:jc w:val="both"/>
        <w:rPr>
          <w:rFonts w:cs="Arial"/>
          <w:lang w:val="et-EE"/>
        </w:rPr>
      </w:pPr>
      <w:r w:rsidRPr="004E271A">
        <w:rPr>
          <w:rFonts w:cs="Arial"/>
          <w:lang w:val="et-EE"/>
        </w:rPr>
        <w:t>Juurdepääs planeeritavale alale on Laste tänavalt läbi Laste tn 1a kinnistu.</w:t>
      </w:r>
    </w:p>
    <w:p w14:paraId="2A6179BC" w14:textId="77777777" w:rsidR="00F13F4F" w:rsidRPr="004E271A" w:rsidRDefault="00F13F4F" w:rsidP="004E271A">
      <w:pPr>
        <w:autoSpaceDE w:val="0"/>
        <w:autoSpaceDN w:val="0"/>
        <w:adjustRightInd w:val="0"/>
        <w:jc w:val="both"/>
        <w:rPr>
          <w:rFonts w:cs="Arial"/>
          <w:lang w:val="et-EE"/>
        </w:rPr>
      </w:pPr>
    </w:p>
    <w:p w14:paraId="3466F529" w14:textId="77777777" w:rsidR="00E81250" w:rsidRPr="004E271A" w:rsidRDefault="00E81250" w:rsidP="004E271A">
      <w:pPr>
        <w:pStyle w:val="Heading2"/>
        <w:numPr>
          <w:ilvl w:val="1"/>
          <w:numId w:val="4"/>
        </w:numPr>
        <w:tabs>
          <w:tab w:val="left" w:pos="426"/>
        </w:tabs>
        <w:rPr>
          <w:rFonts w:cs="Arial"/>
          <w:szCs w:val="22"/>
        </w:rPr>
      </w:pPr>
      <w:bookmarkStart w:id="25" w:name="_Toc497647802"/>
      <w:bookmarkStart w:id="26" w:name="_Toc145661223"/>
      <w:r w:rsidRPr="004E271A">
        <w:rPr>
          <w:rFonts w:cs="Arial"/>
          <w:szCs w:val="22"/>
        </w:rPr>
        <w:t>Olemasolev tehnovarustus</w:t>
      </w:r>
      <w:bookmarkEnd w:id="25"/>
      <w:bookmarkEnd w:id="26"/>
    </w:p>
    <w:p w14:paraId="0C7773A3" w14:textId="53303381" w:rsidR="005A43F6" w:rsidRPr="004E271A" w:rsidRDefault="00E9017D" w:rsidP="004E271A">
      <w:pPr>
        <w:autoSpaceDE w:val="0"/>
        <w:autoSpaceDN w:val="0"/>
        <w:adjustRightInd w:val="0"/>
        <w:jc w:val="both"/>
        <w:rPr>
          <w:rFonts w:cs="Arial"/>
          <w:lang w:val="et-EE"/>
        </w:rPr>
      </w:pPr>
      <w:r w:rsidRPr="004E271A">
        <w:rPr>
          <w:rFonts w:cs="Arial"/>
          <w:lang w:val="et-EE"/>
        </w:rPr>
        <w:t>P</w:t>
      </w:r>
      <w:r w:rsidR="00644440" w:rsidRPr="004E271A">
        <w:rPr>
          <w:rFonts w:cs="Arial"/>
          <w:lang w:val="et-EE"/>
        </w:rPr>
        <w:t>laneeringuala</w:t>
      </w:r>
      <w:r w:rsidR="005B6A68" w:rsidRPr="004E271A">
        <w:rPr>
          <w:rFonts w:cs="Arial"/>
          <w:lang w:val="et-EE"/>
        </w:rPr>
        <w:t xml:space="preserve"> </w:t>
      </w:r>
      <w:r w:rsidRPr="004E271A">
        <w:rPr>
          <w:rFonts w:cs="Arial"/>
          <w:lang w:val="et-EE"/>
        </w:rPr>
        <w:t>paikneb tsentraalsete tehnovõrkudega varustatud piirkonnas.</w:t>
      </w:r>
    </w:p>
    <w:p w14:paraId="111E9F26" w14:textId="7887F045" w:rsidR="005A43F6" w:rsidRPr="004E271A" w:rsidRDefault="005A43F6" w:rsidP="004E271A">
      <w:pPr>
        <w:autoSpaceDE w:val="0"/>
        <w:autoSpaceDN w:val="0"/>
        <w:adjustRightInd w:val="0"/>
        <w:jc w:val="both"/>
        <w:rPr>
          <w:rFonts w:cs="Arial"/>
          <w:lang w:val="et-EE"/>
        </w:rPr>
      </w:pPr>
      <w:r w:rsidRPr="004E271A">
        <w:rPr>
          <w:rFonts w:cs="Arial"/>
          <w:lang w:val="et-EE"/>
        </w:rPr>
        <w:t>Planeeringualal paiknevad tehnovõrgud:</w:t>
      </w:r>
    </w:p>
    <w:p w14:paraId="4C6977F0" w14:textId="4B071E10" w:rsidR="005A43F6" w:rsidRPr="004E271A" w:rsidRDefault="00094CCF" w:rsidP="004E271A">
      <w:pPr>
        <w:pStyle w:val="ListParagraph"/>
        <w:numPr>
          <w:ilvl w:val="0"/>
          <w:numId w:val="19"/>
        </w:numPr>
        <w:autoSpaceDE w:val="0"/>
        <w:autoSpaceDN w:val="0"/>
        <w:adjustRightInd w:val="0"/>
        <w:ind w:left="284" w:hanging="218"/>
        <w:jc w:val="both"/>
        <w:rPr>
          <w:rFonts w:cs="Arial"/>
          <w:lang w:val="et-EE"/>
        </w:rPr>
      </w:pPr>
      <w:r w:rsidRPr="004E271A">
        <w:rPr>
          <w:rFonts w:cs="Arial"/>
          <w:lang w:val="et-EE"/>
        </w:rPr>
        <w:t>s</w:t>
      </w:r>
      <w:r w:rsidR="005A43F6" w:rsidRPr="004E271A">
        <w:rPr>
          <w:rFonts w:cs="Arial"/>
          <w:lang w:val="et-EE"/>
        </w:rPr>
        <w:t>idekaabel;</w:t>
      </w:r>
    </w:p>
    <w:p w14:paraId="55E02D8D" w14:textId="3ED1C8D3" w:rsidR="005A43F6" w:rsidRPr="004E271A" w:rsidRDefault="00094CCF" w:rsidP="004E271A">
      <w:pPr>
        <w:pStyle w:val="ListParagraph"/>
        <w:numPr>
          <w:ilvl w:val="0"/>
          <w:numId w:val="19"/>
        </w:numPr>
        <w:autoSpaceDE w:val="0"/>
        <w:autoSpaceDN w:val="0"/>
        <w:adjustRightInd w:val="0"/>
        <w:ind w:left="284" w:hanging="218"/>
        <w:jc w:val="both"/>
        <w:rPr>
          <w:rFonts w:cs="Arial"/>
          <w:lang w:val="et-EE"/>
        </w:rPr>
      </w:pPr>
      <w:r w:rsidRPr="004E271A">
        <w:rPr>
          <w:rFonts w:cs="Arial"/>
          <w:lang w:val="et-EE"/>
        </w:rPr>
        <w:t>v</w:t>
      </w:r>
      <w:r w:rsidR="005A43F6" w:rsidRPr="004E271A">
        <w:rPr>
          <w:rFonts w:cs="Arial"/>
          <w:lang w:val="et-EE"/>
        </w:rPr>
        <w:t>eetorustik;</w:t>
      </w:r>
    </w:p>
    <w:p w14:paraId="06446FE6" w14:textId="7CF17069" w:rsidR="005A43F6" w:rsidRPr="004E271A" w:rsidRDefault="00094CCF" w:rsidP="004E271A">
      <w:pPr>
        <w:pStyle w:val="ListParagraph"/>
        <w:numPr>
          <w:ilvl w:val="0"/>
          <w:numId w:val="19"/>
        </w:numPr>
        <w:autoSpaceDE w:val="0"/>
        <w:autoSpaceDN w:val="0"/>
        <w:adjustRightInd w:val="0"/>
        <w:ind w:left="284" w:hanging="218"/>
        <w:jc w:val="both"/>
        <w:rPr>
          <w:rFonts w:cs="Arial"/>
          <w:lang w:val="et-EE"/>
        </w:rPr>
      </w:pPr>
      <w:r w:rsidRPr="004E271A">
        <w:rPr>
          <w:rFonts w:cs="Arial"/>
          <w:lang w:val="et-EE"/>
        </w:rPr>
        <w:t>r</w:t>
      </w:r>
      <w:r w:rsidR="005A43F6" w:rsidRPr="004E271A">
        <w:rPr>
          <w:rFonts w:cs="Arial"/>
          <w:lang w:val="et-EE"/>
        </w:rPr>
        <w:t>eovee kanalisatsioonitorustik;</w:t>
      </w:r>
    </w:p>
    <w:p w14:paraId="75498BF9" w14:textId="4991B041" w:rsidR="005A43F6" w:rsidRPr="004E271A" w:rsidRDefault="00094CCF" w:rsidP="004E271A">
      <w:pPr>
        <w:pStyle w:val="ListParagraph"/>
        <w:numPr>
          <w:ilvl w:val="0"/>
          <w:numId w:val="19"/>
        </w:numPr>
        <w:autoSpaceDE w:val="0"/>
        <w:autoSpaceDN w:val="0"/>
        <w:adjustRightInd w:val="0"/>
        <w:ind w:left="284" w:hanging="218"/>
        <w:jc w:val="both"/>
        <w:rPr>
          <w:rFonts w:cs="Arial"/>
          <w:lang w:val="et-EE"/>
        </w:rPr>
      </w:pPr>
      <w:r w:rsidRPr="004E271A">
        <w:rPr>
          <w:rFonts w:cs="Arial"/>
          <w:lang w:val="et-EE"/>
        </w:rPr>
        <w:t>m</w:t>
      </w:r>
      <w:r w:rsidR="005A43F6" w:rsidRPr="004E271A">
        <w:rPr>
          <w:rFonts w:cs="Arial"/>
          <w:lang w:val="et-EE"/>
        </w:rPr>
        <w:t>adalpinge maakaabel</w:t>
      </w:r>
      <w:r w:rsidR="00912E5D" w:rsidRPr="004E271A">
        <w:rPr>
          <w:rFonts w:cs="Arial"/>
          <w:lang w:val="et-EE"/>
        </w:rPr>
        <w:t>;</w:t>
      </w:r>
    </w:p>
    <w:p w14:paraId="7523849A" w14:textId="1DC605E2" w:rsidR="00912E5D" w:rsidRPr="004E271A" w:rsidRDefault="00F13F4F" w:rsidP="004E271A">
      <w:pPr>
        <w:pStyle w:val="ListParagraph"/>
        <w:numPr>
          <w:ilvl w:val="0"/>
          <w:numId w:val="19"/>
        </w:numPr>
        <w:autoSpaceDE w:val="0"/>
        <w:autoSpaceDN w:val="0"/>
        <w:adjustRightInd w:val="0"/>
        <w:ind w:left="284" w:hanging="218"/>
        <w:jc w:val="both"/>
        <w:rPr>
          <w:rFonts w:cs="Arial"/>
          <w:lang w:val="et-EE"/>
        </w:rPr>
      </w:pPr>
      <w:r w:rsidRPr="004E271A">
        <w:rPr>
          <w:rFonts w:cs="Arial"/>
          <w:lang w:val="et-EE"/>
        </w:rPr>
        <w:t>sidekaabel</w:t>
      </w:r>
      <w:r w:rsidR="00912E5D" w:rsidRPr="004E271A">
        <w:rPr>
          <w:rFonts w:cs="Arial"/>
          <w:lang w:val="et-EE"/>
        </w:rPr>
        <w:t>.</w:t>
      </w:r>
    </w:p>
    <w:p w14:paraId="5DFB226B" w14:textId="77777777" w:rsidR="00094CCF" w:rsidRPr="004E271A" w:rsidRDefault="00094CCF" w:rsidP="004E271A">
      <w:pPr>
        <w:autoSpaceDE w:val="0"/>
        <w:autoSpaceDN w:val="0"/>
        <w:adjustRightInd w:val="0"/>
        <w:jc w:val="both"/>
        <w:rPr>
          <w:rFonts w:cs="Arial"/>
          <w:lang w:val="et-EE"/>
        </w:rPr>
      </w:pPr>
    </w:p>
    <w:p w14:paraId="48160822" w14:textId="563088F2" w:rsidR="00831DF0" w:rsidRPr="004E271A" w:rsidRDefault="00831DF0" w:rsidP="004E271A">
      <w:pPr>
        <w:contextualSpacing/>
        <w:jc w:val="both"/>
        <w:rPr>
          <w:rFonts w:cs="Arial"/>
          <w:lang w:val="et-EE"/>
        </w:rPr>
      </w:pPr>
      <w:r w:rsidRPr="004E271A">
        <w:rPr>
          <w:rFonts w:cs="Arial"/>
          <w:lang w:val="et-EE"/>
        </w:rPr>
        <w:t>Olemasolev tehnovarustus on esitatud joonisel AS-03 Tugiplaan ja AS-04 Põhijoonis.</w:t>
      </w:r>
    </w:p>
    <w:p w14:paraId="1F029291" w14:textId="77777777" w:rsidR="00191FF0" w:rsidRPr="004E271A" w:rsidRDefault="00191FF0" w:rsidP="004E271A">
      <w:pPr>
        <w:contextualSpacing/>
        <w:jc w:val="both"/>
        <w:rPr>
          <w:rFonts w:cs="Arial"/>
          <w:lang w:val="et-EE"/>
        </w:rPr>
      </w:pPr>
    </w:p>
    <w:p w14:paraId="78752D40" w14:textId="77777777" w:rsidR="00E81250" w:rsidRPr="004E271A" w:rsidRDefault="00E81250" w:rsidP="004E271A">
      <w:pPr>
        <w:pStyle w:val="Heading2"/>
        <w:numPr>
          <w:ilvl w:val="1"/>
          <w:numId w:val="4"/>
        </w:numPr>
        <w:tabs>
          <w:tab w:val="left" w:pos="426"/>
        </w:tabs>
        <w:rPr>
          <w:rFonts w:cs="Arial"/>
          <w:szCs w:val="22"/>
        </w:rPr>
      </w:pPr>
      <w:bookmarkStart w:id="27" w:name="_Toc497647803"/>
      <w:bookmarkStart w:id="28" w:name="_Toc145661224"/>
      <w:r w:rsidRPr="004E271A">
        <w:rPr>
          <w:rFonts w:cs="Arial"/>
          <w:szCs w:val="22"/>
        </w:rPr>
        <w:t>Olemasolev haljastus ja keskkond</w:t>
      </w:r>
      <w:bookmarkEnd w:id="27"/>
      <w:bookmarkEnd w:id="28"/>
    </w:p>
    <w:p w14:paraId="4255DAF3" w14:textId="39984E89" w:rsidR="00E81250" w:rsidRPr="004E271A" w:rsidRDefault="00AB6161" w:rsidP="004E271A">
      <w:pPr>
        <w:pStyle w:val="ListParagraph"/>
        <w:autoSpaceDE w:val="0"/>
        <w:autoSpaceDN w:val="0"/>
        <w:adjustRightInd w:val="0"/>
        <w:ind w:left="0"/>
        <w:contextualSpacing w:val="0"/>
        <w:jc w:val="both"/>
        <w:rPr>
          <w:rFonts w:cs="Arial"/>
          <w:lang w:val="et-EE"/>
        </w:rPr>
      </w:pPr>
      <w:r w:rsidRPr="004E271A">
        <w:rPr>
          <w:rFonts w:cs="Arial"/>
          <w:lang w:val="et-EE"/>
        </w:rPr>
        <w:t>Planeer</w:t>
      </w:r>
      <w:r w:rsidR="00663304" w:rsidRPr="004E271A">
        <w:rPr>
          <w:rFonts w:cs="Arial"/>
          <w:lang w:val="et-EE"/>
        </w:rPr>
        <w:t>i</w:t>
      </w:r>
      <w:r w:rsidRPr="004E271A">
        <w:rPr>
          <w:rFonts w:cs="Arial"/>
          <w:lang w:val="et-EE"/>
        </w:rPr>
        <w:t>nguala</w:t>
      </w:r>
      <w:r w:rsidR="00094CCF" w:rsidRPr="004E271A">
        <w:rPr>
          <w:rFonts w:cs="Arial"/>
          <w:lang w:val="et-EE"/>
        </w:rPr>
        <w:t>l</w:t>
      </w:r>
      <w:r w:rsidR="00F13F4F" w:rsidRPr="004E271A">
        <w:rPr>
          <w:rFonts w:cs="Arial"/>
          <w:lang w:val="et-EE"/>
        </w:rPr>
        <w:t xml:space="preserve"> kasvab üks lehtpuu kinnistu kaguosas</w:t>
      </w:r>
      <w:r w:rsidR="00094CCF" w:rsidRPr="004E271A">
        <w:rPr>
          <w:rFonts w:cs="Arial"/>
          <w:lang w:val="et-EE"/>
        </w:rPr>
        <w:t>.</w:t>
      </w:r>
    </w:p>
    <w:p w14:paraId="72BD68ED" w14:textId="77777777" w:rsidR="00883536" w:rsidRPr="004E271A" w:rsidRDefault="00883536" w:rsidP="004E271A">
      <w:pPr>
        <w:pStyle w:val="ListParagraph"/>
        <w:autoSpaceDE w:val="0"/>
        <w:autoSpaceDN w:val="0"/>
        <w:adjustRightInd w:val="0"/>
        <w:ind w:left="0"/>
        <w:contextualSpacing w:val="0"/>
        <w:jc w:val="both"/>
        <w:rPr>
          <w:rFonts w:cs="Arial"/>
          <w:lang w:val="et-EE"/>
        </w:rPr>
      </w:pPr>
    </w:p>
    <w:p w14:paraId="676F4554" w14:textId="77777777" w:rsidR="00E81250" w:rsidRPr="004E271A" w:rsidRDefault="00E81250" w:rsidP="004E271A">
      <w:pPr>
        <w:pStyle w:val="Heading2"/>
        <w:numPr>
          <w:ilvl w:val="1"/>
          <w:numId w:val="4"/>
        </w:numPr>
        <w:tabs>
          <w:tab w:val="left" w:pos="426"/>
        </w:tabs>
        <w:rPr>
          <w:rFonts w:cs="Arial"/>
          <w:szCs w:val="22"/>
        </w:rPr>
      </w:pPr>
      <w:bookmarkStart w:id="29" w:name="_Toc497647804"/>
      <w:bookmarkStart w:id="30" w:name="_Toc145661225"/>
      <w:r w:rsidRPr="004E271A">
        <w:rPr>
          <w:rFonts w:cs="Arial"/>
          <w:szCs w:val="22"/>
        </w:rPr>
        <w:t>Kehtivad piirangud</w:t>
      </w:r>
      <w:bookmarkEnd w:id="29"/>
      <w:bookmarkEnd w:id="30"/>
    </w:p>
    <w:p w14:paraId="32C3A3D3" w14:textId="7C9D3A00" w:rsidR="00E9017D" w:rsidRPr="004E271A" w:rsidRDefault="00E9017D" w:rsidP="004E271A">
      <w:pPr>
        <w:autoSpaceDE w:val="0"/>
        <w:autoSpaceDN w:val="0"/>
        <w:adjustRightInd w:val="0"/>
        <w:jc w:val="both"/>
        <w:rPr>
          <w:rFonts w:cs="Arial"/>
          <w:lang w:val="et-EE"/>
        </w:rPr>
      </w:pPr>
      <w:bookmarkStart w:id="31" w:name="_Hlk121996785"/>
      <w:r w:rsidRPr="004E271A">
        <w:rPr>
          <w:rFonts w:cs="Arial"/>
          <w:lang w:val="et-EE"/>
        </w:rPr>
        <w:t>Planeeritava maa-ala maakasutust kitsendavad kaitsevööndid:</w:t>
      </w:r>
    </w:p>
    <w:p w14:paraId="47839BF9" w14:textId="352254B4" w:rsidR="00094CCF" w:rsidRPr="004E271A" w:rsidRDefault="003D5F84" w:rsidP="004E271A">
      <w:pPr>
        <w:pStyle w:val="ListParagraph"/>
        <w:numPr>
          <w:ilvl w:val="0"/>
          <w:numId w:val="12"/>
        </w:numPr>
        <w:autoSpaceDE w:val="0"/>
        <w:autoSpaceDN w:val="0"/>
        <w:adjustRightInd w:val="0"/>
        <w:ind w:left="284" w:hanging="218"/>
        <w:jc w:val="both"/>
        <w:rPr>
          <w:rFonts w:cs="Arial"/>
          <w:lang w:val="et-EE"/>
        </w:rPr>
      </w:pPr>
      <w:r w:rsidRPr="004E271A">
        <w:rPr>
          <w:rFonts w:cs="Arial"/>
          <w:lang w:val="et-EE"/>
        </w:rPr>
        <w:t>v</w:t>
      </w:r>
      <w:r w:rsidR="00094CCF" w:rsidRPr="004E271A">
        <w:rPr>
          <w:rFonts w:cs="Arial"/>
          <w:lang w:val="et-EE"/>
        </w:rPr>
        <w:t>eetorustiku kaitsevöönd äärmise toru teljest 2 m;</w:t>
      </w:r>
    </w:p>
    <w:p w14:paraId="12A07828" w14:textId="1D530A0F" w:rsidR="00094CCF" w:rsidRPr="004E271A" w:rsidRDefault="003D5F84" w:rsidP="004E271A">
      <w:pPr>
        <w:pStyle w:val="ListParagraph"/>
        <w:numPr>
          <w:ilvl w:val="0"/>
          <w:numId w:val="12"/>
        </w:numPr>
        <w:autoSpaceDE w:val="0"/>
        <w:autoSpaceDN w:val="0"/>
        <w:adjustRightInd w:val="0"/>
        <w:ind w:left="284" w:hanging="218"/>
        <w:jc w:val="both"/>
        <w:rPr>
          <w:rFonts w:cs="Arial"/>
          <w:lang w:val="et-EE"/>
        </w:rPr>
      </w:pPr>
      <w:r w:rsidRPr="004E271A">
        <w:rPr>
          <w:rFonts w:cs="Arial"/>
          <w:lang w:val="et-EE"/>
        </w:rPr>
        <w:t>r</w:t>
      </w:r>
      <w:r w:rsidR="00094CCF" w:rsidRPr="004E271A">
        <w:rPr>
          <w:rFonts w:cs="Arial"/>
          <w:lang w:val="et-EE"/>
        </w:rPr>
        <w:t>eovee kanalisatsiooni kaitsevöönd äärmise toru teljest 2</w:t>
      </w:r>
      <w:r w:rsidRPr="004E271A">
        <w:rPr>
          <w:rFonts w:cs="Arial"/>
          <w:lang w:val="et-EE"/>
        </w:rPr>
        <w:t xml:space="preserve"> </w:t>
      </w:r>
      <w:r w:rsidR="00094CCF" w:rsidRPr="004E271A">
        <w:rPr>
          <w:rFonts w:cs="Arial"/>
          <w:lang w:val="et-EE"/>
        </w:rPr>
        <w:t>m;</w:t>
      </w:r>
    </w:p>
    <w:p w14:paraId="7DF69373" w14:textId="71B7A9ED" w:rsidR="00094CCF" w:rsidRPr="004E271A" w:rsidRDefault="003D5F84" w:rsidP="004E271A">
      <w:pPr>
        <w:pStyle w:val="ListParagraph"/>
        <w:numPr>
          <w:ilvl w:val="0"/>
          <w:numId w:val="12"/>
        </w:numPr>
        <w:autoSpaceDE w:val="0"/>
        <w:autoSpaceDN w:val="0"/>
        <w:adjustRightInd w:val="0"/>
        <w:ind w:left="284" w:hanging="218"/>
        <w:jc w:val="both"/>
        <w:rPr>
          <w:rFonts w:cs="Arial"/>
          <w:lang w:val="et-EE"/>
        </w:rPr>
      </w:pPr>
      <w:r w:rsidRPr="004E271A">
        <w:rPr>
          <w:rFonts w:cs="Arial"/>
          <w:lang w:val="et-EE"/>
        </w:rPr>
        <w:t>s</w:t>
      </w:r>
      <w:r w:rsidR="00912E5D" w:rsidRPr="004E271A">
        <w:rPr>
          <w:rFonts w:cs="Arial"/>
          <w:lang w:val="et-EE"/>
        </w:rPr>
        <w:t>idekaabli kaitsevöönd äärmise kaabli teljest 1 m;</w:t>
      </w:r>
    </w:p>
    <w:p w14:paraId="24148A48" w14:textId="71181303" w:rsidR="00912E5D" w:rsidRPr="004E271A" w:rsidRDefault="003D5F84" w:rsidP="004E271A">
      <w:pPr>
        <w:pStyle w:val="ListParagraph"/>
        <w:numPr>
          <w:ilvl w:val="0"/>
          <w:numId w:val="12"/>
        </w:numPr>
        <w:autoSpaceDE w:val="0"/>
        <w:autoSpaceDN w:val="0"/>
        <w:adjustRightInd w:val="0"/>
        <w:ind w:left="284" w:hanging="218"/>
        <w:jc w:val="both"/>
        <w:rPr>
          <w:rFonts w:cs="Arial"/>
          <w:lang w:val="et-EE"/>
        </w:rPr>
      </w:pPr>
      <w:r w:rsidRPr="004E271A">
        <w:rPr>
          <w:rFonts w:cs="Arial"/>
          <w:lang w:val="et-EE"/>
        </w:rPr>
        <w:t>m</w:t>
      </w:r>
      <w:r w:rsidR="00912E5D" w:rsidRPr="004E271A">
        <w:rPr>
          <w:rFonts w:cs="Arial"/>
          <w:lang w:val="et-EE"/>
        </w:rPr>
        <w:t>adalpinge maakaabli kaitsevöönd äärmise kaabli teljest 1 m</w:t>
      </w:r>
      <w:r w:rsidR="004E271A" w:rsidRPr="004E271A">
        <w:rPr>
          <w:rFonts w:cs="Arial"/>
          <w:lang w:val="et-EE"/>
        </w:rPr>
        <w:t>.</w:t>
      </w:r>
    </w:p>
    <w:bookmarkEnd w:id="31"/>
    <w:p w14:paraId="38589427" w14:textId="77777777" w:rsidR="00010FD3" w:rsidRPr="004E271A" w:rsidRDefault="00010FD3" w:rsidP="004E271A">
      <w:pPr>
        <w:jc w:val="both"/>
        <w:rPr>
          <w:rFonts w:cs="Arial"/>
          <w:lang w:val="et-EE"/>
        </w:rPr>
      </w:pPr>
    </w:p>
    <w:p w14:paraId="19259A65" w14:textId="393861A1" w:rsidR="00C9509D" w:rsidRPr="004E271A" w:rsidRDefault="00831DF0" w:rsidP="004E271A">
      <w:pPr>
        <w:jc w:val="both"/>
        <w:rPr>
          <w:rFonts w:cs="Arial"/>
          <w:lang w:val="et-EE"/>
        </w:rPr>
      </w:pPr>
      <w:r w:rsidRPr="004E271A">
        <w:rPr>
          <w:rFonts w:cs="Arial"/>
          <w:lang w:val="et-EE"/>
        </w:rPr>
        <w:t>Olemasolevad kitsendused on esitatud joonisel AS-03 Tugiplaan ja AS-04 Põhijoonis.</w:t>
      </w:r>
    </w:p>
    <w:p w14:paraId="62E4CB1B" w14:textId="77777777" w:rsidR="00146338" w:rsidRPr="004E271A" w:rsidRDefault="00146338" w:rsidP="004E271A">
      <w:pPr>
        <w:jc w:val="both"/>
        <w:rPr>
          <w:rFonts w:cs="Arial"/>
          <w:lang w:val="et-EE"/>
        </w:rPr>
      </w:pPr>
    </w:p>
    <w:p w14:paraId="5313394D" w14:textId="77777777" w:rsidR="004E271A" w:rsidRPr="004E271A" w:rsidRDefault="004E271A" w:rsidP="004E271A">
      <w:pPr>
        <w:jc w:val="both"/>
        <w:rPr>
          <w:rFonts w:cs="Arial"/>
          <w:lang w:val="et-EE"/>
        </w:rPr>
      </w:pPr>
    </w:p>
    <w:p w14:paraId="798F977F" w14:textId="4CCDEF73" w:rsidR="00E81250" w:rsidRPr="004E271A" w:rsidRDefault="00B0615D" w:rsidP="004E271A">
      <w:pPr>
        <w:pStyle w:val="Heading1"/>
        <w:numPr>
          <w:ilvl w:val="0"/>
          <w:numId w:val="4"/>
        </w:numPr>
        <w:rPr>
          <w:rFonts w:cs="Arial"/>
          <w:szCs w:val="22"/>
        </w:rPr>
      </w:pPr>
      <w:bookmarkStart w:id="32" w:name="_Toc145661226"/>
      <w:r w:rsidRPr="004E271A">
        <w:rPr>
          <w:rFonts w:cs="Arial"/>
          <w:szCs w:val="22"/>
        </w:rPr>
        <w:t>PLANEERINGU ETTEPANEK</w:t>
      </w:r>
      <w:bookmarkEnd w:id="32"/>
    </w:p>
    <w:p w14:paraId="7F4F4DF0" w14:textId="77777777" w:rsidR="00912E5D" w:rsidRPr="004E271A" w:rsidRDefault="00912E5D" w:rsidP="004E271A">
      <w:pPr>
        <w:jc w:val="both"/>
        <w:rPr>
          <w:rFonts w:cs="Arial"/>
          <w:lang w:val="et-EE"/>
        </w:rPr>
      </w:pPr>
    </w:p>
    <w:p w14:paraId="7912157C" w14:textId="49D2130E" w:rsidR="00BD2452" w:rsidRPr="004E271A" w:rsidRDefault="00BD2452" w:rsidP="004E271A">
      <w:pPr>
        <w:suppressAutoHyphens/>
        <w:jc w:val="both"/>
        <w:rPr>
          <w:rFonts w:cs="Arial"/>
          <w:lang w:val="et-EE"/>
        </w:rPr>
      </w:pPr>
      <w:r w:rsidRPr="004E271A">
        <w:rPr>
          <w:rFonts w:cs="Arial"/>
          <w:lang w:val="et-EE"/>
        </w:rPr>
        <w:t>Planeeringulahendus näeb ette</w:t>
      </w:r>
      <w:r w:rsidR="00010FD3" w:rsidRPr="004E271A">
        <w:rPr>
          <w:rFonts w:cs="Arial"/>
          <w:lang w:val="et-EE"/>
        </w:rPr>
        <w:t xml:space="preserve"> Laste tn 1 kinnistul olemasoleva hoone lammutamist ning selle asemele 3-korruselise kaasaegse ärihoone ehitamis</w:t>
      </w:r>
      <w:r w:rsidR="009F214A" w:rsidRPr="004E271A">
        <w:rPr>
          <w:rFonts w:cs="Arial"/>
          <w:lang w:val="et-EE"/>
        </w:rPr>
        <w:t>t</w:t>
      </w:r>
      <w:r w:rsidR="00010FD3" w:rsidRPr="004E271A">
        <w:rPr>
          <w:rFonts w:cs="Arial"/>
          <w:lang w:val="et-EE"/>
        </w:rPr>
        <w:t xml:space="preserve">. </w:t>
      </w:r>
      <w:r w:rsidRPr="004E271A">
        <w:rPr>
          <w:rFonts w:cs="Arial"/>
          <w:lang w:val="et-EE"/>
        </w:rPr>
        <w:t xml:space="preserve">Ehitusõigus antakse kuni </w:t>
      </w:r>
      <w:r w:rsidR="00EA0937" w:rsidRPr="004E271A">
        <w:rPr>
          <w:rFonts w:cs="Arial"/>
          <w:lang w:val="et-EE"/>
        </w:rPr>
        <w:t>1</w:t>
      </w:r>
      <w:r w:rsidR="00010FD3" w:rsidRPr="004E271A">
        <w:rPr>
          <w:rFonts w:cs="Arial"/>
          <w:lang w:val="et-EE"/>
        </w:rPr>
        <w:t>2</w:t>
      </w:r>
      <w:r w:rsidRPr="004E271A">
        <w:rPr>
          <w:rFonts w:cs="Arial"/>
          <w:lang w:val="et-EE"/>
        </w:rPr>
        <w:t>,0 meetri</w:t>
      </w:r>
      <w:r w:rsidR="00D658E1" w:rsidRPr="004E271A">
        <w:rPr>
          <w:rFonts w:cs="Arial"/>
          <w:lang w:val="et-EE"/>
        </w:rPr>
        <w:t>lisele hoonele</w:t>
      </w:r>
      <w:r w:rsidRPr="004E271A">
        <w:rPr>
          <w:rFonts w:cs="Arial"/>
          <w:lang w:val="et-EE"/>
        </w:rPr>
        <w:t>. Ehitis</w:t>
      </w:r>
      <w:r w:rsidR="004E271A" w:rsidRPr="004E271A">
        <w:rPr>
          <w:rFonts w:cs="Arial"/>
          <w:lang w:val="et-EE"/>
        </w:rPr>
        <w:t>e</w:t>
      </w:r>
      <w:r w:rsidRPr="004E271A">
        <w:rPr>
          <w:rFonts w:cs="Arial"/>
          <w:lang w:val="et-EE"/>
        </w:rPr>
        <w:t xml:space="preserve">alune pind on lubatud maksimaalselt </w:t>
      </w:r>
      <w:r w:rsidR="00010FD3" w:rsidRPr="004E271A">
        <w:rPr>
          <w:rFonts w:cs="Arial"/>
          <w:lang w:val="et-EE"/>
        </w:rPr>
        <w:t>960</w:t>
      </w:r>
      <w:r w:rsidRPr="004E271A">
        <w:rPr>
          <w:rFonts w:cs="Arial"/>
          <w:lang w:val="et-EE"/>
        </w:rPr>
        <w:t xml:space="preserve"> m², kuhu kuulu</w:t>
      </w:r>
      <w:r w:rsidR="00010FD3" w:rsidRPr="004E271A">
        <w:rPr>
          <w:rFonts w:cs="Arial"/>
          <w:lang w:val="et-EE"/>
        </w:rPr>
        <w:t>b</w:t>
      </w:r>
      <w:r w:rsidRPr="004E271A">
        <w:rPr>
          <w:rFonts w:cs="Arial"/>
          <w:lang w:val="et-EE"/>
        </w:rPr>
        <w:t xml:space="preserve"> ka abihoone</w:t>
      </w:r>
      <w:r w:rsidR="00D658E1" w:rsidRPr="004E271A">
        <w:rPr>
          <w:rFonts w:cs="Arial"/>
          <w:lang w:val="et-EE"/>
        </w:rPr>
        <w:t xml:space="preserve"> (prügimaja, rattaparkla)</w:t>
      </w:r>
      <w:r w:rsidRPr="004E271A">
        <w:rPr>
          <w:rFonts w:cs="Arial"/>
          <w:lang w:val="et-EE"/>
        </w:rPr>
        <w:t>.</w:t>
      </w:r>
    </w:p>
    <w:p w14:paraId="76F58B53" w14:textId="4B301174" w:rsidR="00615117" w:rsidRPr="004E271A" w:rsidRDefault="004D4530" w:rsidP="004E271A">
      <w:pPr>
        <w:suppressAutoHyphens/>
        <w:jc w:val="both"/>
        <w:rPr>
          <w:rFonts w:cs="Arial"/>
          <w:lang w:val="et-EE"/>
        </w:rPr>
      </w:pPr>
      <w:r w:rsidRPr="004E271A">
        <w:rPr>
          <w:rFonts w:cs="Arial"/>
          <w:lang w:val="et-EE"/>
        </w:rPr>
        <w:t xml:space="preserve">Hoonestusala (krundi osa, kuhu võib rajada ehitusõigusega lubatud hoonestuse) piiritlemisel on lähtutud maksimaalsest hoonestamise võimalusest. </w:t>
      </w:r>
      <w:r w:rsidR="00010FD3" w:rsidRPr="004E271A">
        <w:rPr>
          <w:rFonts w:cs="Arial"/>
          <w:lang w:val="et-EE"/>
        </w:rPr>
        <w:t>Põhja-, lõuna-, ida- ja läänepoolsest krundi piirist on h</w:t>
      </w:r>
      <w:r w:rsidR="00BD2452" w:rsidRPr="004E271A">
        <w:rPr>
          <w:rFonts w:cs="Arial"/>
          <w:lang w:val="et-EE"/>
        </w:rPr>
        <w:t>oonestusala määratud 4 meetri kaugusele</w:t>
      </w:r>
      <w:r w:rsidR="00D658E1" w:rsidRPr="004E271A">
        <w:rPr>
          <w:rFonts w:cs="Arial"/>
          <w:lang w:val="et-EE"/>
        </w:rPr>
        <w:t>, v</w:t>
      </w:r>
      <w:r w:rsidR="004E271A" w:rsidRPr="004E271A">
        <w:rPr>
          <w:rFonts w:cs="Arial"/>
          <w:lang w:val="et-EE"/>
        </w:rPr>
        <w:t>.</w:t>
      </w:r>
      <w:r w:rsidR="00D658E1" w:rsidRPr="004E271A">
        <w:rPr>
          <w:rFonts w:cs="Arial"/>
          <w:lang w:val="et-EE"/>
        </w:rPr>
        <w:t xml:space="preserve">a </w:t>
      </w:r>
      <w:r w:rsidR="00647D36" w:rsidRPr="004E271A">
        <w:rPr>
          <w:rFonts w:cs="Arial"/>
          <w:lang w:val="et-EE"/>
        </w:rPr>
        <w:t>edelanur</w:t>
      </w:r>
      <w:r w:rsidR="004E271A" w:rsidRPr="004E271A">
        <w:rPr>
          <w:rFonts w:cs="Arial"/>
          <w:lang w:val="et-EE"/>
        </w:rPr>
        <w:t>g</w:t>
      </w:r>
      <w:r w:rsidR="00647D36" w:rsidRPr="004E271A">
        <w:rPr>
          <w:rFonts w:cs="Arial"/>
          <w:lang w:val="et-EE"/>
        </w:rPr>
        <w:t>ast. Olemasoleva hoone edelanurgas asub Elioni IKÕ ala, mis kuulub säilitamisele</w:t>
      </w:r>
      <w:r w:rsidR="00BD2452" w:rsidRPr="004E271A">
        <w:rPr>
          <w:rFonts w:cs="Arial"/>
          <w:lang w:val="et-EE"/>
        </w:rPr>
        <w:t>.</w:t>
      </w:r>
      <w:r w:rsidR="00647D36" w:rsidRPr="004E271A">
        <w:rPr>
          <w:rFonts w:cs="Arial"/>
          <w:lang w:val="et-EE"/>
        </w:rPr>
        <w:t xml:space="preserve"> Hoonestusala on edelanurgast määratud vastavalt IKÕ asukohale. </w:t>
      </w:r>
      <w:r w:rsidR="00010FD3" w:rsidRPr="004E271A">
        <w:rPr>
          <w:rFonts w:cs="Arial"/>
          <w:lang w:val="et-EE"/>
        </w:rPr>
        <w:t xml:space="preserve">Kagupoolsest krundi piirist jääb hoonestusala 8,5 </w:t>
      </w:r>
      <w:r w:rsidR="004E271A" w:rsidRPr="004E271A">
        <w:rPr>
          <w:rFonts w:cs="Arial"/>
          <w:lang w:val="et-EE"/>
        </w:rPr>
        <w:t>–</w:t>
      </w:r>
      <w:r w:rsidR="00010FD3" w:rsidRPr="004E271A">
        <w:rPr>
          <w:rFonts w:cs="Arial"/>
          <w:lang w:val="et-EE"/>
        </w:rPr>
        <w:t xml:space="preserve"> 9,0 meetri kaugusele.</w:t>
      </w:r>
    </w:p>
    <w:p w14:paraId="779CC97E" w14:textId="703A6368" w:rsidR="00A173AC" w:rsidRPr="004E271A" w:rsidRDefault="00A173AC" w:rsidP="004E271A">
      <w:pPr>
        <w:suppressAutoHyphens/>
        <w:jc w:val="both"/>
        <w:rPr>
          <w:rFonts w:cs="Arial"/>
          <w:lang w:val="et-EE"/>
        </w:rPr>
      </w:pPr>
      <w:r w:rsidRPr="004E271A">
        <w:rPr>
          <w:rFonts w:cs="Arial"/>
          <w:lang w:val="et-EE"/>
        </w:rPr>
        <w:t>Hoonestusala sidumine kinnistupiiridega on näidatud joonisel AS-04 Põhijoonis.</w:t>
      </w:r>
    </w:p>
    <w:p w14:paraId="21F91493" w14:textId="05444C0B" w:rsidR="00FC3ABE" w:rsidRPr="004E271A" w:rsidRDefault="00FC3ABE" w:rsidP="004E271A">
      <w:pPr>
        <w:suppressAutoHyphens/>
        <w:jc w:val="both"/>
        <w:rPr>
          <w:rFonts w:cs="Arial"/>
          <w:lang w:val="et-EE"/>
        </w:rPr>
      </w:pPr>
    </w:p>
    <w:p w14:paraId="077D5FB0" w14:textId="03D63105" w:rsidR="00BD2452" w:rsidRPr="004E271A" w:rsidRDefault="00E81250" w:rsidP="004E271A">
      <w:pPr>
        <w:pStyle w:val="Heading2"/>
        <w:numPr>
          <w:ilvl w:val="1"/>
          <w:numId w:val="4"/>
        </w:numPr>
        <w:tabs>
          <w:tab w:val="left" w:pos="426"/>
        </w:tabs>
        <w:rPr>
          <w:rFonts w:cs="Arial"/>
          <w:szCs w:val="22"/>
        </w:rPr>
      </w:pPr>
      <w:bookmarkStart w:id="33" w:name="_Toc497647806"/>
      <w:bookmarkStart w:id="34" w:name="_Toc145661227"/>
      <w:r w:rsidRPr="004E271A">
        <w:rPr>
          <w:rFonts w:cs="Arial"/>
          <w:szCs w:val="22"/>
        </w:rPr>
        <w:t>Krundijaotus</w:t>
      </w:r>
      <w:bookmarkEnd w:id="33"/>
      <w:bookmarkEnd w:id="34"/>
    </w:p>
    <w:p w14:paraId="29AC7390" w14:textId="75E4582B" w:rsidR="00337E77" w:rsidRPr="004E271A" w:rsidRDefault="009F214A" w:rsidP="004E271A">
      <w:pPr>
        <w:jc w:val="both"/>
        <w:rPr>
          <w:rFonts w:cs="Arial"/>
          <w:color w:val="000000"/>
          <w:lang w:val="et-EE" w:eastAsia="et-EE"/>
        </w:rPr>
      </w:pPr>
      <w:r w:rsidRPr="004E271A">
        <w:rPr>
          <w:rFonts w:cs="Arial"/>
          <w:lang w:val="et-EE"/>
        </w:rPr>
        <w:t>Olemasolevaid kinnistu piire ei muudeta.</w:t>
      </w:r>
    </w:p>
    <w:p w14:paraId="7964EF5C" w14:textId="77777777" w:rsidR="00883536" w:rsidRPr="004E271A" w:rsidRDefault="00883536" w:rsidP="004E271A">
      <w:pPr>
        <w:autoSpaceDE w:val="0"/>
        <w:autoSpaceDN w:val="0"/>
        <w:adjustRightInd w:val="0"/>
        <w:jc w:val="both"/>
        <w:rPr>
          <w:rFonts w:cs="Arial"/>
          <w:lang w:val="et-EE"/>
        </w:rPr>
      </w:pPr>
    </w:p>
    <w:p w14:paraId="50D77688" w14:textId="53EE0966" w:rsidR="00831DF0" w:rsidRPr="004E271A" w:rsidRDefault="00E81250" w:rsidP="004E271A">
      <w:pPr>
        <w:pStyle w:val="Heading2"/>
        <w:numPr>
          <w:ilvl w:val="1"/>
          <w:numId w:val="4"/>
        </w:numPr>
        <w:tabs>
          <w:tab w:val="left" w:pos="426"/>
        </w:tabs>
        <w:rPr>
          <w:rFonts w:cs="Arial"/>
          <w:szCs w:val="22"/>
        </w:rPr>
      </w:pPr>
      <w:bookmarkStart w:id="35" w:name="_Toc497647807"/>
      <w:bookmarkStart w:id="36" w:name="_Toc145661228"/>
      <w:r w:rsidRPr="004E271A">
        <w:rPr>
          <w:rFonts w:cs="Arial"/>
          <w:szCs w:val="22"/>
        </w:rPr>
        <w:lastRenderedPageBreak/>
        <w:t>Krundi ehitusõigus</w:t>
      </w:r>
      <w:bookmarkEnd w:id="35"/>
      <w:bookmarkEnd w:id="36"/>
    </w:p>
    <w:p w14:paraId="04186A71" w14:textId="0B0478E8" w:rsidR="00831DF0" w:rsidRPr="004E271A" w:rsidRDefault="00831DF0" w:rsidP="004E271A">
      <w:pPr>
        <w:jc w:val="both"/>
        <w:rPr>
          <w:rFonts w:cs="Arial"/>
          <w:lang w:val="et-EE"/>
        </w:rPr>
      </w:pPr>
      <w:r w:rsidRPr="004E271A">
        <w:rPr>
          <w:rFonts w:cs="Arial"/>
          <w:lang w:val="et-EE"/>
        </w:rPr>
        <w:t>Krundi ehitusõigusega määratakse PlanS § 126 lg 4 kohaselt:</w:t>
      </w:r>
    </w:p>
    <w:p w14:paraId="37B82DD2" w14:textId="77777777" w:rsidR="00831DF0" w:rsidRPr="004E271A" w:rsidRDefault="00831DF0" w:rsidP="004E271A">
      <w:pPr>
        <w:numPr>
          <w:ilvl w:val="0"/>
          <w:numId w:val="16"/>
        </w:numPr>
        <w:ind w:left="284" w:hanging="218"/>
        <w:contextualSpacing/>
        <w:jc w:val="both"/>
        <w:rPr>
          <w:rFonts w:cs="Arial"/>
          <w:lang w:val="et-EE"/>
        </w:rPr>
      </w:pPr>
      <w:r w:rsidRPr="004E271A">
        <w:rPr>
          <w:rFonts w:cs="Arial"/>
          <w:lang w:val="et-EE"/>
        </w:rPr>
        <w:t>krundi kasutamise sihtotstarve või sihtotstarbed;</w:t>
      </w:r>
    </w:p>
    <w:p w14:paraId="2FC290AE" w14:textId="77777777" w:rsidR="00831DF0" w:rsidRPr="004E271A" w:rsidRDefault="00831DF0" w:rsidP="004E271A">
      <w:pPr>
        <w:numPr>
          <w:ilvl w:val="0"/>
          <w:numId w:val="16"/>
        </w:numPr>
        <w:ind w:left="284" w:hanging="218"/>
        <w:contextualSpacing/>
        <w:jc w:val="both"/>
        <w:rPr>
          <w:rFonts w:cs="Arial"/>
          <w:lang w:val="et-EE"/>
        </w:rPr>
      </w:pPr>
      <w:r w:rsidRPr="004E271A">
        <w:rPr>
          <w:rFonts w:cs="Arial"/>
          <w:lang w:val="et-EE"/>
        </w:rPr>
        <w:t>hoonete või olulise avaliku huviga rajatiste suurim lubatud arv või nende puudumine maa-alal;</w:t>
      </w:r>
    </w:p>
    <w:p w14:paraId="56353050" w14:textId="77777777" w:rsidR="00831DF0" w:rsidRPr="004E271A" w:rsidRDefault="00831DF0" w:rsidP="004E271A">
      <w:pPr>
        <w:numPr>
          <w:ilvl w:val="0"/>
          <w:numId w:val="16"/>
        </w:numPr>
        <w:ind w:left="284" w:hanging="218"/>
        <w:contextualSpacing/>
        <w:jc w:val="both"/>
        <w:rPr>
          <w:rFonts w:cs="Arial"/>
          <w:lang w:val="et-EE"/>
        </w:rPr>
      </w:pPr>
      <w:r w:rsidRPr="004E271A">
        <w:rPr>
          <w:rFonts w:cs="Arial"/>
          <w:lang w:val="et-EE"/>
        </w:rPr>
        <w:t>hoonete või olulise avaliku huviga rajatiste suurim lubatud ehitisealune pind;</w:t>
      </w:r>
    </w:p>
    <w:p w14:paraId="518B4361" w14:textId="4668C89B" w:rsidR="00831DF0" w:rsidRPr="004E271A" w:rsidRDefault="00831DF0" w:rsidP="004E271A">
      <w:pPr>
        <w:numPr>
          <w:ilvl w:val="0"/>
          <w:numId w:val="16"/>
        </w:numPr>
        <w:ind w:left="284" w:hanging="218"/>
        <w:contextualSpacing/>
        <w:jc w:val="both"/>
        <w:rPr>
          <w:rFonts w:cs="Arial"/>
          <w:lang w:val="et-EE"/>
        </w:rPr>
      </w:pPr>
      <w:r w:rsidRPr="004E271A">
        <w:rPr>
          <w:rFonts w:cs="Arial"/>
          <w:lang w:val="et-EE"/>
        </w:rPr>
        <w:t>hoonete või olulise avaliku huviga rajatiste lubatud maksimaalne kõrgus;</w:t>
      </w:r>
    </w:p>
    <w:p w14:paraId="66A4C3AB" w14:textId="77777777" w:rsidR="00831DF0" w:rsidRPr="004E271A" w:rsidRDefault="00831DF0" w:rsidP="004E271A">
      <w:pPr>
        <w:numPr>
          <w:ilvl w:val="0"/>
          <w:numId w:val="16"/>
        </w:numPr>
        <w:ind w:left="284" w:hanging="218"/>
        <w:contextualSpacing/>
        <w:jc w:val="both"/>
        <w:rPr>
          <w:rFonts w:cs="Arial"/>
          <w:lang w:val="et-EE"/>
        </w:rPr>
      </w:pPr>
      <w:r w:rsidRPr="004E271A">
        <w:rPr>
          <w:rFonts w:cs="Arial"/>
          <w:lang w:val="et-EE"/>
        </w:rPr>
        <w:t>asjakohasel juhul hoonete või olulise avaliku huviga rajatiste suurim lubatud sügavus.</w:t>
      </w:r>
    </w:p>
    <w:p w14:paraId="66AC5C94" w14:textId="77777777" w:rsidR="00831DF0" w:rsidRPr="004E271A" w:rsidRDefault="00831DF0" w:rsidP="004E271A">
      <w:pPr>
        <w:jc w:val="both"/>
        <w:rPr>
          <w:rFonts w:cs="Arial"/>
          <w:lang w:val="et-EE"/>
        </w:rPr>
      </w:pPr>
      <w:r w:rsidRPr="004E271A">
        <w:rPr>
          <w:rFonts w:cs="Arial"/>
          <w:lang w:val="et-EE"/>
        </w:rPr>
        <w:t>Hoonete või olulise avaliku huviga rajatiste suurimat lubatud sügavust detailplaneeringuga ei määrata.</w:t>
      </w:r>
    </w:p>
    <w:p w14:paraId="2EDA5230" w14:textId="35A0B916" w:rsidR="00784A4A" w:rsidRPr="004E271A" w:rsidRDefault="00831DF0" w:rsidP="004E271A">
      <w:pPr>
        <w:jc w:val="both"/>
        <w:rPr>
          <w:rFonts w:cs="Arial"/>
          <w:lang w:val="et-EE"/>
        </w:rPr>
      </w:pPr>
      <w:r w:rsidRPr="004E271A">
        <w:rPr>
          <w:rFonts w:cs="Arial"/>
          <w:lang w:val="et-EE"/>
        </w:rPr>
        <w:t>Planeeringuga määratud krundi ehitusõigused on toodud joonisel AS-04 Põhijoonis kruntide ehitusõiguse ja kruntide ehitusõiguse akendes.</w:t>
      </w:r>
    </w:p>
    <w:p w14:paraId="71E940C1" w14:textId="77777777" w:rsidR="00C9509D" w:rsidRPr="004E271A" w:rsidRDefault="00C9509D" w:rsidP="004E271A">
      <w:pPr>
        <w:jc w:val="both"/>
        <w:rPr>
          <w:rFonts w:cs="Arial"/>
          <w:lang w:val="et-EE"/>
        </w:rPr>
      </w:pPr>
    </w:p>
    <w:p w14:paraId="2B091E57" w14:textId="134CF464" w:rsidR="00784A4A" w:rsidRPr="004E271A" w:rsidRDefault="00784A4A" w:rsidP="004E271A">
      <w:pPr>
        <w:rPr>
          <w:rFonts w:cs="Arial"/>
          <w:i/>
          <w:iCs/>
          <w:lang w:val="et-EE"/>
        </w:rPr>
      </w:pPr>
      <w:r w:rsidRPr="004E271A">
        <w:rPr>
          <w:rFonts w:cs="Arial"/>
          <w:i/>
          <w:iCs/>
          <w:lang w:val="et-EE"/>
        </w:rPr>
        <w:t xml:space="preserve">Tabel </w:t>
      </w:r>
      <w:r w:rsidRPr="004E271A">
        <w:rPr>
          <w:rFonts w:cs="Arial"/>
          <w:i/>
          <w:iCs/>
          <w:lang w:val="et-EE"/>
        </w:rPr>
        <w:fldChar w:fldCharType="begin"/>
      </w:r>
      <w:r w:rsidRPr="004E271A">
        <w:rPr>
          <w:rFonts w:cs="Arial"/>
          <w:i/>
          <w:iCs/>
          <w:lang w:val="et-EE"/>
        </w:rPr>
        <w:instrText xml:space="preserve"> SEQ Tabel \* ARABIC </w:instrText>
      </w:r>
      <w:r w:rsidRPr="004E271A">
        <w:rPr>
          <w:rFonts w:cs="Arial"/>
          <w:i/>
          <w:iCs/>
          <w:lang w:val="et-EE"/>
        </w:rPr>
        <w:fldChar w:fldCharType="separate"/>
      </w:r>
      <w:r w:rsidR="006A563A" w:rsidRPr="004E271A">
        <w:rPr>
          <w:rFonts w:cs="Arial"/>
          <w:i/>
          <w:iCs/>
          <w:lang w:val="et-EE"/>
        </w:rPr>
        <w:t>2</w:t>
      </w:r>
      <w:r w:rsidRPr="004E271A">
        <w:rPr>
          <w:rFonts w:cs="Arial"/>
          <w:i/>
          <w:iCs/>
          <w:lang w:val="et-EE"/>
        </w:rPr>
        <w:fldChar w:fldCharType="end"/>
      </w:r>
      <w:r w:rsidR="00C9509D" w:rsidRPr="004E271A">
        <w:rPr>
          <w:rFonts w:cs="Arial"/>
          <w:i/>
          <w:iCs/>
          <w:lang w:val="et-EE"/>
        </w:rPr>
        <w:t>.</w:t>
      </w:r>
      <w:r w:rsidRPr="004E271A">
        <w:rPr>
          <w:rFonts w:cs="Arial"/>
          <w:i/>
          <w:iCs/>
          <w:lang w:val="et-EE"/>
        </w:rPr>
        <w:t xml:space="preserve"> Krundi määratud ehitusõigus</w:t>
      </w:r>
      <w:r w:rsidR="006A563A" w:rsidRPr="004E271A">
        <w:rPr>
          <w:rFonts w:cs="Arial"/>
          <w:i/>
          <w:iCs/>
          <w:lang w:val="et-EE"/>
        </w:rPr>
        <w:t>.</w:t>
      </w:r>
    </w:p>
    <w:tbl>
      <w:tblPr>
        <w:tblStyle w:val="GridTable1Light"/>
        <w:tblW w:w="9785" w:type="dxa"/>
        <w:tblInd w:w="-5" w:type="dxa"/>
        <w:tblLook w:val="04A0" w:firstRow="1" w:lastRow="0" w:firstColumn="1" w:lastColumn="0" w:noHBand="0" w:noVBand="1"/>
      </w:tblPr>
      <w:tblGrid>
        <w:gridCol w:w="516"/>
        <w:gridCol w:w="2036"/>
        <w:gridCol w:w="2092"/>
        <w:gridCol w:w="1593"/>
        <w:gridCol w:w="2064"/>
        <w:gridCol w:w="1484"/>
      </w:tblGrid>
      <w:tr w:rsidR="000B755C" w:rsidRPr="004E271A" w14:paraId="6C899EA5" w14:textId="5D408212" w:rsidTr="00CC2B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shd w:val="clear" w:color="auto" w:fill="F2F2F2" w:themeFill="background1" w:themeFillShade="F2"/>
          </w:tcPr>
          <w:p w14:paraId="225A189A" w14:textId="77777777" w:rsidR="000B755C" w:rsidRPr="004E271A" w:rsidRDefault="000B755C" w:rsidP="00CC2BB9">
            <w:pPr>
              <w:autoSpaceDE w:val="0"/>
              <w:ind w:left="-105" w:right="-57"/>
              <w:jc w:val="center"/>
              <w:rPr>
                <w:rFonts w:cs="Arial"/>
                <w:lang w:val="et-EE"/>
              </w:rPr>
            </w:pPr>
            <w:r w:rsidRPr="004E271A">
              <w:rPr>
                <w:rFonts w:cs="Arial"/>
                <w:lang w:val="et-EE"/>
              </w:rPr>
              <w:t>Pos nr</w:t>
            </w:r>
          </w:p>
        </w:tc>
        <w:tc>
          <w:tcPr>
            <w:tcW w:w="2036" w:type="dxa"/>
            <w:shd w:val="clear" w:color="auto" w:fill="F2F2F2" w:themeFill="background1" w:themeFillShade="F2"/>
          </w:tcPr>
          <w:p w14:paraId="756E9572" w14:textId="77777777" w:rsidR="000B755C" w:rsidRPr="004E271A" w:rsidRDefault="000B755C" w:rsidP="00CC2BB9">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Krundi kasutamise</w:t>
            </w:r>
          </w:p>
          <w:p w14:paraId="2E683DE3" w14:textId="77777777" w:rsidR="000B755C" w:rsidRPr="004E271A" w:rsidRDefault="000B755C" w:rsidP="00CC2BB9">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sihtotstarve või</w:t>
            </w:r>
          </w:p>
          <w:p w14:paraId="701AF086" w14:textId="77777777" w:rsidR="000B755C" w:rsidRPr="004E271A" w:rsidRDefault="000B755C" w:rsidP="00CC2BB9">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sihtotstarbed //</w:t>
            </w:r>
          </w:p>
          <w:p w14:paraId="548A3452" w14:textId="77777777" w:rsidR="000B755C" w:rsidRPr="004E271A" w:rsidRDefault="000B755C" w:rsidP="00CC2BB9">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katastriüksuse</w:t>
            </w:r>
          </w:p>
          <w:p w14:paraId="55062081" w14:textId="77777777" w:rsidR="000B755C" w:rsidRPr="004E271A" w:rsidRDefault="000B755C" w:rsidP="00CC2BB9">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sihtotstarve</w:t>
            </w:r>
          </w:p>
        </w:tc>
        <w:tc>
          <w:tcPr>
            <w:tcW w:w="2092" w:type="dxa"/>
            <w:shd w:val="clear" w:color="auto" w:fill="F2F2F2" w:themeFill="background1" w:themeFillShade="F2"/>
          </w:tcPr>
          <w:p w14:paraId="6719D239" w14:textId="09203650" w:rsidR="000B755C" w:rsidRPr="004E271A" w:rsidRDefault="000B755C" w:rsidP="004E271A">
            <w:pPr>
              <w:autoSpaceDE w:val="0"/>
              <w:ind w:left="-242" w:right="-24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 xml:space="preserve">Hoonete või olulise avaliku huviga rajatiste suurim lubatud arv või </w:t>
            </w:r>
            <w:r w:rsidR="00146338" w:rsidRPr="004E271A">
              <w:rPr>
                <w:rFonts w:cs="Arial"/>
                <w:lang w:val="et-EE"/>
              </w:rPr>
              <w:t> </w:t>
            </w:r>
            <w:r w:rsidR="00146338" w:rsidRPr="004E271A">
              <w:rPr>
                <w:rFonts w:cs="Arial"/>
                <w:lang w:val="et-EE"/>
              </w:rPr>
              <w:t> </w:t>
            </w:r>
            <w:r w:rsidRPr="004E271A">
              <w:rPr>
                <w:rFonts w:cs="Arial"/>
                <w:lang w:val="et-EE"/>
              </w:rPr>
              <w:t>nende puudumine maa-alal</w:t>
            </w:r>
            <w:r w:rsidR="00146338" w:rsidRPr="004E271A">
              <w:rPr>
                <w:rFonts w:cs="Arial"/>
                <w:lang w:val="et-EE"/>
              </w:rPr>
              <w:t xml:space="preserve"> </w:t>
            </w:r>
            <w:r w:rsidRPr="004E271A">
              <w:rPr>
                <w:rFonts w:cs="Arial"/>
                <w:lang w:val="et-EE"/>
              </w:rPr>
              <w:t>(põhi</w:t>
            </w:r>
            <w:r w:rsidR="00146338" w:rsidRPr="004E271A">
              <w:rPr>
                <w:rFonts w:cs="Arial"/>
                <w:lang w:val="et-EE"/>
              </w:rPr>
              <w:t xml:space="preserve">- </w:t>
            </w:r>
            <w:r w:rsidR="00146338" w:rsidRPr="004E271A">
              <w:rPr>
                <w:rFonts w:cs="Arial"/>
                <w:lang w:val="et-EE"/>
              </w:rPr>
              <w:t> </w:t>
            </w:r>
            <w:r w:rsidR="00146338" w:rsidRPr="004E271A">
              <w:rPr>
                <w:rFonts w:cs="Arial"/>
                <w:lang w:val="et-EE"/>
              </w:rPr>
              <w:t> </w:t>
            </w:r>
            <w:r w:rsidRPr="004E271A">
              <w:rPr>
                <w:rFonts w:cs="Arial"/>
                <w:lang w:val="et-EE"/>
              </w:rPr>
              <w:t>hoone / abihoone)</w:t>
            </w:r>
          </w:p>
        </w:tc>
        <w:tc>
          <w:tcPr>
            <w:tcW w:w="1593" w:type="dxa"/>
            <w:shd w:val="clear" w:color="auto" w:fill="F2F2F2" w:themeFill="background1" w:themeFillShade="F2"/>
          </w:tcPr>
          <w:p w14:paraId="64A2BAFB" w14:textId="0D6A9A86" w:rsidR="000B755C" w:rsidRPr="004E271A" w:rsidRDefault="000B755C" w:rsidP="004E271A">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4E271A">
              <w:rPr>
                <w:rFonts w:cs="Arial"/>
                <w:lang w:val="et-EE"/>
              </w:rPr>
              <w:t>Hoonete või olulise avaliku huviga rajatiste suurim lubatud ehitisealune pind</w:t>
            </w:r>
          </w:p>
        </w:tc>
        <w:tc>
          <w:tcPr>
            <w:tcW w:w="2064" w:type="dxa"/>
            <w:shd w:val="clear" w:color="auto" w:fill="F2F2F2" w:themeFill="background1" w:themeFillShade="F2"/>
          </w:tcPr>
          <w:p w14:paraId="4557C4AF" w14:textId="77777777" w:rsidR="000B755C" w:rsidRPr="004E271A" w:rsidRDefault="000B755C" w:rsidP="004E271A">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4E271A">
              <w:rPr>
                <w:rFonts w:cs="Arial"/>
                <w:lang w:val="et-EE"/>
              </w:rPr>
              <w:t>Hoonete või olulise avaliku huviga rajatiste lubatud max kõrgus.</w:t>
            </w:r>
          </w:p>
          <w:p w14:paraId="51EC2D10" w14:textId="458E0C34" w:rsidR="000B755C" w:rsidRPr="004E271A" w:rsidRDefault="000B755C" w:rsidP="004E271A">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Põhihoone maapealne / abihoone</w:t>
            </w:r>
          </w:p>
        </w:tc>
        <w:tc>
          <w:tcPr>
            <w:tcW w:w="1484" w:type="dxa"/>
            <w:shd w:val="clear" w:color="auto" w:fill="F2F2F2" w:themeFill="background1" w:themeFillShade="F2"/>
          </w:tcPr>
          <w:p w14:paraId="5F91985A" w14:textId="469D74D8" w:rsidR="000B755C" w:rsidRPr="004E271A" w:rsidRDefault="000B755C" w:rsidP="004E271A">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4E271A">
              <w:rPr>
                <w:rFonts w:cs="Arial"/>
                <w:lang w:val="et-EE"/>
              </w:rPr>
              <w:t>Hoone suurim korruselisus.</w:t>
            </w:r>
          </w:p>
          <w:p w14:paraId="0ECADC1C" w14:textId="5CA11C2C" w:rsidR="000B755C" w:rsidRPr="004E271A" w:rsidRDefault="000B755C" w:rsidP="004E271A">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4E271A">
              <w:rPr>
                <w:rFonts w:cs="Arial"/>
                <w:lang w:val="et-EE"/>
              </w:rPr>
              <w:t>Põhihoone / abihoone (maapealne; maalune)</w:t>
            </w:r>
          </w:p>
        </w:tc>
      </w:tr>
      <w:tr w:rsidR="000B755C" w:rsidRPr="004E271A" w14:paraId="074ADF9A" w14:textId="176AE369" w:rsidTr="00CC2BB9">
        <w:tc>
          <w:tcPr>
            <w:cnfStyle w:val="001000000000" w:firstRow="0" w:lastRow="0" w:firstColumn="1" w:lastColumn="0" w:oddVBand="0" w:evenVBand="0" w:oddHBand="0" w:evenHBand="0" w:firstRowFirstColumn="0" w:firstRowLastColumn="0" w:lastRowFirstColumn="0" w:lastRowLastColumn="0"/>
            <w:tcW w:w="516" w:type="dxa"/>
            <w:vAlign w:val="center"/>
          </w:tcPr>
          <w:p w14:paraId="46164762" w14:textId="7D041E85" w:rsidR="000B755C" w:rsidRPr="004E271A" w:rsidRDefault="000B755C" w:rsidP="00CC2BB9">
            <w:pPr>
              <w:autoSpaceDE w:val="0"/>
              <w:ind w:left="-105" w:right="-57"/>
              <w:jc w:val="center"/>
              <w:rPr>
                <w:rFonts w:cs="Arial"/>
                <w:b w:val="0"/>
                <w:bCs w:val="0"/>
                <w:lang w:val="et-EE"/>
              </w:rPr>
            </w:pPr>
            <w:r w:rsidRPr="004E271A">
              <w:rPr>
                <w:rFonts w:cs="Arial"/>
                <w:b w:val="0"/>
                <w:bCs w:val="0"/>
                <w:lang w:val="et-EE"/>
              </w:rPr>
              <w:t>1</w:t>
            </w:r>
          </w:p>
        </w:tc>
        <w:tc>
          <w:tcPr>
            <w:tcW w:w="2036" w:type="dxa"/>
            <w:vAlign w:val="center"/>
          </w:tcPr>
          <w:p w14:paraId="5FBD6094" w14:textId="23B0EAB3" w:rsidR="000B755C" w:rsidRPr="004E271A" w:rsidRDefault="009F214A" w:rsidP="00CC2BB9">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ÄK/ÄB/ÄM</w:t>
            </w:r>
            <w:r w:rsidR="000B755C" w:rsidRPr="004E271A">
              <w:rPr>
                <w:rFonts w:cs="Arial"/>
                <w:lang w:val="et-EE"/>
              </w:rPr>
              <w:t xml:space="preserve"> 100% // </w:t>
            </w:r>
            <w:r w:rsidRPr="004E271A">
              <w:rPr>
                <w:rFonts w:cs="Arial"/>
                <w:lang w:val="et-EE"/>
              </w:rPr>
              <w:t>Ä</w:t>
            </w:r>
            <w:r w:rsidR="000B755C" w:rsidRPr="004E271A">
              <w:rPr>
                <w:rFonts w:cs="Arial"/>
                <w:lang w:val="et-EE"/>
              </w:rPr>
              <w:t xml:space="preserve"> 100%</w:t>
            </w:r>
          </w:p>
        </w:tc>
        <w:tc>
          <w:tcPr>
            <w:tcW w:w="2092" w:type="dxa"/>
            <w:vAlign w:val="center"/>
          </w:tcPr>
          <w:p w14:paraId="7F2EEFC5" w14:textId="68060F72" w:rsidR="000B755C" w:rsidRPr="004E271A" w:rsidRDefault="009F214A" w:rsidP="004E271A">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2</w:t>
            </w:r>
            <w:r w:rsidR="000B755C" w:rsidRPr="004E271A">
              <w:rPr>
                <w:rFonts w:cs="Arial"/>
                <w:lang w:val="et-EE"/>
              </w:rPr>
              <w:t xml:space="preserve"> (1 / </w:t>
            </w:r>
            <w:r w:rsidRPr="004E271A">
              <w:rPr>
                <w:rFonts w:cs="Arial"/>
                <w:lang w:val="et-EE"/>
              </w:rPr>
              <w:t>1</w:t>
            </w:r>
            <w:r w:rsidR="000B755C" w:rsidRPr="004E271A">
              <w:rPr>
                <w:rFonts w:cs="Arial"/>
                <w:lang w:val="et-EE"/>
              </w:rPr>
              <w:t>)</w:t>
            </w:r>
          </w:p>
        </w:tc>
        <w:tc>
          <w:tcPr>
            <w:tcW w:w="1593" w:type="dxa"/>
            <w:vAlign w:val="center"/>
          </w:tcPr>
          <w:p w14:paraId="46B148E2" w14:textId="56B7A898" w:rsidR="000B755C" w:rsidRPr="004E271A" w:rsidRDefault="00A26B76" w:rsidP="004E271A">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96</w:t>
            </w:r>
            <w:r w:rsidR="000B755C" w:rsidRPr="004E271A">
              <w:rPr>
                <w:rFonts w:cs="Arial"/>
                <w:lang w:val="et-EE"/>
              </w:rPr>
              <w:t>0 m²</w:t>
            </w:r>
          </w:p>
        </w:tc>
        <w:tc>
          <w:tcPr>
            <w:tcW w:w="2064" w:type="dxa"/>
            <w:vAlign w:val="center"/>
          </w:tcPr>
          <w:p w14:paraId="1A45EABC" w14:textId="408C8386" w:rsidR="000B755C" w:rsidRPr="004E271A" w:rsidRDefault="000B755C" w:rsidP="004E271A">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1</w:t>
            </w:r>
            <w:r w:rsidR="009F214A" w:rsidRPr="004E271A">
              <w:rPr>
                <w:rFonts w:cs="Arial"/>
                <w:lang w:val="et-EE"/>
              </w:rPr>
              <w:t>2</w:t>
            </w:r>
            <w:r w:rsidRPr="004E271A">
              <w:rPr>
                <w:rFonts w:cs="Arial"/>
                <w:lang w:val="et-EE"/>
              </w:rPr>
              <w:t xml:space="preserve"> m / 5 m</w:t>
            </w:r>
          </w:p>
        </w:tc>
        <w:tc>
          <w:tcPr>
            <w:tcW w:w="1484" w:type="dxa"/>
            <w:vAlign w:val="center"/>
          </w:tcPr>
          <w:p w14:paraId="0045CBA3" w14:textId="779136E5" w:rsidR="000B755C" w:rsidRPr="004E271A" w:rsidRDefault="009F214A" w:rsidP="004E271A">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3</w:t>
            </w:r>
            <w:r w:rsidR="000B755C" w:rsidRPr="004E271A">
              <w:rPr>
                <w:rFonts w:cs="Arial"/>
                <w:lang w:val="et-EE"/>
              </w:rPr>
              <w:t>k; -1k /</w:t>
            </w:r>
          </w:p>
          <w:p w14:paraId="7AA2E053" w14:textId="195BF34B" w:rsidR="000B755C" w:rsidRPr="004E271A" w:rsidRDefault="000B755C" w:rsidP="004E271A">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4E271A">
              <w:rPr>
                <w:rFonts w:cs="Arial"/>
                <w:lang w:val="et-EE"/>
              </w:rPr>
              <w:t>1k; -</w:t>
            </w:r>
          </w:p>
        </w:tc>
      </w:tr>
    </w:tbl>
    <w:p w14:paraId="075FF7F1" w14:textId="77777777" w:rsidR="009F214A" w:rsidRPr="004E271A" w:rsidRDefault="009F214A" w:rsidP="004E271A">
      <w:pPr>
        <w:autoSpaceDE w:val="0"/>
        <w:jc w:val="both"/>
        <w:rPr>
          <w:rFonts w:cs="Arial"/>
          <w:lang w:val="et-EE"/>
        </w:rPr>
      </w:pPr>
    </w:p>
    <w:p w14:paraId="6D73624C" w14:textId="71BD5482" w:rsidR="00246FF9" w:rsidRPr="004E271A" w:rsidRDefault="00784A4A" w:rsidP="004E271A">
      <w:pPr>
        <w:autoSpaceDE w:val="0"/>
        <w:jc w:val="both"/>
        <w:rPr>
          <w:rFonts w:cs="Arial"/>
          <w:lang w:val="et-EE"/>
        </w:rPr>
      </w:pPr>
      <w:r w:rsidRPr="004E271A">
        <w:rPr>
          <w:rFonts w:cs="Arial"/>
          <w:lang w:val="et-EE"/>
        </w:rPr>
        <w:t>Lubatud suurim ehitisealune pind näitab kõikide ehitiste suurimat lubatud pinda, st selle alla lähevad on kõik ehitusloakohustuslikud ja ehitusloakohustuseta ehitised.</w:t>
      </w:r>
    </w:p>
    <w:p w14:paraId="4A0E7B63" w14:textId="77777777" w:rsidR="00F42876" w:rsidRPr="004E271A" w:rsidRDefault="00F42876" w:rsidP="004E271A">
      <w:pPr>
        <w:jc w:val="both"/>
        <w:rPr>
          <w:rFonts w:cs="Arial"/>
          <w:lang w:val="et-EE"/>
        </w:rPr>
      </w:pPr>
    </w:p>
    <w:p w14:paraId="26B148CF" w14:textId="4FB60659" w:rsidR="009F214A" w:rsidRPr="004E271A" w:rsidRDefault="009F214A" w:rsidP="004E271A">
      <w:pPr>
        <w:jc w:val="both"/>
        <w:rPr>
          <w:rFonts w:cs="Arial"/>
          <w:lang w:val="et-EE"/>
        </w:rPr>
      </w:pPr>
      <w:r w:rsidRPr="004E271A">
        <w:rPr>
          <w:rFonts w:cs="Arial"/>
          <w:lang w:val="et-EE"/>
        </w:rPr>
        <w:t xml:space="preserve">Abihoone on lubatud rajada teenindava ehitisena (prügimaja, rattaparkla vms). </w:t>
      </w:r>
      <w:r w:rsidRPr="004E271A">
        <w:rPr>
          <w:rFonts w:cs="Arial"/>
          <w:color w:val="000000"/>
          <w:lang w:val="et-EE"/>
        </w:rPr>
        <w:t>Ei ole lubatud muude eraldiseisvate abihoonete rajamine, ka mitte kuni 20 m² ehitistena. Abihoone peab paiknema hoonestusalas.</w:t>
      </w:r>
    </w:p>
    <w:p w14:paraId="255BD30C" w14:textId="77777777" w:rsidR="009F214A" w:rsidRPr="004E271A" w:rsidRDefault="009F214A" w:rsidP="004E271A">
      <w:pPr>
        <w:jc w:val="both"/>
        <w:rPr>
          <w:rFonts w:cs="Arial"/>
          <w:lang w:val="et-EE"/>
        </w:rPr>
      </w:pPr>
    </w:p>
    <w:p w14:paraId="28A06433" w14:textId="77777777" w:rsidR="00E81250" w:rsidRPr="004E271A" w:rsidRDefault="00E81250" w:rsidP="004E271A">
      <w:pPr>
        <w:pStyle w:val="Heading2"/>
        <w:numPr>
          <w:ilvl w:val="1"/>
          <w:numId w:val="4"/>
        </w:numPr>
        <w:tabs>
          <w:tab w:val="left" w:pos="426"/>
        </w:tabs>
        <w:rPr>
          <w:rFonts w:cs="Arial"/>
          <w:szCs w:val="22"/>
        </w:rPr>
      </w:pPr>
      <w:bookmarkStart w:id="37" w:name="_Toc497647808"/>
      <w:bookmarkStart w:id="38" w:name="_Toc145661229"/>
      <w:r w:rsidRPr="004E271A">
        <w:rPr>
          <w:rFonts w:cs="Arial"/>
          <w:szCs w:val="22"/>
        </w:rPr>
        <w:t>Ehitiste arhitektuurinõuded</w:t>
      </w:r>
      <w:bookmarkEnd w:id="37"/>
      <w:bookmarkEnd w:id="38"/>
    </w:p>
    <w:p w14:paraId="673CDABE" w14:textId="2AF55846" w:rsidR="005A1754" w:rsidRPr="004E271A" w:rsidRDefault="00480553" w:rsidP="004E271A">
      <w:pPr>
        <w:tabs>
          <w:tab w:val="left" w:pos="3544"/>
        </w:tabs>
        <w:autoSpaceDE w:val="0"/>
        <w:autoSpaceDN w:val="0"/>
        <w:adjustRightInd w:val="0"/>
        <w:jc w:val="both"/>
        <w:rPr>
          <w:rFonts w:cs="Arial"/>
          <w:lang w:val="et-EE"/>
        </w:rPr>
      </w:pPr>
      <w:r w:rsidRPr="004E271A">
        <w:rPr>
          <w:rFonts w:cs="Arial"/>
          <w:lang w:val="et-EE"/>
        </w:rPr>
        <w:t>Katusekalle:</w:t>
      </w:r>
      <w:r w:rsidR="003D5F84" w:rsidRPr="004E271A">
        <w:rPr>
          <w:rFonts w:cs="Arial"/>
          <w:lang w:val="et-EE"/>
        </w:rPr>
        <w:tab/>
      </w:r>
      <w:r w:rsidRPr="004E271A">
        <w:rPr>
          <w:rFonts w:cs="Arial"/>
          <w:lang w:val="et-EE"/>
        </w:rPr>
        <w:t>0</w:t>
      </w:r>
      <w:r w:rsidR="0093481C" w:rsidRPr="004E271A">
        <w:rPr>
          <w:rFonts w:cs="Arial"/>
          <w:lang w:val="et-EE"/>
        </w:rPr>
        <w:t xml:space="preserve"> </w:t>
      </w:r>
      <w:r w:rsidRPr="004E271A">
        <w:rPr>
          <w:rFonts w:cs="Arial"/>
          <w:lang w:val="et-EE"/>
        </w:rPr>
        <w:t>–</w:t>
      </w:r>
      <w:r w:rsidR="0093481C" w:rsidRPr="004E271A">
        <w:rPr>
          <w:rFonts w:cs="Arial"/>
          <w:lang w:val="et-EE"/>
        </w:rPr>
        <w:t xml:space="preserve"> </w:t>
      </w:r>
      <w:r w:rsidR="00947D04" w:rsidRPr="004E271A">
        <w:rPr>
          <w:rFonts w:cs="Arial"/>
          <w:lang w:val="et-EE"/>
        </w:rPr>
        <w:t>1</w:t>
      </w:r>
      <w:r w:rsidR="003F0AE3" w:rsidRPr="004E271A">
        <w:rPr>
          <w:rFonts w:cs="Arial"/>
          <w:lang w:val="et-EE"/>
        </w:rPr>
        <w:t>5</w:t>
      </w:r>
      <w:r w:rsidR="005A1754" w:rsidRPr="004E271A">
        <w:rPr>
          <w:rFonts w:cs="Arial"/>
          <w:lang w:val="et-EE"/>
        </w:rPr>
        <w:t>°</w:t>
      </w:r>
      <w:r w:rsidR="004E271A" w:rsidRPr="004E271A">
        <w:rPr>
          <w:rFonts w:cs="Arial"/>
          <w:lang w:val="et-EE"/>
        </w:rPr>
        <w:t>.</w:t>
      </w:r>
    </w:p>
    <w:p w14:paraId="2DC228C5" w14:textId="439E4CCE" w:rsidR="005A1754" w:rsidRPr="004E271A" w:rsidRDefault="005A1754" w:rsidP="004E271A">
      <w:pPr>
        <w:tabs>
          <w:tab w:val="left" w:pos="3544"/>
        </w:tabs>
        <w:autoSpaceDE w:val="0"/>
        <w:autoSpaceDN w:val="0"/>
        <w:adjustRightInd w:val="0"/>
        <w:jc w:val="both"/>
        <w:rPr>
          <w:rFonts w:cs="Arial"/>
          <w:lang w:val="et-EE"/>
        </w:rPr>
      </w:pPr>
      <w:r w:rsidRPr="004E271A">
        <w:rPr>
          <w:rFonts w:cs="Arial"/>
          <w:lang w:val="et-EE"/>
        </w:rPr>
        <w:t>Välisviimistlus:</w:t>
      </w:r>
      <w:r w:rsidRPr="004E271A">
        <w:rPr>
          <w:rFonts w:cs="Arial"/>
          <w:lang w:val="et-EE"/>
        </w:rPr>
        <w:tab/>
      </w:r>
      <w:r w:rsidR="000E110A" w:rsidRPr="004E271A">
        <w:rPr>
          <w:rFonts w:cs="Arial"/>
          <w:lang w:val="et-EE"/>
        </w:rPr>
        <w:t>puit, vineer, betoon, krohv, kivi</w:t>
      </w:r>
      <w:r w:rsidR="0093481C" w:rsidRPr="004E271A">
        <w:rPr>
          <w:rFonts w:cs="Arial"/>
          <w:lang w:val="et-EE"/>
        </w:rPr>
        <w:t>, klaas</w:t>
      </w:r>
      <w:r w:rsidR="004E271A" w:rsidRPr="004E271A">
        <w:rPr>
          <w:rFonts w:cs="Arial"/>
          <w:lang w:val="et-EE"/>
        </w:rPr>
        <w:t>.</w:t>
      </w:r>
    </w:p>
    <w:p w14:paraId="0CA2D56D" w14:textId="334A932A" w:rsidR="005A1754" w:rsidRPr="004E271A" w:rsidRDefault="005A1754" w:rsidP="004E271A">
      <w:pPr>
        <w:tabs>
          <w:tab w:val="left" w:pos="3544"/>
        </w:tabs>
        <w:autoSpaceDE w:val="0"/>
        <w:autoSpaceDN w:val="0"/>
        <w:adjustRightInd w:val="0"/>
        <w:jc w:val="both"/>
        <w:rPr>
          <w:rFonts w:cs="Arial"/>
          <w:lang w:val="et-EE"/>
        </w:rPr>
      </w:pPr>
      <w:r w:rsidRPr="004E271A">
        <w:rPr>
          <w:rFonts w:cs="Arial"/>
          <w:lang w:val="et-EE"/>
        </w:rPr>
        <w:t>Katusematerjal:</w:t>
      </w:r>
      <w:r w:rsidR="003D5F84" w:rsidRPr="004E271A">
        <w:rPr>
          <w:rFonts w:cs="Arial"/>
          <w:lang w:val="et-EE"/>
        </w:rPr>
        <w:tab/>
      </w:r>
      <w:r w:rsidRPr="004E271A">
        <w:rPr>
          <w:rFonts w:cs="Arial"/>
          <w:lang w:val="et-EE"/>
        </w:rPr>
        <w:t>rullmaterjal</w:t>
      </w:r>
      <w:r w:rsidR="009F214A" w:rsidRPr="004E271A">
        <w:rPr>
          <w:rFonts w:cs="Arial"/>
          <w:lang w:val="et-EE"/>
        </w:rPr>
        <w:t xml:space="preserve">, </w:t>
      </w:r>
      <w:r w:rsidR="006329BD" w:rsidRPr="004E271A">
        <w:rPr>
          <w:rFonts w:cs="Arial"/>
          <w:lang w:val="et-EE"/>
        </w:rPr>
        <w:t>plekk</w:t>
      </w:r>
      <w:r w:rsidR="009F214A" w:rsidRPr="004E271A">
        <w:rPr>
          <w:rFonts w:cs="Arial"/>
          <w:lang w:val="et-EE"/>
        </w:rPr>
        <w:t>, kivi</w:t>
      </w:r>
      <w:r w:rsidR="006329BD" w:rsidRPr="004E271A">
        <w:rPr>
          <w:rFonts w:cs="Arial"/>
          <w:lang w:val="et-EE"/>
        </w:rPr>
        <w:t>.</w:t>
      </w:r>
    </w:p>
    <w:p w14:paraId="5328BFC5" w14:textId="7AC9B4D2" w:rsidR="005A1754" w:rsidRPr="004E271A" w:rsidRDefault="005A1754" w:rsidP="004E271A">
      <w:pPr>
        <w:autoSpaceDE w:val="0"/>
        <w:autoSpaceDN w:val="0"/>
        <w:adjustRightInd w:val="0"/>
        <w:jc w:val="both"/>
        <w:rPr>
          <w:rFonts w:cs="Arial"/>
          <w:lang w:val="et-EE"/>
        </w:rPr>
      </w:pPr>
      <w:r w:rsidRPr="004E271A">
        <w:rPr>
          <w:rFonts w:cs="Arial"/>
          <w:lang w:val="et-EE"/>
        </w:rPr>
        <w:t>Keelatud on imiteerivate materjalide kasutamine.</w:t>
      </w:r>
      <w:r w:rsidR="00AC4DE0" w:rsidRPr="004E271A">
        <w:rPr>
          <w:rFonts w:cs="Arial"/>
          <w:lang w:val="et-EE"/>
        </w:rPr>
        <w:t xml:space="preserve"> </w:t>
      </w:r>
      <w:r w:rsidRPr="004E271A">
        <w:rPr>
          <w:rFonts w:cs="Arial"/>
          <w:lang w:val="et-EE"/>
        </w:rPr>
        <w:t>Hoone fassaadide värvitoonid valida heledad, naturaalsed toonid.</w:t>
      </w:r>
    </w:p>
    <w:p w14:paraId="3B56EDC2" w14:textId="4762BEFE" w:rsidR="001458BC" w:rsidRPr="004E271A" w:rsidRDefault="001458BC" w:rsidP="004E271A">
      <w:pPr>
        <w:autoSpaceDE w:val="0"/>
        <w:autoSpaceDN w:val="0"/>
        <w:adjustRightInd w:val="0"/>
        <w:jc w:val="both"/>
        <w:rPr>
          <w:rFonts w:cs="Arial"/>
          <w:lang w:val="et-EE"/>
        </w:rPr>
      </w:pPr>
      <w:r w:rsidRPr="004E271A">
        <w:rPr>
          <w:rFonts w:cs="Arial"/>
          <w:lang w:val="et-EE"/>
        </w:rPr>
        <w:t xml:space="preserve">Hoonete arhitektuurne lahendus täpsustada eraldi eskiisprojektina eesmärgiga rajada planeeringualale maksimaalselt sobituv ja ümbruskonna elukeskkonda esteetiliselt ja visuaalselt väärtustav hoone. </w:t>
      </w:r>
      <w:r w:rsidR="00A173AC" w:rsidRPr="004E271A">
        <w:rPr>
          <w:rFonts w:cs="Arial"/>
          <w:lang w:val="et-EE"/>
        </w:rPr>
        <w:t>Abihooned pea</w:t>
      </w:r>
      <w:r w:rsidR="009F214A" w:rsidRPr="004E271A">
        <w:rPr>
          <w:rFonts w:cs="Arial"/>
          <w:lang w:val="et-EE"/>
        </w:rPr>
        <w:t>b</w:t>
      </w:r>
      <w:r w:rsidR="00A173AC" w:rsidRPr="004E271A">
        <w:rPr>
          <w:rFonts w:cs="Arial"/>
          <w:lang w:val="et-EE"/>
        </w:rPr>
        <w:t xml:space="preserve"> arhitektuurselt sobima </w:t>
      </w:r>
      <w:r w:rsidR="009F214A" w:rsidRPr="004E271A">
        <w:rPr>
          <w:rFonts w:cs="Arial"/>
          <w:lang w:val="et-EE"/>
        </w:rPr>
        <w:t>põhi</w:t>
      </w:r>
      <w:r w:rsidR="00A173AC" w:rsidRPr="004E271A">
        <w:rPr>
          <w:rFonts w:cs="Arial"/>
          <w:lang w:val="et-EE"/>
        </w:rPr>
        <w:t xml:space="preserve">hoonega. </w:t>
      </w:r>
      <w:r w:rsidRPr="004E271A">
        <w:rPr>
          <w:rFonts w:cs="Arial"/>
          <w:lang w:val="et-EE"/>
        </w:rPr>
        <w:t>Ehitusprojekt tuleb kooskõlastada Rae valla arhitektiga eskiisi staadiumis.</w:t>
      </w:r>
    </w:p>
    <w:p w14:paraId="49904536" w14:textId="3EBBF545" w:rsidR="001458BC" w:rsidRPr="004E271A" w:rsidRDefault="001458BC" w:rsidP="004E271A">
      <w:pPr>
        <w:autoSpaceDE w:val="0"/>
        <w:autoSpaceDN w:val="0"/>
        <w:adjustRightInd w:val="0"/>
        <w:jc w:val="both"/>
        <w:rPr>
          <w:rFonts w:cs="Arial"/>
          <w:lang w:val="et-EE"/>
        </w:rPr>
      </w:pPr>
    </w:p>
    <w:p w14:paraId="2FBC8C33" w14:textId="4C61B621" w:rsidR="001458BC" w:rsidRPr="004E271A" w:rsidRDefault="001458BC" w:rsidP="004E271A">
      <w:pPr>
        <w:pStyle w:val="Heading2"/>
        <w:numPr>
          <w:ilvl w:val="1"/>
          <w:numId w:val="4"/>
        </w:numPr>
        <w:tabs>
          <w:tab w:val="left" w:pos="426"/>
        </w:tabs>
        <w:rPr>
          <w:rFonts w:cs="Arial"/>
          <w:szCs w:val="22"/>
        </w:rPr>
      </w:pPr>
      <w:bookmarkStart w:id="39" w:name="_Toc145661230"/>
      <w:r w:rsidRPr="004E271A">
        <w:rPr>
          <w:rFonts w:cs="Arial"/>
          <w:szCs w:val="22"/>
        </w:rPr>
        <w:t>Ehitusprojekti koostamiseks ja ehitamiseks esitatud nõuded</w:t>
      </w:r>
      <w:bookmarkEnd w:id="39"/>
    </w:p>
    <w:p w14:paraId="7953FC54" w14:textId="77777777" w:rsidR="00514416" w:rsidRPr="004E271A" w:rsidRDefault="00514416" w:rsidP="004E271A">
      <w:pPr>
        <w:autoSpaceDE w:val="0"/>
        <w:autoSpaceDN w:val="0"/>
        <w:adjustRightInd w:val="0"/>
        <w:jc w:val="both"/>
        <w:rPr>
          <w:rFonts w:cs="Arial"/>
          <w:lang w:val="et-EE"/>
        </w:rPr>
      </w:pPr>
      <w:r w:rsidRPr="004E271A">
        <w:rPr>
          <w:rFonts w:cs="Arial"/>
          <w:lang w:val="et-EE"/>
        </w:rPr>
        <w:t xml:space="preserve">Hoonete projekteerimisel järgida </w:t>
      </w:r>
      <w:r w:rsidR="000073A3" w:rsidRPr="004E271A">
        <w:rPr>
          <w:rFonts w:cs="Arial"/>
          <w:lang w:val="et-EE"/>
        </w:rPr>
        <w:t>e</w:t>
      </w:r>
      <w:r w:rsidRPr="004E271A">
        <w:rPr>
          <w:rFonts w:cs="Arial"/>
          <w:lang w:val="et-EE"/>
        </w:rPr>
        <w:t>ttevõtlus- ja infotehnoloogiaministri 11.12.2018 määruses nr 63 „Hoone energiatõhususe miinimumnõuded</w:t>
      </w:r>
      <w:r w:rsidR="009332E7" w:rsidRPr="004E271A">
        <w:rPr>
          <w:rFonts w:cs="Arial"/>
          <w:lang w:val="et-EE"/>
        </w:rPr>
        <w:t>”</w:t>
      </w:r>
      <w:r w:rsidRPr="004E271A">
        <w:rPr>
          <w:rFonts w:cs="Arial"/>
          <w:lang w:val="et-EE"/>
        </w:rPr>
        <w:t xml:space="preserve"> toodud nõudeid.</w:t>
      </w:r>
    </w:p>
    <w:p w14:paraId="33CABD05" w14:textId="65A10FAA" w:rsidR="009B6181" w:rsidRPr="004E271A" w:rsidRDefault="00FA79EA" w:rsidP="004E271A">
      <w:pPr>
        <w:autoSpaceDE w:val="0"/>
        <w:autoSpaceDN w:val="0"/>
        <w:adjustRightInd w:val="0"/>
        <w:jc w:val="both"/>
        <w:rPr>
          <w:rFonts w:cs="Arial"/>
          <w:lang w:val="et-EE"/>
        </w:rPr>
      </w:pPr>
      <w:r w:rsidRPr="004E271A">
        <w:rPr>
          <w:rFonts w:cs="Arial"/>
          <w:lang w:val="et-EE"/>
        </w:rPr>
        <w:t>Tagada piisav insolatsioon vastavalt kehtivale standardile EVS-EN 17037:2019+A1:2021 „Päevavalgus hoonetes”.</w:t>
      </w:r>
    </w:p>
    <w:p w14:paraId="6EE2D488" w14:textId="1FEBCF49" w:rsidR="00947D04" w:rsidRPr="004E271A" w:rsidRDefault="00947D04" w:rsidP="004E271A">
      <w:pPr>
        <w:autoSpaceDE w:val="0"/>
        <w:autoSpaceDN w:val="0"/>
        <w:adjustRightInd w:val="0"/>
        <w:jc w:val="both"/>
        <w:rPr>
          <w:rFonts w:cs="Arial"/>
          <w:lang w:val="et-EE"/>
        </w:rPr>
      </w:pPr>
      <w:r w:rsidRPr="004E271A">
        <w:rPr>
          <w:rFonts w:cs="Arial"/>
          <w:lang w:val="et-EE"/>
        </w:rPr>
        <w:t xml:space="preserve">Hoonete planeerimisel lähtuda </w:t>
      </w:r>
      <w:r w:rsidR="00312B3E" w:rsidRPr="004E271A">
        <w:rPr>
          <w:rFonts w:cs="Arial"/>
          <w:lang w:val="et-EE"/>
        </w:rPr>
        <w:t>s</w:t>
      </w:r>
      <w:r w:rsidRPr="004E271A">
        <w:rPr>
          <w:rFonts w:cs="Arial"/>
          <w:lang w:val="et-EE"/>
        </w:rPr>
        <w:t>otsiaalministri 17.05.2002 määrus nr 78 „Vibratsiooni piirväärtused elamutes ja ühiskasutusega hoonetes ning vibratsiooni mõõtmise meetodid</w:t>
      </w:r>
      <w:r w:rsidR="006C0E29" w:rsidRPr="004E271A">
        <w:rPr>
          <w:rFonts w:cs="Arial"/>
          <w:lang w:val="et-EE"/>
        </w:rPr>
        <w:t>”</w:t>
      </w:r>
      <w:r w:rsidR="009F214A" w:rsidRPr="004E271A">
        <w:rPr>
          <w:rFonts w:cs="Arial"/>
          <w:lang w:val="et-EE"/>
        </w:rPr>
        <w:t>.</w:t>
      </w:r>
    </w:p>
    <w:p w14:paraId="0340830D" w14:textId="5CF02A0C" w:rsidR="002A52E6" w:rsidRPr="004E271A" w:rsidRDefault="002A52E6" w:rsidP="004E271A">
      <w:pPr>
        <w:autoSpaceDE w:val="0"/>
        <w:autoSpaceDN w:val="0"/>
        <w:adjustRightInd w:val="0"/>
        <w:jc w:val="both"/>
        <w:rPr>
          <w:rFonts w:cs="Arial"/>
          <w:lang w:val="et-EE"/>
        </w:rPr>
      </w:pPr>
    </w:p>
    <w:p w14:paraId="4416CD85" w14:textId="61E44A07" w:rsidR="002A52E6" w:rsidRPr="004E271A" w:rsidRDefault="002A52E6" w:rsidP="004E271A">
      <w:pPr>
        <w:pStyle w:val="Heading2"/>
        <w:numPr>
          <w:ilvl w:val="1"/>
          <w:numId w:val="4"/>
        </w:numPr>
        <w:tabs>
          <w:tab w:val="left" w:pos="426"/>
        </w:tabs>
        <w:rPr>
          <w:rFonts w:cs="Arial"/>
          <w:szCs w:val="22"/>
        </w:rPr>
      </w:pPr>
      <w:bookmarkStart w:id="40" w:name="_Toc67559182"/>
      <w:bookmarkStart w:id="41" w:name="_Toc145661231"/>
      <w:r w:rsidRPr="004E271A">
        <w:rPr>
          <w:rFonts w:cs="Arial"/>
          <w:szCs w:val="22"/>
        </w:rPr>
        <w:t>Puuetega inimeste erivajadustega tulenevate nõuete tagamine</w:t>
      </w:r>
      <w:bookmarkStart w:id="42" w:name="_Toc31786564"/>
      <w:bookmarkEnd w:id="40"/>
      <w:bookmarkEnd w:id="41"/>
      <w:bookmarkEnd w:id="42"/>
    </w:p>
    <w:p w14:paraId="3C4B1B11" w14:textId="77777777" w:rsidR="002A52E6" w:rsidRPr="004E271A" w:rsidRDefault="002A52E6" w:rsidP="004E271A">
      <w:pPr>
        <w:suppressAutoHyphens/>
        <w:jc w:val="both"/>
        <w:rPr>
          <w:rFonts w:cs="Arial"/>
          <w:lang w:val="et-EE"/>
        </w:rPr>
      </w:pPr>
      <w:r w:rsidRPr="004E271A">
        <w:rPr>
          <w:rFonts w:cs="Arial"/>
          <w:lang w:val="et-EE"/>
        </w:rPr>
        <w:t>Nõuded on määratud ettevõtlus- ja infotehnoloogiaministri 29.05.2018 määruse nr 28 „Puudega inimeste erivajadustest tulenevad nõuded ehitisele”.</w:t>
      </w:r>
    </w:p>
    <w:p w14:paraId="285A2D26" w14:textId="77777777" w:rsidR="002A52E6" w:rsidRPr="004E271A" w:rsidRDefault="002A52E6" w:rsidP="004E271A">
      <w:pPr>
        <w:suppressAutoHyphens/>
        <w:jc w:val="both"/>
        <w:rPr>
          <w:rFonts w:cs="Arial"/>
          <w:lang w:val="et-EE"/>
        </w:rPr>
      </w:pPr>
      <w:r w:rsidRPr="004E271A">
        <w:rPr>
          <w:rFonts w:cs="Arial"/>
          <w:lang w:val="et-EE"/>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2682D9B5" w14:textId="77777777" w:rsidR="002A52E6" w:rsidRPr="004E271A" w:rsidRDefault="002A52E6" w:rsidP="004E271A">
      <w:pPr>
        <w:suppressAutoHyphens/>
        <w:jc w:val="both"/>
        <w:rPr>
          <w:rFonts w:cs="Arial"/>
          <w:lang w:val="et-EE"/>
        </w:rPr>
      </w:pPr>
      <w:r w:rsidRPr="004E271A">
        <w:rPr>
          <w:rFonts w:cs="Arial"/>
          <w:lang w:val="et-EE"/>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4E6B280" w14:textId="77777777" w:rsidR="002A52E6" w:rsidRPr="004E271A" w:rsidRDefault="002A52E6" w:rsidP="004E271A">
      <w:pPr>
        <w:suppressAutoHyphens/>
        <w:jc w:val="both"/>
        <w:rPr>
          <w:rFonts w:cs="Arial"/>
          <w:lang w:val="et-EE"/>
        </w:rPr>
      </w:pPr>
      <w:r w:rsidRPr="004E271A">
        <w:rPr>
          <w:rFonts w:cs="Arial"/>
          <w:lang w:val="et-EE"/>
        </w:rPr>
        <w:lastRenderedPageBreak/>
        <w:t>Jalg- ja kõnniteed peavad olema tasase pinnaga ja kõva kareda kattega, mis märgudes ei muutu libedaks. Autoparklates on ette nähtud vähemalt üks koht invaautodele hoone peasissepääsule võimalikult lähedal.</w:t>
      </w:r>
    </w:p>
    <w:p w14:paraId="048A0242" w14:textId="16458AAB" w:rsidR="002A52E6" w:rsidRPr="004E271A" w:rsidRDefault="002A52E6" w:rsidP="004E271A">
      <w:pPr>
        <w:tabs>
          <w:tab w:val="left" w:pos="2268"/>
        </w:tabs>
        <w:suppressAutoHyphens/>
        <w:jc w:val="both"/>
        <w:rPr>
          <w:rFonts w:cs="Arial"/>
          <w:lang w:val="et-EE"/>
        </w:rPr>
      </w:pPr>
      <w:r w:rsidRPr="004E271A">
        <w:rPr>
          <w:rFonts w:cs="Arial"/>
          <w:lang w:val="et-EE"/>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0D01EC7A" w14:textId="544B9598" w:rsidR="00D275D1" w:rsidRPr="004E271A" w:rsidRDefault="00D275D1" w:rsidP="004E271A">
      <w:pPr>
        <w:autoSpaceDE w:val="0"/>
        <w:autoSpaceDN w:val="0"/>
        <w:adjustRightInd w:val="0"/>
        <w:jc w:val="both"/>
        <w:rPr>
          <w:rFonts w:cs="Arial"/>
          <w:lang w:val="et-EE"/>
        </w:rPr>
      </w:pPr>
    </w:p>
    <w:p w14:paraId="72B6BBB0" w14:textId="7FC9A2FB" w:rsidR="00D275D1" w:rsidRPr="004E271A" w:rsidRDefault="00D275D1" w:rsidP="004E271A">
      <w:pPr>
        <w:pStyle w:val="Heading2"/>
        <w:numPr>
          <w:ilvl w:val="1"/>
          <w:numId w:val="4"/>
        </w:numPr>
        <w:tabs>
          <w:tab w:val="left" w:pos="426"/>
        </w:tabs>
        <w:rPr>
          <w:rFonts w:cs="Arial"/>
          <w:szCs w:val="22"/>
        </w:rPr>
      </w:pPr>
      <w:bookmarkStart w:id="43" w:name="_Toc145661232"/>
      <w:r w:rsidRPr="004E271A">
        <w:rPr>
          <w:rFonts w:cs="Arial"/>
          <w:szCs w:val="22"/>
        </w:rPr>
        <w:t>Olemasoleva hoone lammutamine</w:t>
      </w:r>
      <w:bookmarkEnd w:id="43"/>
    </w:p>
    <w:p w14:paraId="443C00FB" w14:textId="2984D29D" w:rsidR="00D275D1" w:rsidRPr="004E271A" w:rsidRDefault="00D275D1" w:rsidP="004E271A">
      <w:pPr>
        <w:suppressAutoHyphens/>
        <w:contextualSpacing/>
        <w:jc w:val="both"/>
        <w:rPr>
          <w:rFonts w:cs="Arial"/>
          <w:lang w:val="et-EE"/>
        </w:rPr>
      </w:pPr>
      <w:r w:rsidRPr="004E271A">
        <w:rPr>
          <w:rFonts w:cs="Arial"/>
          <w:lang w:val="et-EE"/>
        </w:rPr>
        <w:t>Lammutatavatele hoonetele ja rajatistele koostada eraldi lammutusprojekt. Lammutusjäätmete kogumine ja edasine käitlemine ning hoonealuse reostunud või saastunud huumusmulla käitlemine peab toim</w:t>
      </w:r>
      <w:r w:rsidR="00995323" w:rsidRPr="004E271A">
        <w:rPr>
          <w:rFonts w:cs="Arial"/>
          <w:lang w:val="et-EE"/>
        </w:rPr>
        <w:t>u</w:t>
      </w:r>
      <w:r w:rsidRPr="004E271A">
        <w:rPr>
          <w:rFonts w:cs="Arial"/>
          <w:lang w:val="et-EE"/>
        </w:rPr>
        <w:t>ma vastavalt Rae valla jäätmehoolduseeskirja nõuetele.</w:t>
      </w:r>
    </w:p>
    <w:p w14:paraId="6EDAB128" w14:textId="77777777" w:rsidR="00751ECE" w:rsidRPr="004E271A" w:rsidRDefault="00751ECE" w:rsidP="004E271A">
      <w:pPr>
        <w:autoSpaceDE w:val="0"/>
        <w:autoSpaceDN w:val="0"/>
        <w:adjustRightInd w:val="0"/>
        <w:jc w:val="both"/>
        <w:rPr>
          <w:rFonts w:cs="Arial"/>
          <w:lang w:val="et-EE"/>
        </w:rPr>
      </w:pPr>
    </w:p>
    <w:p w14:paraId="56CB2CDD" w14:textId="211CC066" w:rsidR="00E81250" w:rsidRPr="004E271A" w:rsidRDefault="00E81250" w:rsidP="004E271A">
      <w:pPr>
        <w:pStyle w:val="Heading2"/>
        <w:numPr>
          <w:ilvl w:val="1"/>
          <w:numId w:val="4"/>
        </w:numPr>
        <w:tabs>
          <w:tab w:val="left" w:pos="426"/>
        </w:tabs>
        <w:rPr>
          <w:rFonts w:cs="Arial"/>
          <w:szCs w:val="22"/>
        </w:rPr>
      </w:pPr>
      <w:bookmarkStart w:id="44" w:name="_Toc497647809"/>
      <w:bookmarkStart w:id="45" w:name="_Toc145661233"/>
      <w:r w:rsidRPr="004E271A">
        <w:rPr>
          <w:rFonts w:cs="Arial"/>
          <w:szCs w:val="22"/>
        </w:rPr>
        <w:t>Piirded</w:t>
      </w:r>
      <w:bookmarkEnd w:id="44"/>
      <w:bookmarkEnd w:id="45"/>
    </w:p>
    <w:p w14:paraId="567F4858" w14:textId="21483C50" w:rsidR="009F214A" w:rsidRPr="004E271A" w:rsidRDefault="009F214A" w:rsidP="004E271A">
      <w:pPr>
        <w:tabs>
          <w:tab w:val="left" w:pos="2268"/>
        </w:tabs>
        <w:autoSpaceDE w:val="0"/>
        <w:autoSpaceDN w:val="0"/>
        <w:adjustRightInd w:val="0"/>
        <w:jc w:val="both"/>
        <w:rPr>
          <w:rFonts w:cs="Arial"/>
          <w:lang w:val="et-EE"/>
        </w:rPr>
      </w:pPr>
      <w:r w:rsidRPr="004E271A">
        <w:rPr>
          <w:rFonts w:cs="Arial"/>
          <w:lang w:val="et-EE"/>
        </w:rPr>
        <w:t>Planeeringualale piir</w:t>
      </w:r>
      <w:r w:rsidR="00A44E57" w:rsidRPr="004E271A">
        <w:rPr>
          <w:rFonts w:cs="Arial"/>
          <w:lang w:val="et-EE"/>
        </w:rPr>
        <w:t>deaedade</w:t>
      </w:r>
      <w:r w:rsidRPr="004E271A">
        <w:rPr>
          <w:rFonts w:cs="Arial"/>
          <w:lang w:val="et-EE"/>
        </w:rPr>
        <w:t xml:space="preserve"> rajamist ette ei ole nähtud.</w:t>
      </w:r>
    </w:p>
    <w:p w14:paraId="5CD6DBAA" w14:textId="77777777" w:rsidR="00514416" w:rsidRPr="004E271A" w:rsidRDefault="00514416" w:rsidP="004E271A">
      <w:pPr>
        <w:autoSpaceDE w:val="0"/>
        <w:autoSpaceDN w:val="0"/>
        <w:adjustRightInd w:val="0"/>
        <w:jc w:val="both"/>
        <w:rPr>
          <w:rFonts w:cs="Arial"/>
          <w:lang w:val="et-EE"/>
        </w:rPr>
      </w:pPr>
    </w:p>
    <w:p w14:paraId="2593EBAE" w14:textId="575AE2C3" w:rsidR="00BA4925" w:rsidRPr="004E271A" w:rsidRDefault="00E81250" w:rsidP="004E271A">
      <w:pPr>
        <w:pStyle w:val="Heading2"/>
        <w:numPr>
          <w:ilvl w:val="1"/>
          <w:numId w:val="4"/>
        </w:numPr>
        <w:tabs>
          <w:tab w:val="left" w:pos="426"/>
        </w:tabs>
        <w:rPr>
          <w:rFonts w:cs="Arial"/>
          <w:szCs w:val="22"/>
        </w:rPr>
      </w:pPr>
      <w:bookmarkStart w:id="46" w:name="_Toc497647810"/>
      <w:bookmarkStart w:id="47" w:name="_Hlk118303853"/>
      <w:bookmarkStart w:id="48" w:name="_Toc145661234"/>
      <w:r w:rsidRPr="004E271A">
        <w:rPr>
          <w:rFonts w:cs="Arial"/>
          <w:szCs w:val="22"/>
        </w:rPr>
        <w:t>Tänavate maa-alad, liiklus- ja parkimiskorraldus</w:t>
      </w:r>
      <w:bookmarkEnd w:id="46"/>
      <w:bookmarkEnd w:id="47"/>
      <w:bookmarkEnd w:id="48"/>
    </w:p>
    <w:p w14:paraId="24236FA3" w14:textId="0C8109B3" w:rsidR="005226B7" w:rsidRPr="004E271A" w:rsidRDefault="005226B7" w:rsidP="004E271A">
      <w:pPr>
        <w:autoSpaceDE w:val="0"/>
        <w:autoSpaceDN w:val="0"/>
        <w:adjustRightInd w:val="0"/>
        <w:jc w:val="both"/>
        <w:rPr>
          <w:rFonts w:cs="Arial"/>
          <w:lang w:val="et-EE"/>
        </w:rPr>
      </w:pPr>
      <w:r w:rsidRPr="004E271A">
        <w:rPr>
          <w:rFonts w:cs="Arial"/>
          <w:lang w:val="et-EE"/>
        </w:rPr>
        <w:t>Planeeritava ala sisene liiklus- ja parkimiskorraldus on planeeritud vastavalt EVS 843:2016 „Linnatänavad</w:t>
      </w:r>
      <w:r w:rsidR="00846FF9" w:rsidRPr="004E271A">
        <w:rPr>
          <w:rFonts w:cs="Arial"/>
          <w:lang w:val="et-EE"/>
        </w:rPr>
        <w:t>”</w:t>
      </w:r>
      <w:r w:rsidRPr="004E271A">
        <w:rPr>
          <w:rFonts w:cs="Arial"/>
          <w:lang w:val="et-EE"/>
        </w:rPr>
        <w:t xml:space="preserve"> järgi.</w:t>
      </w:r>
    </w:p>
    <w:p w14:paraId="45CB33D7" w14:textId="4AEB50AE" w:rsidR="00647D36" w:rsidRPr="004E271A" w:rsidRDefault="005226B7" w:rsidP="004E271A">
      <w:pPr>
        <w:autoSpaceDE w:val="0"/>
        <w:autoSpaceDN w:val="0"/>
        <w:adjustRightInd w:val="0"/>
        <w:jc w:val="both"/>
        <w:rPr>
          <w:rFonts w:cs="Arial"/>
          <w:lang w:val="et-EE"/>
        </w:rPr>
      </w:pPr>
      <w:r w:rsidRPr="004E271A">
        <w:rPr>
          <w:rFonts w:cs="Arial"/>
          <w:lang w:val="et-EE"/>
        </w:rPr>
        <w:t>Sõidukite juurdepääsu</w:t>
      </w:r>
      <w:r w:rsidR="00EA690D" w:rsidRPr="004E271A">
        <w:rPr>
          <w:rFonts w:cs="Arial"/>
          <w:lang w:val="et-EE"/>
        </w:rPr>
        <w:t>ks kinnistule kasutatakse olemasolevat juurdepääsu Laste tänavalt läbi Laste tn 1a kinnistu.</w:t>
      </w:r>
    </w:p>
    <w:p w14:paraId="12251907" w14:textId="2E255DA1" w:rsidR="00647D36" w:rsidRPr="004E271A" w:rsidRDefault="00647D36" w:rsidP="004E271A">
      <w:pPr>
        <w:autoSpaceDE w:val="0"/>
        <w:autoSpaceDN w:val="0"/>
        <w:adjustRightInd w:val="0"/>
        <w:jc w:val="both"/>
        <w:rPr>
          <w:rFonts w:cs="Arial"/>
          <w:lang w:val="et-EE"/>
        </w:rPr>
      </w:pPr>
      <w:r w:rsidRPr="004E271A">
        <w:rPr>
          <w:rFonts w:cs="Arial"/>
          <w:lang w:val="et-EE"/>
        </w:rPr>
        <w:t>Krundi edelanurgas kuulub säilitamisele Elioni IKÕ ala, mille nurk jääb krundi piirist ca 2,5 meetri kaugusele. Et pääseda planeeritud hoone autoparklaase on vajalik Laste tn 1a kinnistule seada 14 m</w:t>
      </w:r>
      <w:r w:rsidRPr="004E271A">
        <w:rPr>
          <w:rFonts w:cs="Arial"/>
          <w:vertAlign w:val="superscript"/>
          <w:lang w:val="et-EE"/>
        </w:rPr>
        <w:t xml:space="preserve">2 </w:t>
      </w:r>
      <w:r w:rsidRPr="004E271A">
        <w:rPr>
          <w:rFonts w:cs="Arial"/>
          <w:lang w:val="et-EE"/>
        </w:rPr>
        <w:t xml:space="preserve">suurune juurdepääsu servituut ohutuks manöövri sooritamiseks ümber hoone nurga. </w:t>
      </w:r>
      <w:r w:rsidR="00BF04C2" w:rsidRPr="004E271A">
        <w:rPr>
          <w:rFonts w:cs="Arial"/>
          <w:lang w:val="et-EE"/>
        </w:rPr>
        <w:t>Olemasoleva jalgratta- ja jalgtee ning planeeritud Servituudi asukoht on toodud joonisel AS-04 Põhijoonis.</w:t>
      </w:r>
    </w:p>
    <w:p w14:paraId="5BE7A26A" w14:textId="34BEADFA" w:rsidR="00BF02A9" w:rsidRPr="004E271A" w:rsidRDefault="00BF02A9" w:rsidP="004E271A">
      <w:pPr>
        <w:autoSpaceDE w:val="0"/>
        <w:autoSpaceDN w:val="0"/>
        <w:adjustRightInd w:val="0"/>
        <w:jc w:val="both"/>
        <w:rPr>
          <w:rFonts w:cs="Arial"/>
          <w:lang w:val="et-EE"/>
        </w:rPr>
      </w:pPr>
      <w:r w:rsidRPr="004E271A">
        <w:rPr>
          <w:rFonts w:cs="Arial"/>
          <w:lang w:val="et-EE"/>
        </w:rPr>
        <w:t xml:space="preserve">Ehitusprojektis näha ette ka jalgrattaparkla. Jalgratta parkimiskohad näha ette </w:t>
      </w:r>
      <w:r w:rsidR="00EA690D" w:rsidRPr="004E271A">
        <w:rPr>
          <w:rFonts w:cs="Arial"/>
          <w:lang w:val="et-EE"/>
        </w:rPr>
        <w:t>kinnistu</w:t>
      </w:r>
      <w:r w:rsidRPr="004E271A">
        <w:rPr>
          <w:rFonts w:cs="Arial"/>
          <w:lang w:val="et-EE"/>
        </w:rPr>
        <w:t xml:space="preserve"> territooriumil kas hoone mahus ja/või eraldi jalgratta parklates. </w:t>
      </w:r>
      <w:r w:rsidR="00A173AC" w:rsidRPr="004E271A">
        <w:rPr>
          <w:rFonts w:cs="Arial"/>
          <w:lang w:val="et-EE"/>
        </w:rPr>
        <w:t xml:space="preserve">Hoone mahust väljapoole kavandatud jalgrattakohad tuleb ette näha varjualusega. </w:t>
      </w:r>
      <w:r w:rsidR="00EA690D" w:rsidRPr="004E271A">
        <w:rPr>
          <w:rFonts w:cs="Arial"/>
          <w:lang w:val="et-EE"/>
        </w:rPr>
        <w:t>J</w:t>
      </w:r>
      <w:r w:rsidRPr="004E271A">
        <w:rPr>
          <w:rFonts w:cs="Arial"/>
          <w:lang w:val="et-EE"/>
        </w:rPr>
        <w:t>algratta parkimiskohtade arv ja asukoht lahendatakse hoone ehitusprojektis.</w:t>
      </w:r>
    </w:p>
    <w:p w14:paraId="5C0514B6" w14:textId="33A1EEE8" w:rsidR="004E271A" w:rsidRPr="004E271A" w:rsidRDefault="00A173AC" w:rsidP="004E271A">
      <w:pPr>
        <w:suppressAutoHyphens/>
        <w:jc w:val="both"/>
        <w:rPr>
          <w:rFonts w:cs="Arial"/>
          <w:lang w:val="et-EE"/>
        </w:rPr>
      </w:pPr>
      <w:r w:rsidRPr="004E271A">
        <w:rPr>
          <w:rFonts w:cs="Arial"/>
          <w:lang w:val="et-EE"/>
        </w:rPr>
        <w:t xml:space="preserve">Planeeritud krundisisesed </w:t>
      </w:r>
      <w:r w:rsidR="00BF04C2" w:rsidRPr="004E271A">
        <w:rPr>
          <w:rFonts w:cs="Arial"/>
          <w:lang w:val="et-EE"/>
        </w:rPr>
        <w:t xml:space="preserve">kõnniteed on planeeritud siduda </w:t>
      </w:r>
      <w:r w:rsidRPr="004E271A">
        <w:rPr>
          <w:rFonts w:cs="Arial"/>
          <w:lang w:val="et-EE"/>
        </w:rPr>
        <w:t xml:space="preserve">avalike teedega, sh krundisisese parkla ja hoone vahel, et oleks tagatud kogu alal </w:t>
      </w:r>
      <w:r w:rsidR="003C20BB" w:rsidRPr="004E271A">
        <w:rPr>
          <w:rFonts w:cs="Arial"/>
          <w:lang w:val="et-EE"/>
        </w:rPr>
        <w:t xml:space="preserve">jalgrattal ja jalgsi </w:t>
      </w:r>
      <w:r w:rsidRPr="004E271A">
        <w:rPr>
          <w:rFonts w:cs="Arial"/>
          <w:lang w:val="et-EE"/>
        </w:rPr>
        <w:t>liikle</w:t>
      </w:r>
      <w:r w:rsidR="003C20BB" w:rsidRPr="004E271A">
        <w:rPr>
          <w:rFonts w:cs="Arial"/>
          <w:lang w:val="et-EE"/>
        </w:rPr>
        <w:t>jate</w:t>
      </w:r>
      <w:r w:rsidRPr="004E271A">
        <w:rPr>
          <w:rFonts w:cs="Arial"/>
          <w:lang w:val="et-EE"/>
        </w:rPr>
        <w:t xml:space="preserve"> turvaline ja sidus liikumine</w:t>
      </w:r>
      <w:r w:rsidR="00BF02A9" w:rsidRPr="004E271A">
        <w:rPr>
          <w:rFonts w:cs="Arial"/>
          <w:lang w:val="et-EE"/>
        </w:rPr>
        <w:t>.</w:t>
      </w:r>
    </w:p>
    <w:p w14:paraId="5A6CF0AC" w14:textId="77777777" w:rsidR="004E271A" w:rsidRPr="004E271A" w:rsidRDefault="004E271A" w:rsidP="004E271A">
      <w:pPr>
        <w:suppressAutoHyphens/>
        <w:jc w:val="both"/>
        <w:rPr>
          <w:rFonts w:cs="Arial"/>
          <w:lang w:val="et-EE"/>
        </w:rPr>
      </w:pPr>
    </w:p>
    <w:p w14:paraId="1BBA7300" w14:textId="5E916DE2" w:rsidR="00F23995" w:rsidRPr="004E271A" w:rsidRDefault="00F23995" w:rsidP="004E271A">
      <w:pPr>
        <w:suppressAutoHyphens/>
        <w:jc w:val="both"/>
        <w:rPr>
          <w:rFonts w:cs="Arial"/>
          <w:i/>
          <w:iCs/>
          <w:lang w:val="et-EE"/>
        </w:rPr>
      </w:pPr>
      <w:r w:rsidRPr="004E271A">
        <w:rPr>
          <w:rFonts w:cs="Arial"/>
          <w:i/>
          <w:iCs/>
          <w:lang w:val="et-EE"/>
        </w:rPr>
        <w:t xml:space="preserve">Tabel </w:t>
      </w:r>
      <w:r w:rsidRPr="004E271A">
        <w:rPr>
          <w:rFonts w:cs="Arial"/>
          <w:i/>
          <w:iCs/>
          <w:lang w:val="et-EE"/>
        </w:rPr>
        <w:fldChar w:fldCharType="begin"/>
      </w:r>
      <w:r w:rsidRPr="004E271A">
        <w:rPr>
          <w:rFonts w:cs="Arial"/>
          <w:i/>
          <w:iCs/>
          <w:lang w:val="et-EE"/>
        </w:rPr>
        <w:instrText xml:space="preserve"> SEQ Tabel \* ARABIC </w:instrText>
      </w:r>
      <w:r w:rsidRPr="004E271A">
        <w:rPr>
          <w:rFonts w:cs="Arial"/>
          <w:i/>
          <w:iCs/>
          <w:lang w:val="et-EE"/>
        </w:rPr>
        <w:fldChar w:fldCharType="separate"/>
      </w:r>
      <w:r w:rsidR="006A563A" w:rsidRPr="004E271A">
        <w:rPr>
          <w:rFonts w:cs="Arial"/>
          <w:i/>
          <w:iCs/>
          <w:lang w:val="et-EE"/>
        </w:rPr>
        <w:t>3</w:t>
      </w:r>
      <w:r w:rsidRPr="004E271A">
        <w:rPr>
          <w:rFonts w:cs="Arial"/>
          <w:i/>
          <w:iCs/>
          <w:lang w:val="et-EE"/>
        </w:rPr>
        <w:fldChar w:fldCharType="end"/>
      </w:r>
      <w:r w:rsidRPr="004E271A">
        <w:rPr>
          <w:rFonts w:cs="Arial"/>
          <w:i/>
          <w:iCs/>
          <w:lang w:val="et-EE"/>
        </w:rPr>
        <w:t>. Parkimiskohtade kontrollarvutus:</w:t>
      </w:r>
    </w:p>
    <w:tbl>
      <w:tblPr>
        <w:tblStyle w:val="GridTable1Light"/>
        <w:tblpPr w:leftFromText="141" w:rightFromText="141" w:vertAnchor="text" w:horzAnchor="margin" w:tblpXSpec="center" w:tblpY="95"/>
        <w:tblW w:w="9673" w:type="dxa"/>
        <w:tblLook w:val="04A0" w:firstRow="1" w:lastRow="0" w:firstColumn="1" w:lastColumn="0" w:noHBand="0" w:noVBand="1"/>
      </w:tblPr>
      <w:tblGrid>
        <w:gridCol w:w="2689"/>
        <w:gridCol w:w="2439"/>
        <w:gridCol w:w="2277"/>
        <w:gridCol w:w="2268"/>
      </w:tblGrid>
      <w:tr w:rsidR="004D4530" w:rsidRPr="004E271A" w14:paraId="29B9AA3A" w14:textId="77777777" w:rsidTr="00EA690D">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0C245633" w14:textId="2A1A04B3" w:rsidR="004D4530" w:rsidRPr="004E271A" w:rsidRDefault="004D4530" w:rsidP="004E271A">
            <w:pPr>
              <w:autoSpaceDE w:val="0"/>
              <w:autoSpaceDN w:val="0"/>
              <w:adjustRightInd w:val="0"/>
              <w:jc w:val="center"/>
              <w:rPr>
                <w:rFonts w:cs="Arial"/>
                <w:lang w:val="et-EE" w:eastAsia="et-EE"/>
              </w:rPr>
            </w:pPr>
            <w:r w:rsidRPr="004E271A">
              <w:rPr>
                <w:rFonts w:cs="Arial"/>
                <w:lang w:val="et-EE"/>
              </w:rPr>
              <w:t>Ehitise liik</w:t>
            </w:r>
          </w:p>
        </w:tc>
        <w:tc>
          <w:tcPr>
            <w:tcW w:w="2439" w:type="dxa"/>
            <w:shd w:val="clear" w:color="auto" w:fill="F2F2F2" w:themeFill="background1" w:themeFillShade="F2"/>
          </w:tcPr>
          <w:p w14:paraId="396EE13A" w14:textId="762BBDB6" w:rsidR="004D4530" w:rsidRPr="004E271A" w:rsidRDefault="00EA690D" w:rsidP="004E271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4E271A">
              <w:rPr>
                <w:rFonts w:cs="Arial"/>
                <w:lang w:val="et-EE"/>
              </w:rPr>
              <w:t>Ehitise</w:t>
            </w:r>
            <w:r w:rsidR="004D4530" w:rsidRPr="004E271A">
              <w:rPr>
                <w:rFonts w:cs="Arial"/>
                <w:lang w:val="et-EE"/>
              </w:rPr>
              <w:t xml:space="preserve"> asukoht</w:t>
            </w:r>
          </w:p>
          <w:p w14:paraId="1D6B2B66" w14:textId="3BFEA452" w:rsidR="004D4530" w:rsidRPr="004E271A" w:rsidRDefault="004D4530" w:rsidP="004E271A">
            <w:pPr>
              <w:autoSpaceDE w:val="0"/>
              <w:autoSpaceDN w:val="0"/>
              <w:adjustRightInd w:val="0"/>
              <w:ind w:left="-72" w:right="-111"/>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Linnakeskus II kuni IV</w:t>
            </w:r>
          </w:p>
        </w:tc>
        <w:tc>
          <w:tcPr>
            <w:tcW w:w="2277" w:type="dxa"/>
            <w:shd w:val="clear" w:color="auto" w:fill="F2F2F2" w:themeFill="background1" w:themeFillShade="F2"/>
          </w:tcPr>
          <w:p w14:paraId="690B9FE4" w14:textId="66D89223" w:rsidR="004D4530" w:rsidRPr="004E271A" w:rsidRDefault="004D4530" w:rsidP="004E271A">
            <w:pPr>
              <w:autoSpaceDE w:val="0"/>
              <w:autoSpaceDN w:val="0"/>
              <w:adjustRightInd w:val="0"/>
              <w:ind w:left="-98" w:right="-10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Normatiivne parkimiskohtade arv</w:t>
            </w:r>
          </w:p>
        </w:tc>
        <w:tc>
          <w:tcPr>
            <w:tcW w:w="2268" w:type="dxa"/>
            <w:shd w:val="clear" w:color="auto" w:fill="F2F2F2" w:themeFill="background1" w:themeFillShade="F2"/>
          </w:tcPr>
          <w:p w14:paraId="7E01E4F6" w14:textId="77777777" w:rsidR="004D4530" w:rsidRPr="004E271A" w:rsidRDefault="004D4530" w:rsidP="004E271A">
            <w:pPr>
              <w:autoSpaceDE w:val="0"/>
              <w:autoSpaceDN w:val="0"/>
              <w:adjustRightInd w:val="0"/>
              <w:ind w:left="-103" w:right="-10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4E271A">
              <w:rPr>
                <w:rFonts w:cs="Arial"/>
                <w:lang w:val="et-EE"/>
              </w:rPr>
              <w:t xml:space="preserve">Planeeritud parkimiskohtade arv </w:t>
            </w:r>
          </w:p>
        </w:tc>
      </w:tr>
      <w:tr w:rsidR="004D4530" w:rsidRPr="004E271A" w14:paraId="0C59E2F0" w14:textId="77777777" w:rsidTr="000D5BC8">
        <w:trPr>
          <w:trHeight w:val="3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2C44C75" w14:textId="17D65C49" w:rsidR="004D4530" w:rsidRPr="004E271A" w:rsidRDefault="00EA690D" w:rsidP="004E271A">
            <w:pPr>
              <w:autoSpaceDE w:val="0"/>
              <w:autoSpaceDN w:val="0"/>
              <w:adjustRightInd w:val="0"/>
              <w:jc w:val="center"/>
              <w:rPr>
                <w:rFonts w:cs="Arial"/>
                <w:lang w:val="et-EE"/>
              </w:rPr>
            </w:pPr>
            <w:r w:rsidRPr="004E271A">
              <w:rPr>
                <w:rFonts w:cs="Arial"/>
                <w:lang w:val="et-EE"/>
              </w:rPr>
              <w:t>Asutused</w:t>
            </w:r>
          </w:p>
        </w:tc>
        <w:tc>
          <w:tcPr>
            <w:tcW w:w="2439" w:type="dxa"/>
            <w:vAlign w:val="center"/>
          </w:tcPr>
          <w:p w14:paraId="69DC5376" w14:textId="5C5F5894" w:rsidR="004D4530" w:rsidRPr="004E271A" w:rsidRDefault="004D4530"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E271A">
              <w:rPr>
                <w:rFonts w:cs="Arial"/>
                <w:lang w:val="et-EE" w:eastAsia="et-EE"/>
              </w:rPr>
              <w:t xml:space="preserve">1 / </w:t>
            </w:r>
            <w:r w:rsidR="00EA690D" w:rsidRPr="004E271A">
              <w:rPr>
                <w:rFonts w:cs="Arial"/>
                <w:lang w:val="et-EE" w:eastAsia="et-EE"/>
              </w:rPr>
              <w:t>90</w:t>
            </w:r>
          </w:p>
        </w:tc>
        <w:tc>
          <w:tcPr>
            <w:tcW w:w="2277" w:type="dxa"/>
            <w:vAlign w:val="center"/>
          </w:tcPr>
          <w:p w14:paraId="4FB61917" w14:textId="3224DF66" w:rsidR="004D4530"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E271A">
              <w:rPr>
                <w:rFonts w:cs="Arial"/>
                <w:lang w:val="et-EE" w:eastAsia="et-EE"/>
              </w:rPr>
              <w:t>960</w:t>
            </w:r>
            <w:r w:rsidR="004D4530" w:rsidRPr="004E271A">
              <w:rPr>
                <w:rFonts w:cs="Arial"/>
                <w:lang w:val="et-EE" w:eastAsia="et-EE"/>
              </w:rPr>
              <w:t xml:space="preserve"> / </w:t>
            </w:r>
            <w:r w:rsidRPr="004E271A">
              <w:rPr>
                <w:rFonts w:cs="Arial"/>
                <w:lang w:val="et-EE" w:eastAsia="et-EE"/>
              </w:rPr>
              <w:t>9</w:t>
            </w:r>
            <w:r w:rsidR="004D4530" w:rsidRPr="004E271A">
              <w:rPr>
                <w:rFonts w:cs="Arial"/>
                <w:lang w:val="et-EE" w:eastAsia="et-EE"/>
              </w:rPr>
              <w:t>0 =</w:t>
            </w:r>
            <w:r w:rsidR="00846FF9" w:rsidRPr="004E271A">
              <w:rPr>
                <w:rFonts w:cs="Arial"/>
                <w:lang w:val="et-EE" w:eastAsia="et-EE"/>
              </w:rPr>
              <w:t xml:space="preserve"> </w:t>
            </w:r>
            <w:r w:rsidRPr="004E271A">
              <w:rPr>
                <w:rFonts w:cs="Arial"/>
                <w:lang w:val="et-EE" w:eastAsia="et-EE"/>
              </w:rPr>
              <w:t>11</w:t>
            </w:r>
          </w:p>
        </w:tc>
        <w:tc>
          <w:tcPr>
            <w:tcW w:w="2268" w:type="dxa"/>
            <w:vAlign w:val="center"/>
          </w:tcPr>
          <w:p w14:paraId="17ED7979" w14:textId="6FC847E8" w:rsidR="004D4530"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E271A">
              <w:rPr>
                <w:rFonts w:cs="Arial"/>
                <w:lang w:val="et-EE" w:eastAsia="et-EE"/>
              </w:rPr>
              <w:t>11</w:t>
            </w:r>
          </w:p>
        </w:tc>
      </w:tr>
      <w:tr w:rsidR="00EA690D" w:rsidRPr="004E271A" w14:paraId="32632B27" w14:textId="77777777" w:rsidTr="000D5BC8">
        <w:trPr>
          <w:trHeight w:val="3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067396C" w14:textId="08B003C5" w:rsidR="00EA690D" w:rsidRPr="004E271A" w:rsidRDefault="00EA690D" w:rsidP="004E271A">
            <w:pPr>
              <w:autoSpaceDE w:val="0"/>
              <w:autoSpaceDN w:val="0"/>
              <w:adjustRightInd w:val="0"/>
              <w:jc w:val="center"/>
              <w:rPr>
                <w:rFonts w:cs="Arial"/>
                <w:lang w:val="et-EE"/>
              </w:rPr>
            </w:pPr>
            <w:r w:rsidRPr="004E271A">
              <w:rPr>
                <w:rFonts w:cs="Arial"/>
                <w:lang w:val="et-EE"/>
              </w:rPr>
              <w:t>Hotell</w:t>
            </w:r>
          </w:p>
        </w:tc>
        <w:tc>
          <w:tcPr>
            <w:tcW w:w="2439" w:type="dxa"/>
            <w:vAlign w:val="center"/>
          </w:tcPr>
          <w:p w14:paraId="5312B2AF" w14:textId="6A42BC36" w:rsidR="00EA690D"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E271A">
              <w:rPr>
                <w:rFonts w:cs="Arial"/>
                <w:lang w:val="et-EE" w:eastAsia="et-EE"/>
              </w:rPr>
              <w:t>1 / 180</w:t>
            </w:r>
          </w:p>
        </w:tc>
        <w:tc>
          <w:tcPr>
            <w:tcW w:w="2277" w:type="dxa"/>
            <w:vAlign w:val="center"/>
          </w:tcPr>
          <w:p w14:paraId="0F5DC43C" w14:textId="2A6D1557" w:rsidR="00EA690D"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E271A">
              <w:rPr>
                <w:rFonts w:cs="Arial"/>
                <w:lang w:val="et-EE" w:eastAsia="et-EE"/>
              </w:rPr>
              <w:t>1920 / 180 = 11</w:t>
            </w:r>
          </w:p>
        </w:tc>
        <w:tc>
          <w:tcPr>
            <w:tcW w:w="2268" w:type="dxa"/>
            <w:vAlign w:val="center"/>
          </w:tcPr>
          <w:p w14:paraId="1B3DF16A" w14:textId="514A669E" w:rsidR="00EA690D"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4E271A">
              <w:rPr>
                <w:rFonts w:cs="Arial"/>
                <w:lang w:val="et-EE" w:eastAsia="et-EE"/>
              </w:rPr>
              <w:t>11</w:t>
            </w:r>
          </w:p>
        </w:tc>
      </w:tr>
      <w:tr w:rsidR="004D4530" w:rsidRPr="004E271A" w14:paraId="6C2FA444" w14:textId="77777777" w:rsidTr="00BF04C2">
        <w:trPr>
          <w:trHeight w:val="243"/>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E375852" w14:textId="77777777" w:rsidR="004D4530" w:rsidRPr="004E271A" w:rsidRDefault="004D4530" w:rsidP="004E271A">
            <w:pPr>
              <w:autoSpaceDE w:val="0"/>
              <w:autoSpaceDN w:val="0"/>
              <w:adjustRightInd w:val="0"/>
              <w:jc w:val="center"/>
              <w:rPr>
                <w:rFonts w:cs="Arial"/>
                <w:lang w:val="et-EE" w:eastAsia="et-EE"/>
              </w:rPr>
            </w:pPr>
            <w:r w:rsidRPr="004E271A">
              <w:rPr>
                <w:rFonts w:cs="Arial"/>
                <w:lang w:val="et-EE" w:eastAsia="et-EE"/>
              </w:rPr>
              <w:t>Planeeritaval maa-alal kokku</w:t>
            </w:r>
          </w:p>
        </w:tc>
        <w:tc>
          <w:tcPr>
            <w:tcW w:w="2439" w:type="dxa"/>
            <w:vAlign w:val="center"/>
          </w:tcPr>
          <w:p w14:paraId="6EB35A56" w14:textId="77777777" w:rsidR="004D4530" w:rsidRPr="004E271A" w:rsidRDefault="004D4530" w:rsidP="004E271A">
            <w:pPr>
              <w:autoSpaceDE w:val="0"/>
              <w:autoSpaceDN w:val="0"/>
              <w:adjustRightInd w:val="0"/>
              <w:ind w:left="1424"/>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p>
        </w:tc>
        <w:tc>
          <w:tcPr>
            <w:tcW w:w="2277" w:type="dxa"/>
            <w:vAlign w:val="center"/>
          </w:tcPr>
          <w:p w14:paraId="2C442F56" w14:textId="12F6BB20" w:rsidR="004D4530"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4E271A">
              <w:rPr>
                <w:rFonts w:cs="Arial"/>
                <w:b/>
                <w:bCs/>
                <w:lang w:val="et-EE" w:eastAsia="et-EE"/>
              </w:rPr>
              <w:t>22</w:t>
            </w:r>
          </w:p>
        </w:tc>
        <w:tc>
          <w:tcPr>
            <w:tcW w:w="2268" w:type="dxa"/>
            <w:vAlign w:val="center"/>
          </w:tcPr>
          <w:p w14:paraId="4ED8BF4C" w14:textId="1028B241" w:rsidR="004D4530" w:rsidRPr="004E271A" w:rsidRDefault="00EA690D"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4E271A">
              <w:rPr>
                <w:rFonts w:cs="Arial"/>
                <w:b/>
                <w:bCs/>
                <w:lang w:val="et-EE" w:eastAsia="et-EE"/>
              </w:rPr>
              <w:t>22</w:t>
            </w:r>
          </w:p>
        </w:tc>
      </w:tr>
    </w:tbl>
    <w:p w14:paraId="36C54382" w14:textId="2118B3C3" w:rsidR="007B6E38" w:rsidRPr="004E271A" w:rsidRDefault="00A173AC" w:rsidP="00CC2BB9">
      <w:pPr>
        <w:suppressAutoHyphens/>
        <w:spacing w:before="220"/>
        <w:jc w:val="both"/>
        <w:rPr>
          <w:rFonts w:cs="Arial"/>
          <w:lang w:val="et-EE"/>
        </w:rPr>
      </w:pPr>
      <w:r w:rsidRPr="004E271A">
        <w:rPr>
          <w:rFonts w:cs="Arial"/>
          <w:lang w:val="et-EE"/>
        </w:rPr>
        <w:t>Liikluskorralduse ja parkimise põhimõtteline lahendus on toodud joonisel AS-04 Põhijoonis</w:t>
      </w:r>
      <w:r w:rsidR="00846FF9" w:rsidRPr="004E271A">
        <w:rPr>
          <w:rFonts w:cs="Arial"/>
          <w:lang w:val="et-EE"/>
        </w:rPr>
        <w:t>.</w:t>
      </w:r>
    </w:p>
    <w:p w14:paraId="50D6A3F9" w14:textId="77777777" w:rsidR="00846FF9" w:rsidRPr="004E271A" w:rsidRDefault="00846FF9" w:rsidP="004E271A">
      <w:pPr>
        <w:suppressAutoHyphens/>
        <w:jc w:val="both"/>
        <w:rPr>
          <w:rFonts w:cs="Arial"/>
          <w:lang w:val="et-EE"/>
        </w:rPr>
      </w:pPr>
    </w:p>
    <w:p w14:paraId="48BBAF23" w14:textId="77777777" w:rsidR="00E81250" w:rsidRPr="004E271A" w:rsidRDefault="00E81250" w:rsidP="004E271A">
      <w:pPr>
        <w:pStyle w:val="Heading2"/>
        <w:numPr>
          <w:ilvl w:val="1"/>
          <w:numId w:val="4"/>
        </w:numPr>
        <w:tabs>
          <w:tab w:val="left" w:pos="426"/>
        </w:tabs>
        <w:rPr>
          <w:rFonts w:cs="Arial"/>
          <w:szCs w:val="22"/>
        </w:rPr>
      </w:pPr>
      <w:bookmarkStart w:id="49" w:name="_Toc497647811"/>
      <w:bookmarkStart w:id="50" w:name="_Toc145661235"/>
      <w:r w:rsidRPr="004E271A">
        <w:rPr>
          <w:rFonts w:cs="Arial"/>
          <w:szCs w:val="22"/>
        </w:rPr>
        <w:t>Haljastuse ja heakorra põhimõtted</w:t>
      </w:r>
      <w:bookmarkEnd w:id="49"/>
      <w:bookmarkEnd w:id="50"/>
    </w:p>
    <w:p w14:paraId="33C11746" w14:textId="40830E5C" w:rsidR="00791A5A" w:rsidRPr="004E271A" w:rsidRDefault="00791A5A" w:rsidP="004E271A">
      <w:pPr>
        <w:autoSpaceDE w:val="0"/>
        <w:autoSpaceDN w:val="0"/>
        <w:adjustRightInd w:val="0"/>
        <w:jc w:val="both"/>
        <w:rPr>
          <w:rFonts w:cs="Arial"/>
          <w:lang w:val="et-EE"/>
        </w:rPr>
      </w:pPr>
      <w:r w:rsidRPr="004E271A">
        <w:rPr>
          <w:rFonts w:cs="Arial"/>
          <w:lang w:val="et-EE"/>
        </w:rPr>
        <w:t>Kruntide haljastuse rajamiseks tuleb koostada haljastusprojekt hoonete ehitusprojekti staadiumis.</w:t>
      </w:r>
    </w:p>
    <w:p w14:paraId="11A6B379" w14:textId="77777777" w:rsidR="00791A5A" w:rsidRPr="004E271A" w:rsidRDefault="00791A5A" w:rsidP="004E271A">
      <w:pPr>
        <w:autoSpaceDE w:val="0"/>
        <w:autoSpaceDN w:val="0"/>
        <w:adjustRightInd w:val="0"/>
        <w:jc w:val="both"/>
        <w:rPr>
          <w:rFonts w:cs="Arial"/>
          <w:lang w:val="et-EE"/>
        </w:rPr>
      </w:pPr>
      <w:r w:rsidRPr="004E271A">
        <w:rPr>
          <w:rFonts w:cs="Arial"/>
          <w:lang w:val="et-EE"/>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73AE1E8" w14:textId="4958A231" w:rsidR="008B41B1" w:rsidRPr="004E271A" w:rsidRDefault="00791A5A" w:rsidP="004E271A">
      <w:pPr>
        <w:autoSpaceDE w:val="0"/>
        <w:autoSpaceDN w:val="0"/>
        <w:adjustRightInd w:val="0"/>
        <w:jc w:val="both"/>
        <w:rPr>
          <w:rFonts w:cs="Arial"/>
          <w:lang w:val="et-EE"/>
        </w:rPr>
      </w:pPr>
      <w:r w:rsidRPr="004E271A">
        <w:rPr>
          <w:rFonts w:cs="Arial"/>
          <w:lang w:val="et-EE"/>
        </w:rPr>
        <w:t>Hoonete ja tehnovõrkude projekteerimisel tagada istutatavate puude ning ehitiste vahelised kujad vastavalt Eesti standard EVS 843:2016 nõuetele.</w:t>
      </w:r>
    </w:p>
    <w:p w14:paraId="22061804" w14:textId="0A699D44" w:rsidR="00B46F9C" w:rsidRPr="004E271A" w:rsidRDefault="00B46F9C" w:rsidP="004E271A">
      <w:pPr>
        <w:autoSpaceDE w:val="0"/>
        <w:autoSpaceDN w:val="0"/>
        <w:adjustRightInd w:val="0"/>
        <w:jc w:val="both"/>
        <w:rPr>
          <w:rFonts w:eastAsia="Calibri" w:cs="Arial"/>
          <w:lang w:val="et-EE"/>
        </w:rPr>
      </w:pPr>
      <w:r w:rsidRPr="004E271A">
        <w:rPr>
          <w:rFonts w:eastAsia="Calibri" w:cs="Arial"/>
          <w:lang w:val="et-EE"/>
        </w:rPr>
        <w:t>Hoonete ja teede planeerimisel/projekteerimisel ning ehitamisel tuleb arvestada puude juurestiku kaitsevööndiga. Meetmed, mida saab rakendada puude kaitsmiseks ehitustegevuse ajal on järgmised</w:t>
      </w:r>
      <w:r w:rsidR="005E7CAB" w:rsidRPr="004E271A">
        <w:rPr>
          <w:rFonts w:eastAsia="Calibri" w:cs="Arial"/>
          <w:lang w:val="et-EE"/>
        </w:rPr>
        <w:t xml:space="preserve"> </w:t>
      </w:r>
      <w:r w:rsidRPr="004E271A">
        <w:rPr>
          <w:rFonts w:eastAsia="Calibri" w:cs="Arial"/>
          <w:lang w:val="et-EE"/>
        </w:rPr>
        <w:t>(vajadusel võib neid täpsustada ja täiendada projekti koostamisel ja rakendamisel):</w:t>
      </w:r>
    </w:p>
    <w:p w14:paraId="5ED40C45" w14:textId="77777777" w:rsidR="00B46F9C" w:rsidRPr="004E271A" w:rsidRDefault="005E7CAB" w:rsidP="004E271A">
      <w:pPr>
        <w:pStyle w:val="ListParagraph"/>
        <w:numPr>
          <w:ilvl w:val="0"/>
          <w:numId w:val="14"/>
        </w:numPr>
        <w:autoSpaceDE w:val="0"/>
        <w:autoSpaceDN w:val="0"/>
        <w:adjustRightInd w:val="0"/>
        <w:ind w:left="284" w:hanging="218"/>
        <w:jc w:val="both"/>
        <w:rPr>
          <w:rFonts w:eastAsia="Calibri" w:cs="Arial"/>
          <w:lang w:val="et-EE"/>
        </w:rPr>
      </w:pPr>
      <w:r w:rsidRPr="004E271A">
        <w:rPr>
          <w:rFonts w:eastAsia="Calibri" w:cs="Arial"/>
          <w:lang w:val="et-EE"/>
        </w:rPr>
        <w:t>k</w:t>
      </w:r>
      <w:r w:rsidR="00B46F9C" w:rsidRPr="004E271A">
        <w:rPr>
          <w:rFonts w:eastAsia="Calibri" w:cs="Arial"/>
          <w:lang w:val="et-EE"/>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4E271A">
        <w:rPr>
          <w:rFonts w:eastAsia="Calibri" w:cs="Arial"/>
          <w:lang w:val="et-EE"/>
        </w:rPr>
        <w:t>uurte läbiraiumist ja kuivamist;</w:t>
      </w:r>
    </w:p>
    <w:p w14:paraId="07E7A376" w14:textId="77777777" w:rsidR="00B46F9C" w:rsidRPr="004E271A" w:rsidRDefault="005E7CAB" w:rsidP="004E271A">
      <w:pPr>
        <w:pStyle w:val="ListParagraph"/>
        <w:numPr>
          <w:ilvl w:val="0"/>
          <w:numId w:val="14"/>
        </w:numPr>
        <w:autoSpaceDE w:val="0"/>
        <w:autoSpaceDN w:val="0"/>
        <w:adjustRightInd w:val="0"/>
        <w:ind w:left="284" w:hanging="218"/>
        <w:jc w:val="both"/>
        <w:rPr>
          <w:rFonts w:eastAsia="Calibri" w:cs="Arial"/>
          <w:lang w:val="et-EE"/>
        </w:rPr>
      </w:pPr>
      <w:r w:rsidRPr="004E271A">
        <w:rPr>
          <w:rFonts w:eastAsia="Calibri" w:cs="Arial"/>
          <w:lang w:val="et-EE"/>
        </w:rPr>
        <w:t>p</w:t>
      </w:r>
      <w:r w:rsidR="00B46F9C" w:rsidRPr="004E271A">
        <w:rPr>
          <w:rFonts w:eastAsia="Calibri" w:cs="Arial"/>
          <w:lang w:val="et-EE"/>
        </w:rPr>
        <w:t>uu ühel või mitmel küljel ei tohi kõiki juuri läbi raiuda, tekib puu ümber kukkumise oht. Üle 4 cm läbimõõduga juuri ei tohiks läbi raiuda, see muudab puu altiks haigustele. Vajadusel peab puujuurte läbi</w:t>
      </w:r>
      <w:r w:rsidRPr="004E271A">
        <w:rPr>
          <w:rFonts w:eastAsia="Calibri" w:cs="Arial"/>
          <w:lang w:val="et-EE"/>
        </w:rPr>
        <w:t>lõikamine toimuma risti juurega;</w:t>
      </w:r>
    </w:p>
    <w:p w14:paraId="5C76AB06" w14:textId="77777777" w:rsidR="00B46F9C" w:rsidRPr="004E271A" w:rsidRDefault="005E7CAB" w:rsidP="004E271A">
      <w:pPr>
        <w:pStyle w:val="ListParagraph"/>
        <w:numPr>
          <w:ilvl w:val="0"/>
          <w:numId w:val="14"/>
        </w:numPr>
        <w:autoSpaceDE w:val="0"/>
        <w:autoSpaceDN w:val="0"/>
        <w:adjustRightInd w:val="0"/>
        <w:ind w:left="284" w:hanging="218"/>
        <w:jc w:val="both"/>
        <w:rPr>
          <w:rFonts w:eastAsia="Calibri" w:cs="Arial"/>
          <w:lang w:val="et-EE"/>
        </w:rPr>
      </w:pPr>
      <w:r w:rsidRPr="004E271A">
        <w:rPr>
          <w:rFonts w:eastAsia="Calibri" w:cs="Arial"/>
          <w:lang w:val="et-EE"/>
        </w:rPr>
        <w:lastRenderedPageBreak/>
        <w:t>k</w:t>
      </w:r>
      <w:r w:rsidR="00B46F9C" w:rsidRPr="004E271A">
        <w:rPr>
          <w:rFonts w:eastAsia="Calibri" w:cs="Arial"/>
          <w:lang w:val="et-EE"/>
        </w:rPr>
        <w:t>ui puude juured saavad siiski pinnasetöödel kahjustada, tuleb juurte hulga vähenemise kompe</w:t>
      </w:r>
      <w:r w:rsidRPr="004E271A">
        <w:rPr>
          <w:rFonts w:eastAsia="Calibri" w:cs="Arial"/>
          <w:lang w:val="et-EE"/>
        </w:rPr>
        <w:t>nseerimiseks harvendada võrasid;</w:t>
      </w:r>
    </w:p>
    <w:p w14:paraId="4F8BF81E" w14:textId="77777777" w:rsidR="00B46F9C" w:rsidRPr="004E271A" w:rsidRDefault="005E7CAB" w:rsidP="004E271A">
      <w:pPr>
        <w:pStyle w:val="ListParagraph"/>
        <w:numPr>
          <w:ilvl w:val="0"/>
          <w:numId w:val="14"/>
        </w:numPr>
        <w:autoSpaceDE w:val="0"/>
        <w:autoSpaceDN w:val="0"/>
        <w:adjustRightInd w:val="0"/>
        <w:ind w:left="284" w:hanging="218"/>
        <w:jc w:val="both"/>
        <w:rPr>
          <w:rFonts w:eastAsia="Calibri" w:cs="Arial"/>
          <w:lang w:val="et-EE"/>
        </w:rPr>
      </w:pPr>
      <w:r w:rsidRPr="004E271A">
        <w:rPr>
          <w:rFonts w:eastAsia="Calibri" w:cs="Arial"/>
          <w:lang w:val="et-EE"/>
        </w:rPr>
        <w:t>p</w:t>
      </w:r>
      <w:r w:rsidR="00B46F9C" w:rsidRPr="004E271A">
        <w:rPr>
          <w:rFonts w:eastAsia="Calibri" w:cs="Arial"/>
          <w:lang w:val="et-EE"/>
        </w:rPr>
        <w:t xml:space="preserve">uude juurekaelal tuleb säilitada pinnase endine kõrgus (nt kasutades tugimüüre, </w:t>
      </w:r>
      <w:r w:rsidRPr="004E271A">
        <w:rPr>
          <w:rFonts w:eastAsia="Calibri" w:cs="Arial"/>
          <w:lang w:val="et-EE"/>
        </w:rPr>
        <w:t>palissaade, peenrapiirdeid jne);</w:t>
      </w:r>
    </w:p>
    <w:p w14:paraId="47BA892A" w14:textId="1EAD8AEE" w:rsidR="00B46F9C" w:rsidRPr="004E271A" w:rsidRDefault="005E7CAB" w:rsidP="004E271A">
      <w:pPr>
        <w:pStyle w:val="ListParagraph"/>
        <w:numPr>
          <w:ilvl w:val="0"/>
          <w:numId w:val="14"/>
        </w:numPr>
        <w:autoSpaceDE w:val="0"/>
        <w:autoSpaceDN w:val="0"/>
        <w:adjustRightInd w:val="0"/>
        <w:ind w:left="284" w:hanging="218"/>
        <w:jc w:val="both"/>
        <w:rPr>
          <w:rFonts w:eastAsia="Calibri" w:cs="Arial"/>
          <w:lang w:val="et-EE"/>
        </w:rPr>
      </w:pPr>
      <w:r w:rsidRPr="004E271A">
        <w:rPr>
          <w:rFonts w:eastAsia="Calibri" w:cs="Arial"/>
          <w:lang w:val="et-EE"/>
        </w:rPr>
        <w:t>p</w:t>
      </w:r>
      <w:r w:rsidR="00B46F9C" w:rsidRPr="004E271A">
        <w:rPr>
          <w:rFonts w:eastAsia="Calibri" w:cs="Arial"/>
          <w:lang w:val="et-EE"/>
        </w:rPr>
        <w:t>ärast ehitustegevust on soovitav puude tervislikku seisundit jälgida vähemalt kahe aasta jooksul ning vajadusel läbi viia hoolduslõikus kuivanud okste eemaldamiseks. Puu hukkumisel on ehitajal või maaomanikul kohustus asendusistutuse rajamiseks.</w:t>
      </w:r>
    </w:p>
    <w:p w14:paraId="26F7B9AB" w14:textId="77777777" w:rsidR="0003350E" w:rsidRPr="004E271A" w:rsidRDefault="0003350E" w:rsidP="004E271A">
      <w:pPr>
        <w:jc w:val="both"/>
        <w:rPr>
          <w:rFonts w:cs="Arial"/>
          <w:lang w:val="et-EE"/>
        </w:rPr>
      </w:pPr>
    </w:p>
    <w:p w14:paraId="51D8A64A" w14:textId="77777777" w:rsidR="00880A79" w:rsidRPr="004E271A" w:rsidRDefault="00880A79" w:rsidP="004E271A">
      <w:pPr>
        <w:pStyle w:val="Heading2"/>
        <w:numPr>
          <w:ilvl w:val="1"/>
          <w:numId w:val="4"/>
        </w:numPr>
        <w:tabs>
          <w:tab w:val="left" w:pos="426"/>
        </w:tabs>
        <w:rPr>
          <w:rFonts w:cs="Arial"/>
          <w:szCs w:val="22"/>
        </w:rPr>
      </w:pPr>
      <w:bookmarkStart w:id="51" w:name="_Toc145661236"/>
      <w:r w:rsidRPr="004E271A">
        <w:rPr>
          <w:rFonts w:cs="Arial"/>
          <w:szCs w:val="22"/>
        </w:rPr>
        <w:t>Jäätmete prognoos ja käitlemine</w:t>
      </w:r>
      <w:bookmarkEnd w:id="51"/>
    </w:p>
    <w:p w14:paraId="7F705379" w14:textId="1821BEA4" w:rsidR="00880A79" w:rsidRPr="004E271A" w:rsidRDefault="00880A79" w:rsidP="004E271A">
      <w:pPr>
        <w:jc w:val="both"/>
        <w:rPr>
          <w:rFonts w:cs="Arial"/>
          <w:shd w:val="clear" w:color="auto" w:fill="FFFFFF"/>
          <w:lang w:val="et-EE"/>
        </w:rPr>
      </w:pPr>
      <w:r w:rsidRPr="004E271A">
        <w:rPr>
          <w:rFonts w:cs="Arial"/>
          <w:lang w:val="et-EE"/>
        </w:rPr>
        <w:t>Jäätmete käitlemisel juhindutakse jäätmeseadusest ja Rae valla jäätmehoolduseeskirja nõuetest. Prügi kogumine toimub kinnistesse tühjendatavatesse konteineritesse. Prügikonteineri täpne asukoh</w:t>
      </w:r>
      <w:r w:rsidR="00995323" w:rsidRPr="004E271A">
        <w:rPr>
          <w:rFonts w:cs="Arial"/>
          <w:lang w:val="et-EE"/>
        </w:rPr>
        <w:t>t</w:t>
      </w:r>
      <w:r w:rsidRPr="004E271A">
        <w:rPr>
          <w:rFonts w:cs="Arial"/>
          <w:lang w:val="et-EE"/>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w:t>
      </w:r>
      <w:r w:rsidR="00995323" w:rsidRPr="004E271A">
        <w:rPr>
          <w:rFonts w:cs="Arial"/>
          <w:lang w:val="et-EE"/>
        </w:rPr>
        <w:t>b</w:t>
      </w:r>
      <w:r w:rsidRPr="004E271A">
        <w:rPr>
          <w:rFonts w:cs="Arial"/>
          <w:lang w:val="et-EE"/>
        </w:rPr>
        <w:t xml:space="preserve"> vastava lepingu. </w:t>
      </w:r>
      <w:bookmarkStart w:id="52" w:name="_Hlk69298873"/>
      <w:r w:rsidRPr="004E271A">
        <w:rPr>
          <w:rFonts w:cs="Arial"/>
          <w:shd w:val="clear" w:color="auto" w:fill="FFFFFF"/>
          <w:lang w:val="et-EE"/>
        </w:rPr>
        <w:t>Ohtlikke jäätmeid võib üle anda vastavale ettevõttele, kellel on olemas jäätmeluba ohtlike jäätmete taaskasutamiseks ja kõrvaldamiseks</w:t>
      </w:r>
      <w:bookmarkEnd w:id="52"/>
      <w:r w:rsidRPr="004E271A">
        <w:rPr>
          <w:rFonts w:cs="Arial"/>
          <w:shd w:val="clear" w:color="auto" w:fill="FFFFFF"/>
          <w:lang w:val="et-EE"/>
        </w:rPr>
        <w:t>.</w:t>
      </w:r>
    </w:p>
    <w:p w14:paraId="353DF866" w14:textId="3386459A" w:rsidR="00F40EF1" w:rsidRPr="004E271A" w:rsidRDefault="00F40EF1" w:rsidP="004E271A">
      <w:pPr>
        <w:jc w:val="both"/>
        <w:rPr>
          <w:rFonts w:cs="Arial"/>
          <w:lang w:val="et-EE"/>
        </w:rPr>
      </w:pPr>
      <w:r w:rsidRPr="004E271A">
        <w:rPr>
          <w:rFonts w:cs="Arial"/>
          <w:lang w:val="et-EE"/>
        </w:rPr>
        <w:t>Jäätmemahutid peavad paiknema naaberkinnistust vähemalt 3 m kaugusel, kui naaberkinnistute omanikud ei lepi kokku teisiti.</w:t>
      </w:r>
    </w:p>
    <w:p w14:paraId="7A2365FB" w14:textId="2E455797" w:rsidR="00880A79" w:rsidRPr="004E271A" w:rsidRDefault="00880A79" w:rsidP="004E271A">
      <w:pPr>
        <w:jc w:val="both"/>
        <w:rPr>
          <w:rFonts w:cs="Arial"/>
          <w:lang w:val="et-EE"/>
        </w:rPr>
      </w:pPr>
      <w:r w:rsidRPr="004E271A">
        <w:rPr>
          <w:rFonts w:cs="Arial"/>
          <w:lang w:val="et-EE"/>
        </w:rPr>
        <w:t>Prügikonteinerile tagada võimalikult lihtne liikluskorralduslik ligipääs, järgides Rae valla jäätmehoolduseeskirja ning jäätmevedaja kehtestatud nõudeid konteineri ja selle asukoha suhtes.</w:t>
      </w:r>
    </w:p>
    <w:p w14:paraId="3B0C5761" w14:textId="77777777" w:rsidR="00321A63" w:rsidRPr="004E271A" w:rsidRDefault="00321A63" w:rsidP="004E271A">
      <w:pPr>
        <w:jc w:val="both"/>
        <w:rPr>
          <w:rFonts w:eastAsia="Calibri" w:cs="Arial"/>
          <w:lang w:val="et-EE"/>
        </w:rPr>
      </w:pPr>
    </w:p>
    <w:p w14:paraId="6380EE31" w14:textId="77777777" w:rsidR="00E81250" w:rsidRPr="004E271A" w:rsidRDefault="00E81250" w:rsidP="004E271A">
      <w:pPr>
        <w:pStyle w:val="Heading2"/>
        <w:numPr>
          <w:ilvl w:val="1"/>
          <w:numId w:val="4"/>
        </w:numPr>
        <w:tabs>
          <w:tab w:val="left" w:pos="426"/>
        </w:tabs>
        <w:rPr>
          <w:rFonts w:cs="Arial"/>
          <w:szCs w:val="22"/>
        </w:rPr>
      </w:pPr>
      <w:bookmarkStart w:id="53" w:name="_Toc497647813"/>
      <w:bookmarkStart w:id="54" w:name="_Toc145661237"/>
      <w:r w:rsidRPr="004E271A">
        <w:rPr>
          <w:rFonts w:cs="Arial"/>
          <w:szCs w:val="22"/>
        </w:rPr>
        <w:t>Tuleohutusnõuded</w:t>
      </w:r>
      <w:bookmarkEnd w:id="53"/>
      <w:bookmarkEnd w:id="54"/>
    </w:p>
    <w:p w14:paraId="643EB25A" w14:textId="39EB139E" w:rsidR="00901052" w:rsidRPr="004E271A" w:rsidRDefault="00791F2A" w:rsidP="004E271A">
      <w:pPr>
        <w:jc w:val="both"/>
        <w:rPr>
          <w:rFonts w:eastAsia="Calibri" w:cs="Arial"/>
          <w:lang w:val="et-EE"/>
        </w:rPr>
      </w:pPr>
      <w:r w:rsidRPr="004E271A">
        <w:rPr>
          <w:rFonts w:eastAsia="Calibri" w:cs="Arial"/>
          <w:lang w:val="et-EE"/>
        </w:rPr>
        <w:t xml:space="preserve">Planeeringu tuleohutuse osa koostamisel on aluseks siseministri </w:t>
      </w:r>
      <w:r w:rsidR="006A563A" w:rsidRPr="004E271A">
        <w:rPr>
          <w:rFonts w:eastAsia="Calibri" w:cs="Arial"/>
          <w:lang w:val="et-EE"/>
        </w:rPr>
        <w:t>30. märtsi 2017</w:t>
      </w:r>
      <w:r w:rsidRPr="004E271A">
        <w:rPr>
          <w:rFonts w:eastAsia="Calibri" w:cs="Arial"/>
          <w:lang w:val="et-EE"/>
        </w:rPr>
        <w:t xml:space="preserve">. a määrus nr </w:t>
      </w:r>
      <w:r w:rsidR="008A7521" w:rsidRPr="004E271A">
        <w:rPr>
          <w:rFonts w:eastAsia="Calibri" w:cs="Arial"/>
          <w:lang w:val="et-EE"/>
        </w:rPr>
        <w:t>17</w:t>
      </w:r>
      <w:r w:rsidRPr="004E271A">
        <w:rPr>
          <w:rFonts w:eastAsia="Calibri" w:cs="Arial"/>
          <w:lang w:val="et-EE"/>
        </w:rPr>
        <w:t xml:space="preserve"> „Ehitisele esitatavad tuleohutusnõuded”.</w:t>
      </w:r>
      <w:r w:rsidR="004B4B03" w:rsidRPr="004E271A">
        <w:rPr>
          <w:rFonts w:eastAsia="Calibri" w:cs="Arial"/>
          <w:lang w:val="et-EE"/>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4E271A" w:rsidRDefault="0004251A" w:rsidP="004E271A">
      <w:pPr>
        <w:jc w:val="both"/>
        <w:rPr>
          <w:rFonts w:eastAsia="Calibri" w:cs="Arial"/>
          <w:lang w:val="et-EE"/>
        </w:rPr>
      </w:pPr>
      <w:r w:rsidRPr="004E271A">
        <w:rPr>
          <w:rFonts w:eastAsia="Calibri" w:cs="Arial"/>
          <w:lang w:val="et-EE"/>
        </w:rPr>
        <w:t>Tulekustutusvee lahendus vastavalt standardile EVS 812-6:2012/AC:2016 „Ehitiste tuleohutus. Osa 6: Tuletõrje veevarustus”.</w:t>
      </w:r>
    </w:p>
    <w:p w14:paraId="663DBEBE" w14:textId="68B0A5AA" w:rsidR="00F40EF1" w:rsidRPr="004E271A" w:rsidRDefault="00F40EF1" w:rsidP="004E271A">
      <w:pPr>
        <w:jc w:val="both"/>
        <w:rPr>
          <w:rFonts w:eastAsia="Calibri" w:cs="Arial"/>
          <w:lang w:val="et-EE"/>
        </w:rPr>
      </w:pPr>
      <w:r w:rsidRPr="004E271A">
        <w:rPr>
          <w:rFonts w:eastAsia="Calibri" w:cs="Arial"/>
          <w:lang w:val="et-EE"/>
        </w:rPr>
        <w:t>Tuleohutusest tulenevalt on naaberkruntidel paiknevate hoonete vaheline minimaalne vahekaugus ette nähtud 8 m.</w:t>
      </w:r>
    </w:p>
    <w:p w14:paraId="3510F79B" w14:textId="58CCE0F7" w:rsidR="00901052" w:rsidRPr="004E271A" w:rsidRDefault="00901052" w:rsidP="004E271A">
      <w:pPr>
        <w:jc w:val="both"/>
        <w:rPr>
          <w:rFonts w:eastAsia="Calibri" w:cs="Arial"/>
          <w:lang w:val="et-EE"/>
        </w:rPr>
      </w:pPr>
      <w:r w:rsidRPr="004E271A">
        <w:rPr>
          <w:rFonts w:eastAsia="Calibri" w:cs="Arial"/>
          <w:lang w:val="et-EE"/>
        </w:rPr>
        <w:t>Planeeritava hoone tulepüsivusklass määratakse hoone ehitusprojekti koostamise käigus. Joonisel AS-04 Põhijoonis on</w:t>
      </w:r>
      <w:r w:rsidR="00AA4161" w:rsidRPr="004E271A">
        <w:rPr>
          <w:rFonts w:eastAsia="Calibri" w:cs="Arial"/>
          <w:lang w:val="et-EE"/>
        </w:rPr>
        <w:t xml:space="preserve"> näidatud lubatud hoonestusala.</w:t>
      </w:r>
    </w:p>
    <w:p w14:paraId="7675A6BB" w14:textId="5BD0627E" w:rsidR="00243F9B" w:rsidRPr="004E271A" w:rsidRDefault="00901052" w:rsidP="004E271A">
      <w:pPr>
        <w:jc w:val="both"/>
        <w:rPr>
          <w:rFonts w:eastAsia="Calibri" w:cs="Arial"/>
          <w:lang w:val="et-EE"/>
        </w:rPr>
      </w:pPr>
      <w:r w:rsidRPr="004E271A">
        <w:rPr>
          <w:rFonts w:eastAsia="Calibri" w:cs="Arial"/>
          <w:lang w:val="et-EE"/>
        </w:rPr>
        <w:t>Päästemeeskonnale on tagatud päästetööde tegemiseks piisav juurdepääs tulekahju kustutamiseks ettenähtud päästevahenditega.</w:t>
      </w:r>
    </w:p>
    <w:p w14:paraId="1A8A3DBC" w14:textId="77777777" w:rsidR="00243F9B" w:rsidRPr="004E271A" w:rsidRDefault="00243F9B" w:rsidP="004E271A">
      <w:pPr>
        <w:jc w:val="both"/>
        <w:rPr>
          <w:rFonts w:eastAsia="Calibri" w:cs="Arial"/>
          <w:lang w:val="et-EE"/>
        </w:rPr>
      </w:pPr>
    </w:p>
    <w:p w14:paraId="6782EDF4" w14:textId="7242BDBB" w:rsidR="0003350E" w:rsidRPr="004E271A" w:rsidRDefault="00B02415" w:rsidP="004E271A">
      <w:pPr>
        <w:pStyle w:val="Heading2"/>
        <w:numPr>
          <w:ilvl w:val="1"/>
          <w:numId w:val="4"/>
        </w:numPr>
        <w:tabs>
          <w:tab w:val="left" w:pos="426"/>
        </w:tabs>
        <w:rPr>
          <w:rFonts w:cs="Arial"/>
          <w:szCs w:val="22"/>
        </w:rPr>
      </w:pPr>
      <w:bookmarkStart w:id="55" w:name="_Toc145661238"/>
      <w:r w:rsidRPr="004E271A">
        <w:rPr>
          <w:rFonts w:cs="Arial"/>
          <w:szCs w:val="22"/>
        </w:rPr>
        <w:t>Servituudi seadmise vajadus</w:t>
      </w:r>
      <w:bookmarkEnd w:id="55"/>
    </w:p>
    <w:p w14:paraId="1682CAE0" w14:textId="179CAA3D" w:rsidR="00982CDF" w:rsidRPr="004E271A" w:rsidRDefault="00BF04C2" w:rsidP="004E271A">
      <w:pPr>
        <w:jc w:val="both"/>
        <w:rPr>
          <w:rFonts w:cs="Arial"/>
          <w:lang w:val="et-EE"/>
        </w:rPr>
      </w:pPr>
      <w:r w:rsidRPr="004E271A">
        <w:rPr>
          <w:rFonts w:cs="Arial"/>
          <w:lang w:val="et-EE"/>
        </w:rPr>
        <w:t xml:space="preserve">Planeeringuga on ette nähtud juurdepääsu servituut </w:t>
      </w:r>
      <w:r w:rsidR="00791A5A" w:rsidRPr="004E271A">
        <w:rPr>
          <w:rFonts w:cs="Arial"/>
          <w:lang w:val="et-EE"/>
        </w:rPr>
        <w:t xml:space="preserve">Laste tn 1a </w:t>
      </w:r>
      <w:r w:rsidRPr="004E271A">
        <w:rPr>
          <w:rFonts w:cs="Arial"/>
          <w:lang w:val="et-EE"/>
        </w:rPr>
        <w:t>kavandatud</w:t>
      </w:r>
      <w:r w:rsidR="00791A5A" w:rsidRPr="004E271A">
        <w:rPr>
          <w:rFonts w:cs="Arial"/>
          <w:lang w:val="et-EE"/>
        </w:rPr>
        <w:t xml:space="preserve"> autoparklasse pääsemiseks.</w:t>
      </w:r>
    </w:p>
    <w:p w14:paraId="1A26EF39" w14:textId="77777777" w:rsidR="00751ECE" w:rsidRPr="004E271A" w:rsidRDefault="00751ECE" w:rsidP="004E271A">
      <w:pPr>
        <w:jc w:val="both"/>
        <w:rPr>
          <w:rFonts w:cs="Arial"/>
          <w:lang w:val="et-EE"/>
        </w:rPr>
      </w:pPr>
    </w:p>
    <w:p w14:paraId="62B4239D" w14:textId="77777777" w:rsidR="00CE7B6A" w:rsidRPr="004E271A" w:rsidRDefault="00023FE0" w:rsidP="004E271A">
      <w:pPr>
        <w:pStyle w:val="Heading2"/>
        <w:numPr>
          <w:ilvl w:val="1"/>
          <w:numId w:val="4"/>
        </w:numPr>
        <w:tabs>
          <w:tab w:val="left" w:pos="426"/>
        </w:tabs>
        <w:rPr>
          <w:rFonts w:cs="Arial"/>
          <w:szCs w:val="22"/>
        </w:rPr>
      </w:pPr>
      <w:bookmarkStart w:id="56" w:name="_Toc145661239"/>
      <w:r w:rsidRPr="004E271A">
        <w:rPr>
          <w:rFonts w:cs="Arial"/>
          <w:szCs w:val="22"/>
        </w:rPr>
        <w:t>Tehnovõrkude lahendus</w:t>
      </w:r>
      <w:bookmarkEnd w:id="56"/>
    </w:p>
    <w:p w14:paraId="2582FA7B" w14:textId="403145D6" w:rsidR="00BD4DE1" w:rsidRPr="004E271A" w:rsidRDefault="00C762A9" w:rsidP="004E271A">
      <w:pPr>
        <w:jc w:val="both"/>
        <w:rPr>
          <w:rFonts w:cs="Arial"/>
          <w:lang w:val="et-EE" w:eastAsia="ar-SA"/>
        </w:rPr>
      </w:pPr>
      <w:r w:rsidRPr="004E271A">
        <w:rPr>
          <w:rFonts w:cs="Arial"/>
          <w:lang w:val="et-EE"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30829A5D" w14:textId="77777777" w:rsidR="00053050" w:rsidRPr="004E271A" w:rsidRDefault="00053050" w:rsidP="004E271A">
      <w:pPr>
        <w:jc w:val="both"/>
        <w:rPr>
          <w:rFonts w:cs="Arial"/>
          <w:lang w:val="et-EE" w:eastAsia="ar-SA"/>
        </w:rPr>
      </w:pPr>
    </w:p>
    <w:p w14:paraId="63AFAADC" w14:textId="23802776" w:rsidR="00053050" w:rsidRPr="004E271A" w:rsidRDefault="00053050" w:rsidP="004E271A">
      <w:pPr>
        <w:pStyle w:val="Heading2"/>
        <w:numPr>
          <w:ilvl w:val="1"/>
          <w:numId w:val="4"/>
        </w:numPr>
        <w:tabs>
          <w:tab w:val="left" w:pos="426"/>
        </w:tabs>
        <w:rPr>
          <w:rFonts w:cs="Arial"/>
          <w:szCs w:val="22"/>
        </w:rPr>
      </w:pPr>
      <w:bookmarkStart w:id="57" w:name="_Toc145661240"/>
      <w:r w:rsidRPr="004E271A">
        <w:rPr>
          <w:rFonts w:cs="Arial"/>
          <w:szCs w:val="22"/>
        </w:rPr>
        <w:t>Vertikaalplaneerimine ja sademevee ärajuhtimine</w:t>
      </w:r>
      <w:bookmarkEnd w:id="57"/>
    </w:p>
    <w:p w14:paraId="20B49DA8" w14:textId="77777777" w:rsidR="00053050" w:rsidRPr="004E271A" w:rsidRDefault="00053050" w:rsidP="004E271A">
      <w:pPr>
        <w:jc w:val="both"/>
        <w:rPr>
          <w:rFonts w:cs="Arial"/>
          <w:lang w:val="et-EE"/>
        </w:rPr>
      </w:pPr>
      <w:r w:rsidRPr="004E271A">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C110634" w14:textId="77777777" w:rsidR="00053050" w:rsidRPr="004E271A" w:rsidRDefault="00053050" w:rsidP="004E271A">
      <w:pPr>
        <w:jc w:val="both"/>
        <w:rPr>
          <w:rFonts w:cs="Arial"/>
          <w:lang w:val="et-EE"/>
        </w:rPr>
      </w:pPr>
      <w:r w:rsidRPr="004E271A">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427E05E" w14:textId="77777777" w:rsidR="00053050" w:rsidRPr="004E271A" w:rsidRDefault="00053050" w:rsidP="004E271A">
      <w:pPr>
        <w:jc w:val="both"/>
        <w:rPr>
          <w:rFonts w:cs="Arial"/>
          <w:lang w:val="et-EE"/>
        </w:rPr>
      </w:pPr>
      <w:r w:rsidRPr="004E271A">
        <w:rPr>
          <w:rFonts w:cs="Arial"/>
          <w:lang w:val="et-EE"/>
        </w:rPr>
        <w:t>Planeeringuala põhjavee kaitseks kasutada järgmisi meetmeid – mitte immutada reovett või juhtida saasteaineid haljasaladele.</w:t>
      </w:r>
    </w:p>
    <w:p w14:paraId="064158CD" w14:textId="26FFCEDD" w:rsidR="00053050" w:rsidRPr="004E271A" w:rsidRDefault="00053050" w:rsidP="004E271A">
      <w:pPr>
        <w:jc w:val="both"/>
        <w:rPr>
          <w:rFonts w:cs="Arial"/>
          <w:lang w:val="et-EE"/>
        </w:rPr>
      </w:pPr>
      <w:r w:rsidRPr="004E271A">
        <w:rPr>
          <w:rFonts w:cs="Arial"/>
          <w:lang w:val="et-EE"/>
        </w:rPr>
        <w:t xml:space="preserve">Vertikaalplaneerimine lahendatakse hoone ehitusprojekti staadiumis ja lahendusega tuleb tagada, et sademevesi ei valguks kõrval maaüksustele. Hoonete suhtelise kõrguse ±0.00 määramisel lähtuda juurdesõidutee projekteerimisel valitud kõrgusmärkidest. Sademevee voolu hulga minimeerimiseks, </w:t>
      </w:r>
      <w:r w:rsidRPr="004E271A">
        <w:rPr>
          <w:rFonts w:cs="Arial"/>
          <w:lang w:val="et-EE"/>
        </w:rPr>
        <w:lastRenderedPageBreak/>
        <w:t>soovitatav krundi sisesed parkimisalad rajada vett läbilaskvatest materjalidest – nagu kruus, killustik, nn murukivi.</w:t>
      </w:r>
    </w:p>
    <w:p w14:paraId="5C040159" w14:textId="3EAFB985" w:rsidR="00053050" w:rsidRPr="004E271A" w:rsidRDefault="00053050" w:rsidP="004E271A">
      <w:pPr>
        <w:jc w:val="both"/>
        <w:rPr>
          <w:rFonts w:cs="Arial"/>
          <w:lang w:val="et-EE"/>
        </w:rPr>
      </w:pPr>
      <w:r w:rsidRPr="004E271A">
        <w:rPr>
          <w:rFonts w:cs="Arial"/>
          <w:lang w:val="et-EE"/>
        </w:rPr>
        <w:t>Tee projekteerimisel arvestada maapinna looduslike kalletega. Teekatte pind rajada kõrgemale ümbritsevast maapinnast.</w:t>
      </w:r>
    </w:p>
    <w:p w14:paraId="6845D9A4" w14:textId="77777777" w:rsidR="00E36B30" w:rsidRPr="004E271A" w:rsidRDefault="00E36B30" w:rsidP="004E271A">
      <w:pPr>
        <w:jc w:val="both"/>
        <w:rPr>
          <w:rFonts w:cs="Arial"/>
          <w:lang w:val="et-EE" w:eastAsia="ar-SA"/>
        </w:rPr>
      </w:pPr>
    </w:p>
    <w:p w14:paraId="7FDE7578" w14:textId="1068D524" w:rsidR="009A4269" w:rsidRPr="004E271A" w:rsidRDefault="009A4269" w:rsidP="004E271A">
      <w:pPr>
        <w:pStyle w:val="Heading2"/>
        <w:numPr>
          <w:ilvl w:val="1"/>
          <w:numId w:val="4"/>
        </w:numPr>
        <w:tabs>
          <w:tab w:val="left" w:pos="426"/>
        </w:tabs>
        <w:rPr>
          <w:rFonts w:cs="Arial"/>
          <w:szCs w:val="22"/>
        </w:rPr>
      </w:pPr>
      <w:bookmarkStart w:id="58" w:name="_Toc145661241"/>
      <w:r w:rsidRPr="004E271A">
        <w:rPr>
          <w:rFonts w:cs="Arial"/>
          <w:szCs w:val="22"/>
        </w:rPr>
        <w:t>Meetmed kuritegevuse ennetamiseks</w:t>
      </w:r>
      <w:bookmarkEnd w:id="58"/>
    </w:p>
    <w:p w14:paraId="6A7F5FED" w14:textId="77777777" w:rsidR="009A4269" w:rsidRPr="004E271A" w:rsidRDefault="009A4269" w:rsidP="004E271A">
      <w:pPr>
        <w:jc w:val="both"/>
        <w:rPr>
          <w:rFonts w:cs="Arial"/>
          <w:lang w:val="et-EE"/>
        </w:rPr>
      </w:pPr>
      <w:r w:rsidRPr="004E271A">
        <w:rPr>
          <w:rFonts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nähtavus,</w:t>
      </w:r>
    </w:p>
    <w:p w14:paraId="351F018C"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juurdepääsuvõimalus,</w:t>
      </w:r>
    </w:p>
    <w:p w14:paraId="018B1814"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territoriaalsus,</w:t>
      </w:r>
    </w:p>
    <w:p w14:paraId="50275DEE"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vastupidavus,</w:t>
      </w:r>
    </w:p>
    <w:p w14:paraId="114B42D0"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valgustatus.</w:t>
      </w:r>
    </w:p>
    <w:p w14:paraId="0F4EF238" w14:textId="77777777" w:rsidR="009A4269" w:rsidRPr="004E271A" w:rsidRDefault="009A4269" w:rsidP="004E271A">
      <w:pPr>
        <w:jc w:val="both"/>
        <w:rPr>
          <w:rFonts w:cs="Arial"/>
          <w:lang w:val="et-EE"/>
        </w:rPr>
      </w:pPr>
      <w:r w:rsidRPr="004E271A">
        <w:rPr>
          <w:rFonts w:cs="Arial"/>
          <w:lang w:val="et-EE"/>
        </w:rPr>
        <w:t>Käesolev planeering soovitab:</w:t>
      </w:r>
    </w:p>
    <w:p w14:paraId="62AEFAD9"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kinnistu valgustada ja heakorrastada,</w:t>
      </w:r>
    </w:p>
    <w:p w14:paraId="6DDA52FC"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tagada hea nähtavus,</w:t>
      </w:r>
    </w:p>
    <w:p w14:paraId="6BAE8CEC" w14:textId="77777777" w:rsidR="009A4269" w:rsidRPr="004E271A" w:rsidRDefault="009A4269" w:rsidP="004E271A">
      <w:pPr>
        <w:numPr>
          <w:ilvl w:val="0"/>
          <w:numId w:val="20"/>
        </w:numPr>
        <w:suppressAutoHyphens/>
        <w:ind w:left="284" w:hanging="218"/>
        <w:jc w:val="both"/>
        <w:rPr>
          <w:rFonts w:cs="Arial"/>
          <w:lang w:val="et-EE"/>
        </w:rPr>
      </w:pPr>
      <w:r w:rsidRPr="004E271A">
        <w:rPr>
          <w:rFonts w:cs="Arial"/>
          <w:lang w:val="et-EE"/>
        </w:rPr>
        <w:t>kasutada vastupidavaid materjale.</w:t>
      </w:r>
    </w:p>
    <w:p w14:paraId="226131D9" w14:textId="77777777" w:rsidR="009A4269" w:rsidRPr="004E271A" w:rsidRDefault="009A4269" w:rsidP="004E271A">
      <w:pPr>
        <w:tabs>
          <w:tab w:val="center" w:pos="3829"/>
          <w:tab w:val="right" w:pos="8149"/>
        </w:tabs>
        <w:autoSpaceDE w:val="0"/>
        <w:jc w:val="both"/>
        <w:rPr>
          <w:rFonts w:cs="Arial"/>
          <w:lang w:val="et-EE"/>
        </w:rPr>
      </w:pPr>
    </w:p>
    <w:p w14:paraId="2BD0AF36" w14:textId="7C06778D" w:rsidR="009A4269" w:rsidRPr="004E271A" w:rsidRDefault="009A4269" w:rsidP="004E271A">
      <w:pPr>
        <w:tabs>
          <w:tab w:val="center" w:pos="3829"/>
          <w:tab w:val="right" w:pos="8149"/>
          <w:tab w:val="left" w:pos="8789"/>
        </w:tabs>
        <w:autoSpaceDE w:val="0"/>
        <w:jc w:val="both"/>
        <w:rPr>
          <w:rFonts w:cs="Arial"/>
          <w:lang w:val="et-EE"/>
        </w:rPr>
      </w:pPr>
      <w:r w:rsidRPr="004E271A">
        <w:rPr>
          <w:rFonts w:cs="Arial"/>
          <w:lang w:val="et-EE"/>
        </w:rPr>
        <w:t>Ehitusprojekti staadiumis lahendatakse välise valgustuse ja piirdeaedade paiknemine.</w:t>
      </w:r>
    </w:p>
    <w:p w14:paraId="07D72D81" w14:textId="64F95C04" w:rsidR="00F47EF6" w:rsidRPr="004E271A" w:rsidRDefault="00F47EF6" w:rsidP="004E271A">
      <w:pPr>
        <w:jc w:val="both"/>
        <w:rPr>
          <w:rFonts w:cs="Arial"/>
          <w:lang w:val="et-EE"/>
        </w:rPr>
      </w:pPr>
    </w:p>
    <w:p w14:paraId="3B6196BA" w14:textId="77777777" w:rsidR="00BB3204" w:rsidRPr="004E271A" w:rsidRDefault="00BB3204" w:rsidP="004E271A">
      <w:pPr>
        <w:autoSpaceDE w:val="0"/>
        <w:autoSpaceDN w:val="0"/>
        <w:adjustRightInd w:val="0"/>
        <w:jc w:val="both"/>
        <w:rPr>
          <w:rFonts w:cs="Arial"/>
          <w:lang w:val="et-EE"/>
        </w:rPr>
      </w:pPr>
    </w:p>
    <w:p w14:paraId="29E041E7" w14:textId="254061A6" w:rsidR="00C14331" w:rsidRPr="004E271A" w:rsidRDefault="00B0615D" w:rsidP="004E271A">
      <w:pPr>
        <w:pStyle w:val="Heading1"/>
        <w:numPr>
          <w:ilvl w:val="0"/>
          <w:numId w:val="4"/>
        </w:numPr>
        <w:tabs>
          <w:tab w:val="left" w:pos="284"/>
        </w:tabs>
        <w:jc w:val="both"/>
        <w:rPr>
          <w:rFonts w:cs="Arial"/>
          <w:caps/>
          <w:szCs w:val="22"/>
        </w:rPr>
      </w:pPr>
      <w:bookmarkStart w:id="59" w:name="_Toc145661242"/>
      <w:bookmarkEnd w:id="0"/>
      <w:r w:rsidRPr="004E271A">
        <w:rPr>
          <w:rFonts w:cs="Arial"/>
          <w:caps/>
          <w:szCs w:val="22"/>
        </w:rPr>
        <w:t>KESKKONNATINGIMUSED JA VÕIMALIKU KESKKONNAMÕJU HINDAMINE</w:t>
      </w:r>
      <w:bookmarkEnd w:id="59"/>
    </w:p>
    <w:p w14:paraId="23D2E313" w14:textId="77777777" w:rsidR="00982CDF" w:rsidRPr="004E271A" w:rsidRDefault="00982CDF" w:rsidP="004E271A">
      <w:pPr>
        <w:rPr>
          <w:rFonts w:cs="Arial"/>
          <w:lang w:val="et-EE"/>
        </w:rPr>
      </w:pPr>
    </w:p>
    <w:p w14:paraId="72A17C01" w14:textId="77777777" w:rsidR="006F3FD4" w:rsidRPr="004E271A" w:rsidRDefault="006F3FD4" w:rsidP="004E271A">
      <w:pPr>
        <w:pStyle w:val="Heading2"/>
        <w:numPr>
          <w:ilvl w:val="1"/>
          <w:numId w:val="4"/>
        </w:numPr>
        <w:tabs>
          <w:tab w:val="left" w:pos="426"/>
        </w:tabs>
        <w:rPr>
          <w:rFonts w:cs="Arial"/>
          <w:szCs w:val="22"/>
        </w:rPr>
      </w:pPr>
      <w:bookmarkStart w:id="60" w:name="_Toc145661243"/>
      <w:r w:rsidRPr="004E271A">
        <w:rPr>
          <w:rFonts w:cs="Arial"/>
          <w:szCs w:val="22"/>
        </w:rPr>
        <w:t>Eessõna</w:t>
      </w:r>
      <w:bookmarkEnd w:id="60"/>
    </w:p>
    <w:p w14:paraId="381F350A" w14:textId="77777777" w:rsidR="006F3FD4" w:rsidRPr="004E271A" w:rsidRDefault="006F3FD4" w:rsidP="004E271A">
      <w:pPr>
        <w:jc w:val="both"/>
        <w:rPr>
          <w:rFonts w:eastAsia="Calibri" w:cs="Arial"/>
          <w:lang w:val="et-EE"/>
        </w:rPr>
      </w:pPr>
      <w:r w:rsidRPr="004E271A">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4E271A" w:rsidRDefault="006F3FD4" w:rsidP="004E271A">
      <w:pPr>
        <w:jc w:val="both"/>
        <w:rPr>
          <w:rFonts w:eastAsia="Calibri" w:cs="Arial"/>
          <w:lang w:val="et-EE"/>
        </w:rPr>
      </w:pPr>
      <w:r w:rsidRPr="004E271A">
        <w:rPr>
          <w:rFonts w:eastAsia="Calibri" w:cs="Arial"/>
          <w:lang w:val="et-EE"/>
        </w:rPr>
        <w:t>Kavandatav tegevus on oma iseloomult eeldatavalt ohtu ei kujuta. Planeeritava tegevusega ei kaasne eeldatavalt olulisi kahjulikke tagajärgi ja ei avalda olulist mõju ning ei põhjusta keskkonnas pöördumatuid muudatusi.</w:t>
      </w:r>
    </w:p>
    <w:p w14:paraId="53B52005" w14:textId="77777777" w:rsidR="00D375C8" w:rsidRPr="004E271A" w:rsidRDefault="00D375C8" w:rsidP="004E271A">
      <w:pPr>
        <w:jc w:val="both"/>
        <w:rPr>
          <w:rFonts w:eastAsia="Calibri" w:cs="Arial"/>
          <w:u w:val="single"/>
          <w:lang w:val="et-EE"/>
        </w:rPr>
      </w:pPr>
    </w:p>
    <w:p w14:paraId="0C80B142" w14:textId="2287EDA9" w:rsidR="006F3FD4" w:rsidRPr="004E271A" w:rsidRDefault="006F3FD4" w:rsidP="004E271A">
      <w:pPr>
        <w:jc w:val="both"/>
        <w:rPr>
          <w:rFonts w:eastAsia="Calibri" w:cs="Arial"/>
          <w:u w:val="single"/>
          <w:lang w:val="et-EE"/>
        </w:rPr>
      </w:pPr>
      <w:r w:rsidRPr="004E271A">
        <w:rPr>
          <w:rFonts w:eastAsia="Calibri" w:cs="Arial"/>
          <w:u w:val="single"/>
          <w:lang w:val="et-EE"/>
        </w:rPr>
        <w:t>Lähtetingimused:</w:t>
      </w:r>
    </w:p>
    <w:p w14:paraId="401CE128" w14:textId="6326EC02" w:rsidR="006F3FD4" w:rsidRPr="004E271A" w:rsidRDefault="00995323" w:rsidP="004E271A">
      <w:pPr>
        <w:numPr>
          <w:ilvl w:val="0"/>
          <w:numId w:val="8"/>
        </w:numPr>
        <w:ind w:left="284" w:hanging="218"/>
        <w:contextualSpacing/>
        <w:jc w:val="both"/>
        <w:rPr>
          <w:rFonts w:eastAsia="Calibri" w:cs="Arial"/>
          <w:lang w:val="et-EE"/>
        </w:rPr>
      </w:pPr>
      <w:r w:rsidRPr="004E271A">
        <w:rPr>
          <w:rFonts w:eastAsia="Calibri" w:cs="Arial"/>
          <w:lang w:val="et-EE"/>
        </w:rPr>
        <w:t>p</w:t>
      </w:r>
      <w:r w:rsidR="006F3FD4" w:rsidRPr="004E271A">
        <w:rPr>
          <w:rFonts w:eastAsia="Calibri" w:cs="Arial"/>
          <w:lang w:val="et-EE"/>
        </w:rPr>
        <w:t>lan</w:t>
      </w:r>
      <w:r w:rsidR="009A4269" w:rsidRPr="004E271A">
        <w:rPr>
          <w:rFonts w:eastAsia="Calibri" w:cs="Arial"/>
          <w:lang w:val="et-EE"/>
        </w:rPr>
        <w:t xml:space="preserve">eeringuala </w:t>
      </w:r>
      <w:r w:rsidR="006F3FD4" w:rsidRPr="004E271A">
        <w:rPr>
          <w:rFonts w:eastAsia="Calibri" w:cs="Arial"/>
          <w:lang w:val="et-EE"/>
        </w:rPr>
        <w:t>on ehitisregistri andmetel hoone</w:t>
      </w:r>
      <w:r w:rsidR="009A4269" w:rsidRPr="004E271A">
        <w:rPr>
          <w:rFonts w:eastAsia="Calibri" w:cs="Arial"/>
          <w:lang w:val="et-EE"/>
        </w:rPr>
        <w:t>statud</w:t>
      </w:r>
      <w:r w:rsidR="006F3FD4" w:rsidRPr="004E271A">
        <w:rPr>
          <w:rFonts w:eastAsia="Calibri" w:cs="Arial"/>
          <w:lang w:val="et-EE"/>
        </w:rPr>
        <w:t>;</w:t>
      </w:r>
    </w:p>
    <w:p w14:paraId="2EF68D81" w14:textId="0DBA3672" w:rsidR="006F3FD4" w:rsidRPr="004E271A" w:rsidRDefault="00995323" w:rsidP="004E271A">
      <w:pPr>
        <w:numPr>
          <w:ilvl w:val="0"/>
          <w:numId w:val="8"/>
        </w:numPr>
        <w:ind w:left="284" w:hanging="218"/>
        <w:contextualSpacing/>
        <w:jc w:val="both"/>
        <w:rPr>
          <w:rFonts w:eastAsia="Calibri" w:cs="Arial"/>
          <w:lang w:val="et-EE"/>
        </w:rPr>
      </w:pPr>
      <w:r w:rsidRPr="004E271A">
        <w:rPr>
          <w:rFonts w:eastAsia="Calibri" w:cs="Arial"/>
          <w:lang w:val="et-EE"/>
        </w:rPr>
        <w:t>p</w:t>
      </w:r>
      <w:r w:rsidR="009A4269" w:rsidRPr="004E271A">
        <w:rPr>
          <w:rFonts w:eastAsia="Calibri" w:cs="Arial"/>
          <w:lang w:val="et-EE"/>
        </w:rPr>
        <w:t xml:space="preserve">laneeringualal asub </w:t>
      </w:r>
      <w:r w:rsidR="006F3FD4" w:rsidRPr="004E271A">
        <w:rPr>
          <w:rFonts w:eastAsia="Calibri" w:cs="Arial"/>
          <w:lang w:val="et-EE"/>
        </w:rPr>
        <w:t>väärtuslik kõrghaljastus;</w:t>
      </w:r>
    </w:p>
    <w:p w14:paraId="439F5CC3" w14:textId="1D5CB700" w:rsidR="00B837BF" w:rsidRPr="004E271A" w:rsidRDefault="00DF4078" w:rsidP="004E271A">
      <w:pPr>
        <w:numPr>
          <w:ilvl w:val="0"/>
          <w:numId w:val="8"/>
        </w:numPr>
        <w:ind w:left="284" w:hanging="218"/>
        <w:contextualSpacing/>
        <w:jc w:val="both"/>
        <w:rPr>
          <w:rFonts w:eastAsia="Calibri" w:cs="Arial"/>
          <w:lang w:val="et-EE"/>
        </w:rPr>
      </w:pPr>
      <w:r w:rsidRPr="004E271A">
        <w:rPr>
          <w:rFonts w:eastAsia="Calibri" w:cs="Arial"/>
          <w:lang w:val="et-EE"/>
        </w:rPr>
        <w:t>t</w:t>
      </w:r>
      <w:r w:rsidR="00B837BF" w:rsidRPr="004E271A">
        <w:rPr>
          <w:rFonts w:eastAsia="Calibri" w:cs="Arial"/>
          <w:lang w:val="et-EE"/>
        </w:rPr>
        <w:t>agada ehitus- ja kasutusaegsed õhukvaliteedi tasemete väärtused, mis vastavad keskkonnaministri 27.12.2016 määrusele nr 75 „Õhukvaliteedi piir- ja sihtväärtused, õhukvaliteedi muud piirnormid ning õhukvaliteedi hindamispiirid</w:t>
      </w:r>
      <w:r w:rsidR="00BA709D" w:rsidRPr="004E271A">
        <w:rPr>
          <w:rFonts w:eastAsia="Calibri" w:cs="Arial"/>
          <w:lang w:val="et-EE"/>
        </w:rPr>
        <w:t>”</w:t>
      </w:r>
      <w:r w:rsidR="00B837BF" w:rsidRPr="004E271A">
        <w:rPr>
          <w:rFonts w:eastAsia="Calibri" w:cs="Arial"/>
          <w:lang w:val="et-EE"/>
        </w:rPr>
        <w:t>;</w:t>
      </w:r>
    </w:p>
    <w:p w14:paraId="53B688F1" w14:textId="76AD2E0C" w:rsidR="006F3FD4" w:rsidRPr="004E271A" w:rsidRDefault="006F3FD4" w:rsidP="004E271A">
      <w:pPr>
        <w:numPr>
          <w:ilvl w:val="0"/>
          <w:numId w:val="8"/>
        </w:numPr>
        <w:ind w:left="284" w:hanging="218"/>
        <w:contextualSpacing/>
        <w:jc w:val="both"/>
        <w:rPr>
          <w:rFonts w:eastAsia="Calibri" w:cs="Arial"/>
          <w:lang w:val="et-EE"/>
        </w:rPr>
      </w:pPr>
      <w:r w:rsidRPr="004E271A">
        <w:rPr>
          <w:rFonts w:eastAsia="Calibri"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4E271A" w:rsidRDefault="006F3FD4" w:rsidP="004E271A">
      <w:pPr>
        <w:numPr>
          <w:ilvl w:val="0"/>
          <w:numId w:val="8"/>
        </w:numPr>
        <w:ind w:left="284" w:hanging="218"/>
        <w:contextualSpacing/>
        <w:jc w:val="both"/>
        <w:rPr>
          <w:rFonts w:eastAsia="Calibri" w:cs="Arial"/>
          <w:lang w:val="et-EE"/>
        </w:rPr>
      </w:pPr>
      <w:r w:rsidRPr="004E271A">
        <w:rPr>
          <w:rFonts w:eastAsia="Calibri" w:cs="Arial"/>
          <w:lang w:val="et-EE"/>
        </w:rPr>
        <w:t>teadaolevalt ei ole planeeringualal kaitsealuste taimede leiukohti;</w:t>
      </w:r>
    </w:p>
    <w:p w14:paraId="39252483" w14:textId="3EB24292" w:rsidR="006F3FD4" w:rsidRPr="004E271A" w:rsidRDefault="006F3FD4" w:rsidP="004E271A">
      <w:pPr>
        <w:numPr>
          <w:ilvl w:val="0"/>
          <w:numId w:val="8"/>
        </w:numPr>
        <w:ind w:left="284" w:hanging="218"/>
        <w:contextualSpacing/>
        <w:jc w:val="both"/>
        <w:rPr>
          <w:rFonts w:eastAsia="Calibri" w:cs="Arial"/>
          <w:lang w:val="et-EE"/>
        </w:rPr>
      </w:pPr>
      <w:r w:rsidRPr="004E271A">
        <w:rPr>
          <w:rFonts w:eastAsia="Calibri" w:cs="Arial"/>
          <w:lang w:val="et-EE"/>
        </w:rPr>
        <w:t xml:space="preserve">vastavalt Keskkonnaregistrile ja Maa-ameti looduskaitse ja Natura 2000 kaardirakendusele (seisuga </w:t>
      </w:r>
      <w:r w:rsidR="00C762A9" w:rsidRPr="004E271A">
        <w:rPr>
          <w:rFonts w:eastAsia="Calibri" w:cs="Arial"/>
          <w:lang w:val="et-EE"/>
        </w:rPr>
        <w:t>13</w:t>
      </w:r>
      <w:r w:rsidRPr="004E271A">
        <w:rPr>
          <w:rFonts w:eastAsia="Calibri" w:cs="Arial"/>
          <w:lang w:val="et-EE"/>
        </w:rPr>
        <w:t>.0</w:t>
      </w:r>
      <w:r w:rsidR="00C762A9" w:rsidRPr="004E271A">
        <w:rPr>
          <w:rFonts w:eastAsia="Calibri" w:cs="Arial"/>
          <w:lang w:val="et-EE"/>
        </w:rPr>
        <w:t>9</w:t>
      </w:r>
      <w:r w:rsidRPr="004E271A">
        <w:rPr>
          <w:rFonts w:eastAsia="Calibri" w:cs="Arial"/>
          <w:lang w:val="et-EE"/>
        </w:rPr>
        <w:t>.20</w:t>
      </w:r>
      <w:r w:rsidR="009A4269" w:rsidRPr="004E271A">
        <w:rPr>
          <w:rFonts w:eastAsia="Calibri" w:cs="Arial"/>
          <w:lang w:val="et-EE"/>
        </w:rPr>
        <w:t>23</w:t>
      </w:r>
      <w:r w:rsidRPr="004E271A">
        <w:rPr>
          <w:rFonts w:eastAsia="Calibri" w:cs="Arial"/>
          <w:lang w:val="et-EE"/>
        </w:rPr>
        <w:t>) ei asu detailplaneeringu vahetus läheduses ega ka konkreetsel p</w:t>
      </w:r>
      <w:r w:rsidR="002D1588" w:rsidRPr="004E271A">
        <w:rPr>
          <w:rFonts w:eastAsia="Calibri" w:cs="Arial"/>
          <w:lang w:val="et-EE"/>
        </w:rPr>
        <w:t>laneeringuala</w:t>
      </w:r>
      <w:r w:rsidRPr="004E271A">
        <w:rPr>
          <w:rFonts w:eastAsia="Calibri" w:cs="Arial"/>
          <w:lang w:val="et-EE"/>
        </w:rPr>
        <w:t>l kaitstavaid loodusobjekte ega Natura 2000 võrgustikualasid, seega mõju kaitstavatele loodusobjektidele ja Natura 2000 alale puudub;</w:t>
      </w:r>
    </w:p>
    <w:p w14:paraId="60F690C7" w14:textId="39A367BE" w:rsidR="006F3FD4" w:rsidRPr="004E271A" w:rsidRDefault="006F3FD4" w:rsidP="004E271A">
      <w:pPr>
        <w:numPr>
          <w:ilvl w:val="0"/>
          <w:numId w:val="8"/>
        </w:numPr>
        <w:ind w:left="284" w:hanging="218"/>
        <w:contextualSpacing/>
        <w:jc w:val="both"/>
        <w:rPr>
          <w:rFonts w:eastAsia="Calibri" w:cs="Arial"/>
          <w:lang w:val="et-EE"/>
        </w:rPr>
      </w:pPr>
      <w:r w:rsidRPr="004E271A">
        <w:rPr>
          <w:rFonts w:cs="Arial"/>
          <w:color w:val="000000"/>
          <w:lang w:val="et-EE"/>
        </w:rPr>
        <w:t>vastavalt Maa-ameti kultuurimälestiste kaardirakendusele (</w:t>
      </w:r>
      <w:r w:rsidR="009A4269" w:rsidRPr="004E271A">
        <w:rPr>
          <w:rFonts w:cs="Arial"/>
          <w:color w:val="000000"/>
          <w:lang w:val="et-EE"/>
        </w:rPr>
        <w:t>1</w:t>
      </w:r>
      <w:r w:rsidR="00C762A9" w:rsidRPr="004E271A">
        <w:rPr>
          <w:rFonts w:cs="Arial"/>
          <w:color w:val="000000"/>
          <w:lang w:val="et-EE"/>
        </w:rPr>
        <w:t>3</w:t>
      </w:r>
      <w:r w:rsidRPr="004E271A">
        <w:rPr>
          <w:rFonts w:cs="Arial"/>
          <w:color w:val="000000"/>
          <w:lang w:val="et-EE"/>
        </w:rPr>
        <w:t>.0</w:t>
      </w:r>
      <w:r w:rsidR="00C762A9" w:rsidRPr="004E271A">
        <w:rPr>
          <w:rFonts w:cs="Arial"/>
          <w:color w:val="000000"/>
          <w:lang w:val="et-EE"/>
        </w:rPr>
        <w:t>9</w:t>
      </w:r>
      <w:r w:rsidRPr="004E271A">
        <w:rPr>
          <w:rFonts w:cs="Arial"/>
          <w:color w:val="000000"/>
          <w:lang w:val="et-EE"/>
        </w:rPr>
        <w:t>.202</w:t>
      </w:r>
      <w:r w:rsidR="009A4269" w:rsidRPr="004E271A">
        <w:rPr>
          <w:rFonts w:cs="Arial"/>
          <w:color w:val="000000"/>
          <w:lang w:val="et-EE"/>
        </w:rPr>
        <w:t>3</w:t>
      </w:r>
      <w:r w:rsidRPr="004E271A">
        <w:rPr>
          <w:rFonts w:cs="Arial"/>
          <w:color w:val="000000"/>
          <w:lang w:val="et-EE"/>
        </w:rPr>
        <w:t xml:space="preserve">) </w:t>
      </w:r>
      <w:r w:rsidR="00C762A9" w:rsidRPr="004E271A">
        <w:rPr>
          <w:rFonts w:cs="Arial"/>
          <w:color w:val="000000"/>
          <w:lang w:val="et-EE"/>
        </w:rPr>
        <w:t xml:space="preserve">ei </w:t>
      </w:r>
      <w:r w:rsidR="009A4269" w:rsidRPr="004E271A">
        <w:rPr>
          <w:rFonts w:cs="Arial"/>
          <w:color w:val="000000"/>
          <w:lang w:val="et-EE"/>
        </w:rPr>
        <w:t>asu</w:t>
      </w:r>
      <w:r w:rsidR="0075189E" w:rsidRPr="004E271A">
        <w:rPr>
          <w:rFonts w:cs="Arial"/>
          <w:color w:val="000000"/>
          <w:lang w:val="et-EE"/>
        </w:rPr>
        <w:t xml:space="preserve"> </w:t>
      </w:r>
      <w:r w:rsidRPr="004E271A">
        <w:rPr>
          <w:rFonts w:cs="Arial"/>
          <w:color w:val="000000"/>
          <w:lang w:val="et-EE"/>
        </w:rPr>
        <w:t>p</w:t>
      </w:r>
      <w:r w:rsidR="002D1588" w:rsidRPr="004E271A">
        <w:rPr>
          <w:rFonts w:cs="Arial"/>
          <w:color w:val="000000"/>
          <w:lang w:val="et-EE"/>
        </w:rPr>
        <w:t>laneeringuala</w:t>
      </w:r>
      <w:r w:rsidRPr="004E271A">
        <w:rPr>
          <w:rFonts w:cs="Arial"/>
          <w:color w:val="000000"/>
          <w:lang w:val="et-EE"/>
        </w:rPr>
        <w:t xml:space="preserve">l </w:t>
      </w:r>
      <w:r w:rsidR="009A4269" w:rsidRPr="004E271A">
        <w:rPr>
          <w:rFonts w:cs="Arial"/>
          <w:color w:val="000000"/>
          <w:lang w:val="et-EE"/>
        </w:rPr>
        <w:t>kinnismälestise kaitsevöönd</w:t>
      </w:r>
      <w:r w:rsidR="00C762A9" w:rsidRPr="004E271A">
        <w:rPr>
          <w:rFonts w:cs="Arial"/>
          <w:color w:val="000000"/>
          <w:lang w:val="et-EE"/>
        </w:rPr>
        <w:t>it</w:t>
      </w:r>
      <w:r w:rsidR="009A4269" w:rsidRPr="004E271A">
        <w:rPr>
          <w:rFonts w:cs="Arial"/>
          <w:color w:val="000000"/>
          <w:lang w:val="et-EE"/>
        </w:rPr>
        <w:t>;</w:t>
      </w:r>
    </w:p>
    <w:p w14:paraId="6E1CFE4D" w14:textId="7CF808BB" w:rsidR="006F3FD4" w:rsidRPr="004E271A" w:rsidRDefault="006F3FD4" w:rsidP="004E271A">
      <w:pPr>
        <w:numPr>
          <w:ilvl w:val="0"/>
          <w:numId w:val="8"/>
        </w:numPr>
        <w:ind w:left="284" w:hanging="218"/>
        <w:contextualSpacing/>
        <w:jc w:val="both"/>
        <w:rPr>
          <w:rFonts w:eastAsia="Calibri" w:cs="Arial"/>
          <w:lang w:val="et-EE"/>
        </w:rPr>
      </w:pPr>
      <w:r w:rsidRPr="004E271A">
        <w:rPr>
          <w:rFonts w:eastAsia="Calibri" w:cs="Arial"/>
          <w:lang w:val="et-EE"/>
        </w:rPr>
        <w:t>vastavalt Maa-ameti geoloogia kaardirakenduse andmetele (</w:t>
      </w:r>
      <w:r w:rsidR="002133CE" w:rsidRPr="004E271A">
        <w:rPr>
          <w:rFonts w:eastAsia="Calibri" w:cs="Arial"/>
          <w:lang w:val="et-EE"/>
        </w:rPr>
        <w:t>1</w:t>
      </w:r>
      <w:r w:rsidR="00C762A9" w:rsidRPr="004E271A">
        <w:rPr>
          <w:rFonts w:eastAsia="Calibri" w:cs="Arial"/>
          <w:lang w:val="et-EE"/>
        </w:rPr>
        <w:t>3</w:t>
      </w:r>
      <w:r w:rsidRPr="004E271A">
        <w:rPr>
          <w:rFonts w:eastAsia="Calibri" w:cs="Arial"/>
          <w:lang w:val="et-EE"/>
        </w:rPr>
        <w:t>.0</w:t>
      </w:r>
      <w:r w:rsidR="00C762A9" w:rsidRPr="004E271A">
        <w:rPr>
          <w:rFonts w:eastAsia="Calibri" w:cs="Arial"/>
          <w:lang w:val="et-EE"/>
        </w:rPr>
        <w:t>9</w:t>
      </w:r>
      <w:r w:rsidRPr="004E271A">
        <w:rPr>
          <w:rFonts w:eastAsia="Calibri" w:cs="Arial"/>
          <w:lang w:val="et-EE"/>
        </w:rPr>
        <w:t>.202</w:t>
      </w:r>
      <w:r w:rsidR="002133CE" w:rsidRPr="004E271A">
        <w:rPr>
          <w:rFonts w:eastAsia="Calibri" w:cs="Arial"/>
          <w:lang w:val="et-EE"/>
        </w:rPr>
        <w:t>3</w:t>
      </w:r>
      <w:r w:rsidRPr="004E271A">
        <w:rPr>
          <w:rFonts w:eastAsia="Calibri" w:cs="Arial"/>
          <w:lang w:val="et-EE"/>
        </w:rPr>
        <w:t xml:space="preserve">) on piirkond </w:t>
      </w:r>
      <w:r w:rsidR="002133CE" w:rsidRPr="004E271A">
        <w:rPr>
          <w:rFonts w:eastAsia="Calibri" w:cs="Arial"/>
          <w:lang w:val="et-EE"/>
        </w:rPr>
        <w:t xml:space="preserve">nõrgalt kaitstud </w:t>
      </w:r>
      <w:r w:rsidRPr="004E271A">
        <w:rPr>
          <w:rFonts w:eastAsia="Calibri" w:cs="Arial"/>
          <w:lang w:val="et-EE"/>
        </w:rPr>
        <w:t>põhjaveega ala.</w:t>
      </w:r>
    </w:p>
    <w:p w14:paraId="41EBA34C" w14:textId="77777777" w:rsidR="009B1CBE" w:rsidRPr="004E271A" w:rsidRDefault="009B1CBE" w:rsidP="004E271A">
      <w:pPr>
        <w:contextualSpacing/>
        <w:jc w:val="both"/>
        <w:rPr>
          <w:rFonts w:eastAsia="Calibri" w:cs="Arial"/>
          <w:lang w:val="et-EE"/>
        </w:rPr>
      </w:pPr>
    </w:p>
    <w:p w14:paraId="76139C78" w14:textId="07E46C23" w:rsidR="006F3FD4" w:rsidRPr="004E271A" w:rsidRDefault="006F3FD4" w:rsidP="004E271A">
      <w:pPr>
        <w:contextualSpacing/>
        <w:jc w:val="both"/>
        <w:rPr>
          <w:rFonts w:eastAsia="Calibri" w:cs="Arial"/>
          <w:lang w:val="et-EE"/>
        </w:rPr>
      </w:pPr>
      <w:r w:rsidRPr="004E271A">
        <w:rPr>
          <w:rFonts w:eastAsia="Calibri" w:cs="Arial"/>
          <w:lang w:val="et-EE"/>
        </w:rPr>
        <w:t>Arvestades eelnimetatud asjaolusid käsitletakse detailsemalt antud peatükis järgnevaid alateemasid, mis on vajalikud planeerimisele järgnevatele kavandatud tegevustele:</w:t>
      </w:r>
    </w:p>
    <w:p w14:paraId="6966AE03" w14:textId="77777777" w:rsidR="006F3FD4" w:rsidRPr="004E271A" w:rsidRDefault="00AF139C" w:rsidP="004E271A">
      <w:pPr>
        <w:numPr>
          <w:ilvl w:val="0"/>
          <w:numId w:val="9"/>
        </w:numPr>
        <w:autoSpaceDE w:val="0"/>
        <w:autoSpaceDN w:val="0"/>
        <w:adjustRightInd w:val="0"/>
        <w:ind w:left="284" w:hanging="218"/>
        <w:contextualSpacing/>
        <w:jc w:val="both"/>
        <w:rPr>
          <w:rFonts w:cs="Arial"/>
          <w:color w:val="000000"/>
          <w:lang w:val="et-EE"/>
        </w:rPr>
      </w:pPr>
      <w:r w:rsidRPr="004E271A">
        <w:rPr>
          <w:rFonts w:cs="Arial"/>
          <w:bCs/>
          <w:lang w:val="et-EE"/>
        </w:rPr>
        <w:t>k</w:t>
      </w:r>
      <w:r w:rsidR="006F3FD4" w:rsidRPr="004E271A">
        <w:rPr>
          <w:rFonts w:cs="Arial"/>
          <w:bCs/>
          <w:lang w:val="et-EE"/>
        </w:rPr>
        <w:t>avandatava tegevusega kaasnev oht inimese tervisele ja keskkonnale ning avariiolukordade esinemise võimalikkus;</w:t>
      </w:r>
    </w:p>
    <w:p w14:paraId="232EA433" w14:textId="77777777" w:rsidR="006F3FD4" w:rsidRPr="004E271A" w:rsidRDefault="006F3FD4" w:rsidP="004E271A">
      <w:pPr>
        <w:numPr>
          <w:ilvl w:val="0"/>
          <w:numId w:val="9"/>
        </w:numPr>
        <w:ind w:left="284" w:hanging="218"/>
        <w:contextualSpacing/>
        <w:jc w:val="both"/>
        <w:rPr>
          <w:rFonts w:eastAsia="Calibri" w:cs="Arial"/>
          <w:lang w:val="et-EE"/>
        </w:rPr>
      </w:pPr>
      <w:r w:rsidRPr="004E271A">
        <w:rPr>
          <w:rFonts w:cs="Arial"/>
          <w:bCs/>
          <w:lang w:val="et-EE"/>
        </w:rPr>
        <w:t>müra ja vibratsioon;</w:t>
      </w:r>
    </w:p>
    <w:p w14:paraId="4F5DFCB6" w14:textId="77777777" w:rsidR="006F3FD4" w:rsidRPr="004E271A" w:rsidRDefault="006F3FD4" w:rsidP="004E271A">
      <w:pPr>
        <w:numPr>
          <w:ilvl w:val="0"/>
          <w:numId w:val="9"/>
        </w:numPr>
        <w:autoSpaceDE w:val="0"/>
        <w:autoSpaceDN w:val="0"/>
        <w:adjustRightInd w:val="0"/>
        <w:ind w:left="284" w:hanging="218"/>
        <w:contextualSpacing/>
        <w:jc w:val="both"/>
        <w:rPr>
          <w:rFonts w:eastAsia="Calibri" w:cs="Arial"/>
          <w:lang w:val="et-EE"/>
        </w:rPr>
      </w:pPr>
      <w:r w:rsidRPr="004E271A">
        <w:rPr>
          <w:rFonts w:cs="Arial"/>
          <w:bCs/>
          <w:lang w:val="et-EE"/>
        </w:rPr>
        <w:t>põhjavesi ja pinnavesi;</w:t>
      </w:r>
    </w:p>
    <w:p w14:paraId="6227245A" w14:textId="60FBE231" w:rsidR="00BE20E8" w:rsidRPr="004E271A" w:rsidRDefault="006F3FD4" w:rsidP="004E271A">
      <w:pPr>
        <w:numPr>
          <w:ilvl w:val="0"/>
          <w:numId w:val="9"/>
        </w:numPr>
        <w:autoSpaceDE w:val="0"/>
        <w:autoSpaceDN w:val="0"/>
        <w:adjustRightInd w:val="0"/>
        <w:ind w:left="284" w:hanging="218"/>
        <w:contextualSpacing/>
        <w:jc w:val="both"/>
        <w:rPr>
          <w:rFonts w:eastAsia="Calibri" w:cs="Arial"/>
          <w:lang w:val="et-EE"/>
        </w:rPr>
      </w:pPr>
      <w:r w:rsidRPr="004E271A">
        <w:rPr>
          <w:rFonts w:cs="Arial"/>
          <w:bCs/>
          <w:lang w:val="et-EE"/>
        </w:rPr>
        <w:t>radoon</w:t>
      </w:r>
      <w:r w:rsidR="00C762A9" w:rsidRPr="004E271A">
        <w:rPr>
          <w:rFonts w:cs="Arial"/>
          <w:bCs/>
          <w:lang w:val="et-EE"/>
        </w:rPr>
        <w:t>.</w:t>
      </w:r>
    </w:p>
    <w:p w14:paraId="2D6D8113" w14:textId="77777777" w:rsidR="00C762A9" w:rsidRPr="004E271A" w:rsidRDefault="00C762A9" w:rsidP="004E271A">
      <w:pPr>
        <w:autoSpaceDE w:val="0"/>
        <w:autoSpaceDN w:val="0"/>
        <w:adjustRightInd w:val="0"/>
        <w:contextualSpacing/>
        <w:jc w:val="both"/>
        <w:rPr>
          <w:rFonts w:eastAsia="Calibri" w:cs="Arial"/>
          <w:lang w:val="et-EE"/>
        </w:rPr>
      </w:pPr>
    </w:p>
    <w:p w14:paraId="14B1FDCE" w14:textId="348492A6" w:rsidR="006F3FD4" w:rsidRPr="004E271A" w:rsidRDefault="006F3FD4" w:rsidP="004E271A">
      <w:pPr>
        <w:pStyle w:val="Heading2"/>
        <w:numPr>
          <w:ilvl w:val="1"/>
          <w:numId w:val="4"/>
        </w:numPr>
        <w:ind w:left="426" w:hanging="426"/>
        <w:rPr>
          <w:rFonts w:eastAsia="Calibri" w:cs="Arial"/>
          <w:szCs w:val="22"/>
        </w:rPr>
      </w:pPr>
      <w:bookmarkStart w:id="61" w:name="_Toc145661244"/>
      <w:r w:rsidRPr="004E271A">
        <w:rPr>
          <w:rFonts w:cs="Arial"/>
          <w:szCs w:val="22"/>
        </w:rPr>
        <w:lastRenderedPageBreak/>
        <w:t>Kavandatava tegevusega kaasnev oht inimese tervisele ja keskkonnale ning avariiolukordade esinemise võimalikkus</w:t>
      </w:r>
      <w:bookmarkEnd w:id="61"/>
    </w:p>
    <w:p w14:paraId="0B627612" w14:textId="77777777" w:rsidR="006F3FD4" w:rsidRPr="004E271A" w:rsidRDefault="006F3FD4" w:rsidP="004E271A">
      <w:pPr>
        <w:jc w:val="both"/>
        <w:rPr>
          <w:rFonts w:eastAsia="Calibri" w:cs="Arial"/>
          <w:lang w:val="et-EE"/>
        </w:rPr>
      </w:pPr>
      <w:r w:rsidRPr="004E271A">
        <w:rPr>
          <w:rFonts w:eastAsia="Calibri" w:cs="Arial"/>
          <w:lang w:val="et-EE"/>
        </w:rPr>
        <w:t>Oht inimeste tervisele ja keskkonnale ning õnnetuste esinemise võimalikkus on kavandatava tegevuse puhul minimaalne ning võib avalduda hoonete rajamise ehitusprotsessis.</w:t>
      </w:r>
    </w:p>
    <w:p w14:paraId="64A07A57" w14:textId="77777777" w:rsidR="006F3FD4" w:rsidRPr="004E271A" w:rsidRDefault="006F3FD4" w:rsidP="004E271A">
      <w:pPr>
        <w:autoSpaceDE w:val="0"/>
        <w:autoSpaceDN w:val="0"/>
        <w:adjustRightInd w:val="0"/>
        <w:jc w:val="both"/>
        <w:rPr>
          <w:rFonts w:cs="Arial"/>
          <w:color w:val="000000"/>
          <w:lang w:val="et-EE"/>
        </w:rPr>
      </w:pPr>
      <w:r w:rsidRPr="004E271A">
        <w:rPr>
          <w:rFonts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A5F1B2F" w14:textId="77777777" w:rsidR="00C0354F" w:rsidRPr="004E271A" w:rsidRDefault="00C0354F" w:rsidP="004E271A">
      <w:pPr>
        <w:autoSpaceDE w:val="0"/>
        <w:autoSpaceDN w:val="0"/>
        <w:adjustRightInd w:val="0"/>
        <w:rPr>
          <w:rFonts w:cs="Arial"/>
          <w:color w:val="000000"/>
          <w:lang w:val="et-EE"/>
        </w:rPr>
      </w:pPr>
    </w:p>
    <w:p w14:paraId="4D5D472E" w14:textId="145E2286" w:rsidR="006F3FD4" w:rsidRPr="004E271A" w:rsidRDefault="006F3FD4" w:rsidP="004E271A">
      <w:pPr>
        <w:autoSpaceDE w:val="0"/>
        <w:autoSpaceDN w:val="0"/>
        <w:adjustRightInd w:val="0"/>
        <w:rPr>
          <w:rFonts w:cs="Arial"/>
          <w:color w:val="000000"/>
          <w:lang w:val="et-EE"/>
        </w:rPr>
      </w:pPr>
      <w:r w:rsidRPr="004E271A">
        <w:rPr>
          <w:rFonts w:cs="Arial"/>
          <w:color w:val="000000"/>
          <w:lang w:val="et-EE"/>
        </w:rPr>
        <w:t>Avariiohtlik</w:t>
      </w:r>
      <w:r w:rsidR="00DE3890" w:rsidRPr="004E271A">
        <w:rPr>
          <w:rFonts w:cs="Arial"/>
          <w:color w:val="000000"/>
          <w:lang w:val="et-EE"/>
        </w:rPr>
        <w:t>e</w:t>
      </w:r>
      <w:r w:rsidRPr="004E271A">
        <w:rPr>
          <w:rFonts w:cs="Arial"/>
          <w:color w:val="000000"/>
          <w:lang w:val="et-EE"/>
        </w:rPr>
        <w:t xml:space="preserve"> olukordade vältimiseks:</w:t>
      </w:r>
    </w:p>
    <w:p w14:paraId="0E8092B2" w14:textId="77777777" w:rsidR="006F3FD4" w:rsidRPr="004E271A" w:rsidRDefault="006F3FD4" w:rsidP="004E271A">
      <w:pPr>
        <w:numPr>
          <w:ilvl w:val="0"/>
          <w:numId w:val="10"/>
        </w:numPr>
        <w:autoSpaceDE w:val="0"/>
        <w:autoSpaceDN w:val="0"/>
        <w:adjustRightInd w:val="0"/>
        <w:ind w:left="284" w:hanging="218"/>
        <w:contextualSpacing/>
        <w:rPr>
          <w:rFonts w:cs="Arial"/>
          <w:color w:val="000000"/>
          <w:lang w:val="et-EE"/>
        </w:rPr>
      </w:pPr>
      <w:r w:rsidRPr="004E271A">
        <w:rPr>
          <w:rFonts w:cs="Arial"/>
          <w:color w:val="000000"/>
          <w:lang w:val="et-EE"/>
        </w:rPr>
        <w:t>territooriumi korrashoid;</w:t>
      </w:r>
    </w:p>
    <w:p w14:paraId="7588681D" w14:textId="77777777" w:rsidR="006F3FD4" w:rsidRPr="004E271A" w:rsidRDefault="006F3FD4" w:rsidP="004E271A">
      <w:pPr>
        <w:numPr>
          <w:ilvl w:val="0"/>
          <w:numId w:val="10"/>
        </w:numPr>
        <w:autoSpaceDE w:val="0"/>
        <w:autoSpaceDN w:val="0"/>
        <w:adjustRightInd w:val="0"/>
        <w:ind w:left="284" w:hanging="218"/>
        <w:contextualSpacing/>
        <w:rPr>
          <w:rFonts w:cs="Arial"/>
          <w:color w:val="000000"/>
          <w:lang w:val="et-EE"/>
        </w:rPr>
      </w:pPr>
      <w:r w:rsidRPr="004E271A">
        <w:rPr>
          <w:rFonts w:cs="Arial"/>
          <w:color w:val="000000"/>
          <w:lang w:val="et-EE"/>
        </w:rPr>
        <w:t>territooriumile tagada juurdepääs;</w:t>
      </w:r>
    </w:p>
    <w:p w14:paraId="0D0F1C3F" w14:textId="77777777" w:rsidR="006F3FD4" w:rsidRPr="004E271A" w:rsidRDefault="006F3FD4" w:rsidP="004E271A">
      <w:pPr>
        <w:numPr>
          <w:ilvl w:val="0"/>
          <w:numId w:val="10"/>
        </w:numPr>
        <w:autoSpaceDE w:val="0"/>
        <w:autoSpaceDN w:val="0"/>
        <w:adjustRightInd w:val="0"/>
        <w:ind w:left="284" w:hanging="218"/>
        <w:contextualSpacing/>
        <w:rPr>
          <w:rFonts w:cs="Arial"/>
          <w:color w:val="000000"/>
          <w:lang w:val="et-EE"/>
        </w:rPr>
      </w:pPr>
      <w:r w:rsidRPr="004E271A">
        <w:rPr>
          <w:rFonts w:cs="Arial"/>
          <w:color w:val="000000"/>
          <w:lang w:val="et-EE"/>
        </w:rPr>
        <w:t>ehitamise ajal ei tohi koormata keskkonda saasteainetega, vältida masinatest</w:t>
      </w:r>
      <w:r w:rsidR="005E7CAB" w:rsidRPr="004E271A">
        <w:rPr>
          <w:rFonts w:cs="Arial"/>
          <w:color w:val="000000"/>
          <w:lang w:val="et-EE"/>
        </w:rPr>
        <w:t xml:space="preserve"> </w:t>
      </w:r>
      <w:r w:rsidRPr="004E271A">
        <w:rPr>
          <w:rFonts w:cs="Arial"/>
          <w:color w:val="000000"/>
          <w:lang w:val="et-EE"/>
        </w:rPr>
        <w:t>tingitud õlireostust, vajalik on ehitusjääkide õigeaegne ja pidev koristamine;</w:t>
      </w:r>
    </w:p>
    <w:p w14:paraId="17BB4C2B" w14:textId="77777777" w:rsidR="006F3FD4" w:rsidRPr="004E271A" w:rsidRDefault="006F3FD4" w:rsidP="004E271A">
      <w:pPr>
        <w:numPr>
          <w:ilvl w:val="0"/>
          <w:numId w:val="11"/>
        </w:numPr>
        <w:autoSpaceDE w:val="0"/>
        <w:autoSpaceDN w:val="0"/>
        <w:adjustRightInd w:val="0"/>
        <w:ind w:left="284" w:hanging="218"/>
        <w:contextualSpacing/>
        <w:rPr>
          <w:rFonts w:cs="Arial"/>
          <w:b/>
          <w:bCs/>
          <w:lang w:val="et-EE"/>
        </w:rPr>
      </w:pPr>
      <w:r w:rsidRPr="004E271A">
        <w:rPr>
          <w:rFonts w:cs="Arial"/>
          <w:color w:val="000000"/>
          <w:lang w:val="et-EE"/>
        </w:rPr>
        <w:t>vajadusel luua ajutine (ehitusaegne) saasteainete kogumise ja puhastamise süsteem.</w:t>
      </w:r>
    </w:p>
    <w:p w14:paraId="0765D8B4" w14:textId="77777777" w:rsidR="00AF139C" w:rsidRPr="004E271A" w:rsidRDefault="00AF139C" w:rsidP="004E271A">
      <w:pPr>
        <w:autoSpaceDE w:val="0"/>
        <w:autoSpaceDN w:val="0"/>
        <w:adjustRightInd w:val="0"/>
        <w:contextualSpacing/>
        <w:rPr>
          <w:rFonts w:cs="Arial"/>
          <w:bCs/>
          <w:lang w:val="et-EE"/>
        </w:rPr>
      </w:pPr>
    </w:p>
    <w:p w14:paraId="27CEF731" w14:textId="31CB633E" w:rsidR="00854A20" w:rsidRPr="004E271A" w:rsidRDefault="00540F05" w:rsidP="004E271A">
      <w:pPr>
        <w:pStyle w:val="Heading2"/>
        <w:numPr>
          <w:ilvl w:val="1"/>
          <w:numId w:val="4"/>
        </w:numPr>
        <w:tabs>
          <w:tab w:val="left" w:pos="426"/>
        </w:tabs>
        <w:rPr>
          <w:rFonts w:cs="Arial"/>
          <w:szCs w:val="22"/>
        </w:rPr>
      </w:pPr>
      <w:bookmarkStart w:id="62" w:name="_Hlk68781552"/>
      <w:bookmarkStart w:id="63" w:name="_Toc145661245"/>
      <w:r w:rsidRPr="004E271A">
        <w:rPr>
          <w:rFonts w:cs="Arial"/>
          <w:szCs w:val="22"/>
        </w:rPr>
        <w:t>Müra ja vibratsioon</w:t>
      </w:r>
      <w:bookmarkEnd w:id="62"/>
      <w:bookmarkEnd w:id="63"/>
    </w:p>
    <w:p w14:paraId="3CF5E2E8" w14:textId="736C78D7" w:rsidR="001B17F7" w:rsidRPr="004E271A" w:rsidRDefault="001B17F7" w:rsidP="004E271A">
      <w:pPr>
        <w:jc w:val="both"/>
        <w:rPr>
          <w:rFonts w:cs="Arial"/>
          <w:color w:val="000000"/>
          <w:lang w:val="et-EE"/>
        </w:rPr>
      </w:pPr>
      <w:r w:rsidRPr="004E271A">
        <w:rPr>
          <w:rFonts w:cs="Arial"/>
          <w:color w:val="000000"/>
          <w:lang w:val="et-EE"/>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56C239CF" w14:textId="77777777" w:rsidR="009B1CBE" w:rsidRPr="004E271A" w:rsidRDefault="009B1CBE" w:rsidP="004E271A">
      <w:pPr>
        <w:jc w:val="both"/>
        <w:rPr>
          <w:rFonts w:cs="Arial"/>
          <w:color w:val="000000"/>
          <w:lang w:val="et-EE"/>
        </w:rPr>
      </w:pPr>
    </w:p>
    <w:p w14:paraId="0D0E2DB7" w14:textId="77777777" w:rsidR="001B17F7" w:rsidRPr="004E271A" w:rsidRDefault="001B17F7" w:rsidP="004E271A">
      <w:pPr>
        <w:jc w:val="both"/>
        <w:rPr>
          <w:rFonts w:cs="Arial"/>
          <w:color w:val="000000"/>
          <w:lang w:val="et-EE"/>
        </w:rPr>
      </w:pPr>
      <w:r w:rsidRPr="004E271A">
        <w:rPr>
          <w:rFonts w:cs="Arial"/>
          <w:color w:val="000000"/>
          <w:lang w:val="et-EE"/>
        </w:rPr>
        <w:t>Mürakaitse rakendamise meetmed:</w:t>
      </w:r>
    </w:p>
    <w:p w14:paraId="73FC8E3C" w14:textId="694F9356" w:rsidR="001B17F7" w:rsidRPr="004E271A" w:rsidRDefault="009B1CBE" w:rsidP="004E271A">
      <w:pPr>
        <w:numPr>
          <w:ilvl w:val="0"/>
          <w:numId w:val="21"/>
        </w:numPr>
        <w:ind w:left="284" w:hanging="218"/>
        <w:jc w:val="both"/>
        <w:rPr>
          <w:rFonts w:cs="Arial"/>
          <w:color w:val="000000"/>
          <w:lang w:val="et-EE"/>
        </w:rPr>
      </w:pPr>
      <w:r w:rsidRPr="004E271A">
        <w:rPr>
          <w:rFonts w:cs="Arial"/>
          <w:color w:val="000000"/>
          <w:lang w:val="et-EE"/>
        </w:rPr>
        <w:t>h</w:t>
      </w:r>
      <w:r w:rsidR="001B17F7" w:rsidRPr="004E271A">
        <w:rPr>
          <w:rFonts w:cs="Arial"/>
          <w:color w:val="000000"/>
          <w:lang w:val="et-EE"/>
        </w:rPr>
        <w:t xml:space="preserve">oonete siseruumide kaitseks kasutada müra vähendamiseks hea heliisolatsiooniga seinu ja aknaid. </w:t>
      </w:r>
      <w:r w:rsidR="001B17F7" w:rsidRPr="004E271A">
        <w:rPr>
          <w:rFonts w:eastAsia="Times New Roman" w:cs="Arial"/>
          <w:lang w:val="et-EE"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1B17F7" w:rsidRPr="004E271A">
        <w:rPr>
          <w:rFonts w:eastAsia="Times New Roman" w:cs="Arial"/>
          <w:vertAlign w:val="subscript"/>
          <w:lang w:val="et-EE" w:eastAsia="ar-SA"/>
        </w:rPr>
        <w:t>tr,s,w</w:t>
      </w:r>
      <w:r w:rsidR="001B17F7" w:rsidRPr="004E271A">
        <w:rPr>
          <w:rFonts w:cs="Arial"/>
          <w:vertAlign w:val="superscript"/>
          <w:lang w:val="et-EE" w:eastAsia="ar-SA"/>
        </w:rPr>
        <w:footnoteReference w:id="1"/>
      </w:r>
      <w:r w:rsidR="001B17F7" w:rsidRPr="004E271A">
        <w:rPr>
          <w:rFonts w:eastAsia="Times New Roman" w:cs="Arial"/>
          <w:lang w:val="et-EE" w:eastAsia="ar-SA"/>
        </w:rPr>
        <w:t>+C</w:t>
      </w:r>
      <w:r w:rsidR="001B17F7" w:rsidRPr="004E271A">
        <w:rPr>
          <w:rFonts w:eastAsia="Times New Roman" w:cs="Arial"/>
          <w:vertAlign w:val="subscript"/>
          <w:lang w:val="et-EE" w:eastAsia="ar-SA"/>
        </w:rPr>
        <w:t>tr</w:t>
      </w:r>
      <w:r w:rsidR="001B17F7" w:rsidRPr="004E271A">
        <w:rPr>
          <w:rFonts w:cs="Arial"/>
          <w:vertAlign w:val="superscript"/>
          <w:lang w:val="et-EE" w:eastAsia="ar-SA"/>
        </w:rPr>
        <w:footnoteReference w:id="2"/>
      </w:r>
      <w:r w:rsidR="001B17F7" w:rsidRPr="004E271A">
        <w:rPr>
          <w:rFonts w:eastAsia="Times New Roman" w:cs="Arial"/>
          <w:vertAlign w:val="subscript"/>
          <w:lang w:val="et-EE" w:eastAsia="ar-SA"/>
        </w:rPr>
        <w:t xml:space="preserve"> </w:t>
      </w:r>
      <w:r w:rsidR="001B17F7" w:rsidRPr="004E271A">
        <w:rPr>
          <w:rFonts w:eastAsia="Times New Roman" w:cs="Arial"/>
          <w:lang w:val="et-EE" w:eastAsia="ar-SA"/>
        </w:rPr>
        <w:t>ei oleks väiksem standardi tabelis 6.3 (välispiiridele esitatavad heliisolatsiooninõuded olenevalt välismüra tasemest) toodud piirväärtusest</w:t>
      </w:r>
      <w:r w:rsidR="001B17F7" w:rsidRPr="004E271A">
        <w:rPr>
          <w:rFonts w:cs="Arial"/>
          <w:color w:val="000000"/>
          <w:lang w:val="et-EE"/>
        </w:rPr>
        <w:t>;</w:t>
      </w:r>
    </w:p>
    <w:p w14:paraId="3AE97BF3" w14:textId="77777777" w:rsidR="001B17F7" w:rsidRPr="004E271A" w:rsidRDefault="001B17F7" w:rsidP="004E271A">
      <w:pPr>
        <w:numPr>
          <w:ilvl w:val="0"/>
          <w:numId w:val="21"/>
        </w:numPr>
        <w:ind w:left="284" w:hanging="218"/>
        <w:jc w:val="both"/>
        <w:rPr>
          <w:rFonts w:cs="Arial"/>
          <w:color w:val="000000"/>
          <w:lang w:val="et-EE"/>
        </w:rPr>
      </w:pPr>
      <w:r w:rsidRPr="004E271A">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4E271A" w:rsidRDefault="001B17F7" w:rsidP="004E271A">
      <w:pPr>
        <w:numPr>
          <w:ilvl w:val="0"/>
          <w:numId w:val="21"/>
        </w:numPr>
        <w:ind w:left="284" w:hanging="218"/>
        <w:jc w:val="both"/>
        <w:rPr>
          <w:rFonts w:cs="Arial"/>
          <w:color w:val="000000"/>
          <w:lang w:val="et-EE"/>
        </w:rPr>
      </w:pPr>
      <w:r w:rsidRPr="004E271A">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4E271A">
        <w:rPr>
          <w:rFonts w:cs="Arial"/>
          <w:color w:val="000000"/>
          <w:lang w:val="et-EE"/>
        </w:rPr>
        <w:t>s</w:t>
      </w:r>
      <w:r w:rsidRPr="004E271A">
        <w:rPr>
          <w:rFonts w:cs="Arial"/>
          <w:color w:val="000000"/>
          <w:lang w:val="et-EE"/>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5D383C" w14:textId="450C8FC5" w:rsidR="00555042" w:rsidRPr="004E271A" w:rsidRDefault="001B17F7" w:rsidP="004E271A">
      <w:pPr>
        <w:numPr>
          <w:ilvl w:val="0"/>
          <w:numId w:val="21"/>
        </w:numPr>
        <w:ind w:left="284" w:hanging="218"/>
        <w:jc w:val="both"/>
        <w:rPr>
          <w:rFonts w:cs="Arial"/>
          <w:color w:val="000000"/>
          <w:lang w:val="et-EE"/>
        </w:rPr>
      </w:pPr>
      <w:r w:rsidRPr="004E271A">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E91A24C" w14:textId="77777777" w:rsidR="005F245C" w:rsidRPr="004E271A" w:rsidRDefault="005F245C" w:rsidP="004E271A">
      <w:pPr>
        <w:jc w:val="both"/>
        <w:rPr>
          <w:rFonts w:cs="Arial"/>
          <w:color w:val="000000"/>
          <w:lang w:val="et-EE"/>
        </w:rPr>
      </w:pPr>
    </w:p>
    <w:p w14:paraId="44913B4D" w14:textId="437730A2" w:rsidR="00540F05" w:rsidRPr="004E271A" w:rsidRDefault="00540F05" w:rsidP="004E271A">
      <w:pPr>
        <w:pStyle w:val="Heading2"/>
        <w:numPr>
          <w:ilvl w:val="1"/>
          <w:numId w:val="4"/>
        </w:numPr>
        <w:rPr>
          <w:rFonts w:cs="Arial"/>
          <w:color w:val="000000"/>
          <w:szCs w:val="22"/>
        </w:rPr>
      </w:pPr>
      <w:bookmarkStart w:id="64" w:name="_Toc145661246"/>
      <w:r w:rsidRPr="004E271A">
        <w:rPr>
          <w:rFonts w:cs="Arial"/>
          <w:szCs w:val="22"/>
        </w:rPr>
        <w:t>Põhjavesi ja pinnavesi</w:t>
      </w:r>
      <w:bookmarkEnd w:id="64"/>
    </w:p>
    <w:p w14:paraId="129CCD92" w14:textId="72FA6D0D" w:rsidR="00540F05" w:rsidRPr="004E271A" w:rsidRDefault="00995323" w:rsidP="004E271A">
      <w:pPr>
        <w:jc w:val="both"/>
        <w:rPr>
          <w:rFonts w:cs="Arial"/>
          <w:color w:val="000000"/>
          <w:lang w:val="et-EE"/>
        </w:rPr>
      </w:pPr>
      <w:r w:rsidRPr="004E271A">
        <w:rPr>
          <w:rFonts w:cs="Arial"/>
          <w:color w:val="000000"/>
          <w:lang w:val="et-EE"/>
        </w:rPr>
        <w:t>P</w:t>
      </w:r>
      <w:r w:rsidR="00540F05" w:rsidRPr="004E271A">
        <w:rPr>
          <w:rFonts w:cs="Arial"/>
          <w:color w:val="000000"/>
          <w:lang w:val="et-EE"/>
        </w:rPr>
        <w:t xml:space="preserve">laneeringuala on </w:t>
      </w:r>
      <w:r w:rsidR="001B17F7" w:rsidRPr="004E271A">
        <w:rPr>
          <w:rFonts w:cs="Arial"/>
          <w:color w:val="000000"/>
          <w:lang w:val="et-EE"/>
        </w:rPr>
        <w:t xml:space="preserve">nõrgalt kaitstud </w:t>
      </w:r>
      <w:r w:rsidR="00540F05" w:rsidRPr="004E271A">
        <w:rPr>
          <w:rFonts w:cs="Arial"/>
          <w:color w:val="000000"/>
          <w:lang w:val="et-EE"/>
        </w:rPr>
        <w:t xml:space="preserve">põhjaveega ala. </w:t>
      </w:r>
      <w:r w:rsidR="001B17F7" w:rsidRPr="004E271A">
        <w:rPr>
          <w:rFonts w:cs="Arial"/>
          <w:color w:val="000000"/>
          <w:lang w:val="et-EE"/>
        </w:rPr>
        <w:t>Nõrgalt kaitstud</w:t>
      </w:r>
      <w:r w:rsidR="00540F05" w:rsidRPr="004E271A">
        <w:rPr>
          <w:rFonts w:cs="Arial"/>
          <w:color w:val="000000"/>
          <w:lang w:val="et-EE"/>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F44404" w:rsidRPr="004E271A">
        <w:rPr>
          <w:rFonts w:cs="Arial"/>
          <w:lang w:val="et-EE"/>
        </w:rPr>
        <w:t xml:space="preserve">Aktsiaselts </w:t>
      </w:r>
      <w:r w:rsidR="00540F05" w:rsidRPr="004E271A">
        <w:rPr>
          <w:rFonts w:cs="Arial"/>
          <w:color w:val="000000"/>
          <w:lang w:val="et-EE"/>
        </w:rPr>
        <w:t xml:space="preserve">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w:t>
      </w:r>
      <w:r w:rsidR="00540F05" w:rsidRPr="004E271A">
        <w:rPr>
          <w:rFonts w:cs="Arial"/>
          <w:color w:val="000000"/>
          <w:lang w:val="et-EE"/>
        </w:rPr>
        <w:lastRenderedPageBreak/>
        <w:t>territooriumil intensiivset pinnast, pinna- ja põhjavett ning õhku reostavat majandustegevust ei ole ette nähtud.</w:t>
      </w:r>
    </w:p>
    <w:p w14:paraId="6C88ADD6" w14:textId="02668B69" w:rsidR="00B837BF" w:rsidRPr="004E271A" w:rsidRDefault="00B837BF" w:rsidP="004E271A">
      <w:pPr>
        <w:jc w:val="both"/>
        <w:rPr>
          <w:rFonts w:cs="Arial"/>
          <w:lang w:val="et-EE"/>
        </w:rPr>
      </w:pPr>
      <w:r w:rsidRPr="004E271A">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4E271A">
        <w:rPr>
          <w:rFonts w:cs="Arial"/>
          <w:lang w:val="et-EE"/>
        </w:rPr>
        <w:t>”</w:t>
      </w:r>
      <w:r w:rsidRPr="004E271A">
        <w:rPr>
          <w:rFonts w:cs="Arial"/>
          <w:lang w:val="et-EE"/>
        </w:rPr>
        <w:t>. Samuti juhinduda Veeseadus § 129 lg 1 ja 3 toodust.</w:t>
      </w:r>
    </w:p>
    <w:p w14:paraId="32FEE4E1" w14:textId="77777777" w:rsidR="003D310A" w:rsidRPr="004E271A" w:rsidRDefault="003D310A" w:rsidP="004E271A">
      <w:pPr>
        <w:jc w:val="both"/>
        <w:rPr>
          <w:rFonts w:cs="Arial"/>
          <w:lang w:val="et-EE"/>
        </w:rPr>
      </w:pPr>
    </w:p>
    <w:p w14:paraId="5D3336D4" w14:textId="77777777" w:rsidR="00540F05" w:rsidRPr="004E271A" w:rsidRDefault="00540F05" w:rsidP="004E271A">
      <w:pPr>
        <w:pStyle w:val="Heading2"/>
        <w:numPr>
          <w:ilvl w:val="1"/>
          <w:numId w:val="4"/>
        </w:numPr>
        <w:tabs>
          <w:tab w:val="left" w:pos="426"/>
        </w:tabs>
        <w:rPr>
          <w:rFonts w:cs="Arial"/>
          <w:szCs w:val="22"/>
        </w:rPr>
      </w:pPr>
      <w:bookmarkStart w:id="65" w:name="_Toc145661247"/>
      <w:bookmarkStart w:id="66" w:name="_Hlk68782095"/>
      <w:r w:rsidRPr="004E271A">
        <w:rPr>
          <w:rFonts w:cs="Arial"/>
          <w:szCs w:val="22"/>
        </w:rPr>
        <w:t>Radooniriski vähendamise võimalused</w:t>
      </w:r>
      <w:bookmarkEnd w:id="65"/>
    </w:p>
    <w:bookmarkEnd w:id="66"/>
    <w:p w14:paraId="3A05ED67" w14:textId="37639AAC" w:rsidR="001B17F7" w:rsidRPr="004E271A" w:rsidRDefault="001B17F7" w:rsidP="004E271A">
      <w:pPr>
        <w:jc w:val="both"/>
        <w:rPr>
          <w:rFonts w:cs="Arial"/>
          <w:lang w:val="et-EE"/>
        </w:rPr>
      </w:pPr>
      <w:r w:rsidRPr="004E271A">
        <w:rPr>
          <w:rFonts w:cs="Arial"/>
          <w:lang w:val="et-EE"/>
        </w:rPr>
        <w:t xml:space="preserve">Planeeritava ala pinnase radoonisisaldus on </w:t>
      </w:r>
      <w:r w:rsidR="00C762A9" w:rsidRPr="004E271A">
        <w:rPr>
          <w:rFonts w:cs="Arial"/>
          <w:lang w:val="et-EE"/>
        </w:rPr>
        <w:t>3</w:t>
      </w:r>
      <w:r w:rsidRPr="004E271A">
        <w:rPr>
          <w:rFonts w:cs="Arial"/>
          <w:lang w:val="et-EE"/>
        </w:rPr>
        <w:t xml:space="preserve">0 – </w:t>
      </w:r>
      <w:r w:rsidR="00C762A9" w:rsidRPr="004E271A">
        <w:rPr>
          <w:rFonts w:cs="Arial"/>
          <w:lang w:val="et-EE"/>
        </w:rPr>
        <w:t>50</w:t>
      </w:r>
      <w:r w:rsidRPr="004E271A">
        <w:rPr>
          <w:rFonts w:cs="Arial"/>
          <w:lang w:val="et-EE"/>
        </w:rPr>
        <w:t xml:space="preserve"> kBq/m</w:t>
      </w:r>
      <w:r w:rsidRPr="004E271A">
        <w:rPr>
          <w:rFonts w:cs="Arial"/>
          <w:vertAlign w:val="superscript"/>
          <w:lang w:val="et-EE"/>
        </w:rPr>
        <w:t>3</w:t>
      </w:r>
      <w:r w:rsidRPr="004E271A">
        <w:rPr>
          <w:rFonts w:cs="Arial"/>
          <w:lang w:val="et-EE"/>
        </w:rPr>
        <w:t xml:space="preserve"> (Eesti pinnase radooniriski kaart, andmed 2020. aasta seisuga).</w:t>
      </w:r>
    </w:p>
    <w:p w14:paraId="7E2B0041" w14:textId="1469CDB9" w:rsidR="00540F05" w:rsidRPr="004E271A" w:rsidRDefault="00540F05" w:rsidP="004E271A">
      <w:pPr>
        <w:jc w:val="both"/>
        <w:rPr>
          <w:rFonts w:cs="Arial"/>
          <w:lang w:val="et-EE"/>
        </w:rPr>
      </w:pPr>
      <w:r w:rsidRPr="004E271A">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4E271A" w:rsidRDefault="00540F05" w:rsidP="004E271A">
      <w:pPr>
        <w:jc w:val="both"/>
        <w:rPr>
          <w:rFonts w:cs="Arial"/>
          <w:lang w:val="et-EE"/>
        </w:rPr>
      </w:pPr>
      <w:r w:rsidRPr="004E271A">
        <w:rPr>
          <w:rFonts w:cs="Arial"/>
          <w:lang w:val="et-EE"/>
        </w:rPr>
        <w:t>Planeeringualal tuleb arvestada EVS 840:2017 punkt 6 ja 7 ehitamise põhimõtteid.</w:t>
      </w:r>
    </w:p>
    <w:p w14:paraId="1B0DC2F2" w14:textId="77777777" w:rsidR="00540F05" w:rsidRPr="004E271A" w:rsidRDefault="00540F05" w:rsidP="004E271A">
      <w:pPr>
        <w:jc w:val="both"/>
        <w:rPr>
          <w:rFonts w:cs="Arial"/>
          <w:lang w:val="et-EE"/>
        </w:rPr>
      </w:pPr>
      <w:r w:rsidRPr="004E271A">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4E271A" w:rsidRDefault="00540F05" w:rsidP="004E271A">
      <w:pPr>
        <w:jc w:val="both"/>
        <w:rPr>
          <w:rFonts w:cs="Arial"/>
          <w:lang w:val="et-EE"/>
        </w:rPr>
      </w:pPr>
      <w:r w:rsidRPr="004E271A">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Pr="004E271A" w:rsidRDefault="00854A20" w:rsidP="004E271A">
      <w:pPr>
        <w:jc w:val="both"/>
        <w:rPr>
          <w:rFonts w:cs="Arial"/>
          <w:lang w:val="et-EE"/>
        </w:rPr>
      </w:pPr>
      <w:r w:rsidRPr="004E271A">
        <w:rPr>
          <w:rFonts w:cs="Arial"/>
          <w:lang w:val="et-EE"/>
        </w:rPr>
        <w:t>Radoonisisaldus pinnases ei ole ühtlaselt jaotunud ning normaalse radoonisisaldusega</w:t>
      </w:r>
      <w:r w:rsidR="003F79E2" w:rsidRPr="004E271A">
        <w:rPr>
          <w:rFonts w:cs="Arial"/>
          <w:lang w:val="et-EE"/>
        </w:rPr>
        <w:t xml:space="preserve"> </w:t>
      </w:r>
      <w:r w:rsidRPr="004E271A">
        <w:rPr>
          <w:rFonts w:cs="Arial"/>
          <w:lang w:val="et-EE"/>
        </w:rPr>
        <w:t>piirkonnas võib esineda kõrge radoonisisaldusega alasid. Määramaks asjakohaseid</w:t>
      </w:r>
      <w:r w:rsidR="003F79E2" w:rsidRPr="004E271A">
        <w:rPr>
          <w:rFonts w:cs="Arial"/>
          <w:lang w:val="et-EE"/>
        </w:rPr>
        <w:t xml:space="preserve"> </w:t>
      </w:r>
      <w:r w:rsidRPr="004E271A">
        <w:rPr>
          <w:rFonts w:cs="Arial"/>
          <w:lang w:val="et-EE"/>
        </w:rPr>
        <w:t>leevendavaid meetmeid, tuleb detailplaneeringu alal teostada radoonitasemete mõõtmised.</w:t>
      </w:r>
    </w:p>
    <w:p w14:paraId="31892DFF" w14:textId="77777777" w:rsidR="00384B54" w:rsidRPr="004E271A" w:rsidRDefault="00384B54" w:rsidP="004E271A">
      <w:pPr>
        <w:autoSpaceDE w:val="0"/>
        <w:autoSpaceDN w:val="0"/>
        <w:adjustRightInd w:val="0"/>
        <w:jc w:val="both"/>
        <w:rPr>
          <w:rFonts w:cs="Arial"/>
          <w:color w:val="000000"/>
          <w:lang w:val="et-EE"/>
        </w:rPr>
      </w:pPr>
    </w:p>
    <w:p w14:paraId="2BFAC65B" w14:textId="77777777" w:rsidR="004E271A" w:rsidRPr="004E271A" w:rsidRDefault="004E271A" w:rsidP="004E271A">
      <w:pPr>
        <w:autoSpaceDE w:val="0"/>
        <w:autoSpaceDN w:val="0"/>
        <w:adjustRightInd w:val="0"/>
        <w:jc w:val="both"/>
        <w:rPr>
          <w:rFonts w:cs="Arial"/>
          <w:color w:val="000000"/>
          <w:lang w:val="et-EE"/>
        </w:rPr>
      </w:pPr>
    </w:p>
    <w:p w14:paraId="101DA30A" w14:textId="1A798DF6" w:rsidR="00F40EF1" w:rsidRPr="004E271A" w:rsidRDefault="00B0615D" w:rsidP="004E271A">
      <w:pPr>
        <w:pStyle w:val="Heading1"/>
        <w:numPr>
          <w:ilvl w:val="0"/>
          <w:numId w:val="4"/>
        </w:numPr>
        <w:tabs>
          <w:tab w:val="left" w:pos="284"/>
        </w:tabs>
        <w:autoSpaceDE w:val="0"/>
        <w:autoSpaceDN w:val="0"/>
        <w:adjustRightInd w:val="0"/>
        <w:jc w:val="both"/>
        <w:rPr>
          <w:rFonts w:cs="Arial"/>
          <w:caps/>
          <w:szCs w:val="22"/>
        </w:rPr>
      </w:pPr>
      <w:bookmarkStart w:id="67" w:name="_Toc145661248"/>
      <w:r w:rsidRPr="004E271A">
        <w:rPr>
          <w:rFonts w:cs="Arial"/>
          <w:caps/>
          <w:szCs w:val="22"/>
        </w:rPr>
        <w:t>KESKKONNALUBADE TAOTLEMISE VAJADUS</w:t>
      </w:r>
      <w:bookmarkEnd w:id="67"/>
    </w:p>
    <w:p w14:paraId="64793DC3" w14:textId="77777777" w:rsidR="007C0233" w:rsidRPr="004E271A" w:rsidRDefault="007C0233" w:rsidP="004E271A">
      <w:pPr>
        <w:jc w:val="both"/>
        <w:rPr>
          <w:rFonts w:cs="Arial"/>
          <w:lang w:val="et-EE"/>
        </w:rPr>
      </w:pPr>
    </w:p>
    <w:p w14:paraId="7C424CBC" w14:textId="0304A6A2" w:rsidR="00F40EF1" w:rsidRPr="004E271A" w:rsidRDefault="00F40EF1" w:rsidP="004E271A">
      <w:pPr>
        <w:jc w:val="both"/>
        <w:rPr>
          <w:rFonts w:cs="Arial"/>
          <w:lang w:val="et-EE"/>
        </w:rPr>
      </w:pPr>
      <w:r w:rsidRPr="004E271A">
        <w:rPr>
          <w:rFonts w:cs="Arial"/>
          <w:lang w:val="et-EE"/>
        </w:rPr>
        <w:t>Keskkonnalubade täpne vajadus ei ole detailplaneeringu koostamise hetkel teada.</w:t>
      </w:r>
    </w:p>
    <w:p w14:paraId="1686CB0D" w14:textId="0418CA19" w:rsidR="00F40EF1" w:rsidRPr="004E271A" w:rsidRDefault="00F40EF1" w:rsidP="004E271A">
      <w:pPr>
        <w:jc w:val="both"/>
        <w:rPr>
          <w:rFonts w:cs="Arial"/>
          <w:lang w:val="et-EE"/>
        </w:rPr>
      </w:pPr>
      <w:r w:rsidRPr="004E271A">
        <w:rPr>
          <w:rFonts w:cs="Arial"/>
          <w:lang w:val="et-EE"/>
        </w:rPr>
        <w:t xml:space="preserve">Keskkonnalubadeks on jäätmeluba, vee erikasutusluba, õhusaasteluba ja keskkonnakompleksluba. Eeldatavalt ei ole keskkonnalubade taotlemine vajalik, sest püstitatakse </w:t>
      </w:r>
      <w:r w:rsidR="00896F11" w:rsidRPr="004E271A">
        <w:rPr>
          <w:rFonts w:cs="Arial"/>
          <w:lang w:val="et-EE"/>
        </w:rPr>
        <w:t>ühiskondlik ehitis abihoonetega</w:t>
      </w:r>
      <w:r w:rsidRPr="004E271A">
        <w:rPr>
          <w:rFonts w:cs="Arial"/>
          <w:lang w:val="et-EE"/>
        </w:rPr>
        <w:t>.</w:t>
      </w:r>
    </w:p>
    <w:p w14:paraId="4C2863D9" w14:textId="4075E777" w:rsidR="00F40EF1" w:rsidRPr="004E271A" w:rsidRDefault="00F40EF1" w:rsidP="004E271A">
      <w:pPr>
        <w:jc w:val="both"/>
        <w:rPr>
          <w:rFonts w:cs="Arial"/>
          <w:lang w:val="et-EE"/>
        </w:rPr>
      </w:pPr>
      <w:r w:rsidRPr="004E271A">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4E271A">
        <w:rPr>
          <w:rFonts w:cs="Arial"/>
          <w:lang w:val="et-EE"/>
        </w:rPr>
        <w:t>”</w:t>
      </w:r>
      <w:r w:rsidRPr="004E271A">
        <w:rPr>
          <w:rFonts w:cs="Arial"/>
          <w:lang w:val="et-EE"/>
        </w:rPr>
        <w:t>. Jäätmeluba ei ole käsitletavas planeeringus vajalik, sest planeeringualal käitleb füüsiline isik oma kodumajapidamises tekkivaid jäätmeid vastavalt käesoleva seaduse nõuetele.</w:t>
      </w:r>
    </w:p>
    <w:p w14:paraId="448B6987" w14:textId="77777777" w:rsidR="00F40EF1" w:rsidRPr="004E271A" w:rsidRDefault="00F40EF1" w:rsidP="004E271A">
      <w:pPr>
        <w:jc w:val="both"/>
        <w:rPr>
          <w:rFonts w:cs="Arial"/>
          <w:lang w:val="et-EE"/>
        </w:rPr>
      </w:pPr>
      <w:r w:rsidRPr="004E271A">
        <w:rPr>
          <w:rFonts w:cs="Arial"/>
          <w:lang w:val="et-EE"/>
        </w:rPr>
        <w:t>Maapõueseadus (MaaPS)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4E271A" w:rsidRDefault="00F40EF1" w:rsidP="004E271A">
      <w:pPr>
        <w:jc w:val="both"/>
        <w:rPr>
          <w:rFonts w:cs="Arial"/>
          <w:lang w:val="et-EE"/>
        </w:rPr>
      </w:pPr>
      <w:r w:rsidRPr="004E271A">
        <w:rPr>
          <w:rFonts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55F6785C" w14:textId="73B269F2" w:rsidR="00F40EF1" w:rsidRPr="004E271A" w:rsidRDefault="00F40EF1" w:rsidP="004E271A">
      <w:pPr>
        <w:jc w:val="both"/>
        <w:rPr>
          <w:rFonts w:cs="Arial"/>
          <w:lang w:val="et-EE"/>
        </w:rPr>
      </w:pPr>
      <w:r w:rsidRPr="004E271A">
        <w:rPr>
          <w:rFonts w:cs="Arial"/>
          <w:lang w:val="et-EE"/>
        </w:rPr>
        <w:t xml:space="preserve">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w:t>
      </w:r>
      <w:r w:rsidRPr="004E271A">
        <w:rPr>
          <w:rFonts w:cs="Arial"/>
          <w:lang w:val="et-EE"/>
        </w:rPr>
        <w:lastRenderedPageBreak/>
        <w:t>põletamisel põhinevaks kütmiseks siseruumides töötingimuste parandamise eesmärgil. Sellest tulenevalt võib eeldada, et õhusaasteloa taotlemine ei ole vajalik.</w:t>
      </w:r>
    </w:p>
    <w:p w14:paraId="186509EB" w14:textId="58FDBDA1" w:rsidR="00C14331" w:rsidRPr="004E271A" w:rsidRDefault="00C14331" w:rsidP="004E271A">
      <w:pPr>
        <w:jc w:val="both"/>
        <w:rPr>
          <w:rFonts w:cs="Arial"/>
          <w:lang w:val="et-EE"/>
        </w:rPr>
      </w:pPr>
    </w:p>
    <w:p w14:paraId="635BCDFA" w14:textId="77777777" w:rsidR="00982CDF" w:rsidRPr="004E271A" w:rsidRDefault="00982CDF" w:rsidP="004E271A">
      <w:pPr>
        <w:jc w:val="both"/>
        <w:rPr>
          <w:rFonts w:cs="Arial"/>
          <w:lang w:val="et-EE"/>
        </w:rPr>
      </w:pPr>
    </w:p>
    <w:p w14:paraId="758E5D55" w14:textId="1EA1AB2A" w:rsidR="00F40EF1" w:rsidRPr="004E271A" w:rsidRDefault="00F40EF1" w:rsidP="004E271A">
      <w:pPr>
        <w:pStyle w:val="Heading1"/>
        <w:numPr>
          <w:ilvl w:val="0"/>
          <w:numId w:val="4"/>
        </w:numPr>
        <w:tabs>
          <w:tab w:val="left" w:pos="284"/>
        </w:tabs>
        <w:autoSpaceDE w:val="0"/>
        <w:autoSpaceDN w:val="0"/>
        <w:adjustRightInd w:val="0"/>
        <w:jc w:val="both"/>
        <w:rPr>
          <w:rFonts w:cs="Arial"/>
          <w:caps/>
          <w:szCs w:val="22"/>
        </w:rPr>
      </w:pPr>
      <w:bookmarkStart w:id="68" w:name="_Toc145661249"/>
      <w:r w:rsidRPr="004E271A">
        <w:rPr>
          <w:rFonts w:cs="Arial"/>
          <w:caps/>
          <w:szCs w:val="22"/>
        </w:rPr>
        <w:t>DETAILPLANEERINGU ELLUVIIMISEGA KAASNEVAD MÕJUD</w:t>
      </w:r>
      <w:bookmarkEnd w:id="68"/>
    </w:p>
    <w:p w14:paraId="1154996B" w14:textId="77777777" w:rsidR="00F40EF1" w:rsidRPr="004E271A" w:rsidRDefault="00F40EF1" w:rsidP="004E271A">
      <w:pPr>
        <w:jc w:val="both"/>
        <w:rPr>
          <w:rFonts w:cs="Arial"/>
          <w:lang w:val="et-EE"/>
        </w:rPr>
      </w:pPr>
    </w:p>
    <w:p w14:paraId="670B9AC7" w14:textId="77777777" w:rsidR="00F40EF1" w:rsidRPr="004E271A" w:rsidRDefault="00F40EF1" w:rsidP="004E271A">
      <w:pPr>
        <w:jc w:val="both"/>
        <w:rPr>
          <w:rFonts w:cs="Arial"/>
          <w:b/>
          <w:lang w:val="et-EE"/>
        </w:rPr>
      </w:pPr>
      <w:r w:rsidRPr="004E271A">
        <w:rPr>
          <w:rFonts w:cs="Arial"/>
          <w:b/>
          <w:lang w:val="et-EE"/>
        </w:rPr>
        <w:t>Mõju sotsiaalsele keskkonnale</w:t>
      </w:r>
    </w:p>
    <w:p w14:paraId="693F218E" w14:textId="768C034E" w:rsidR="00191735" w:rsidRPr="004E271A" w:rsidRDefault="00191735" w:rsidP="004E271A">
      <w:pPr>
        <w:jc w:val="both"/>
        <w:rPr>
          <w:rFonts w:cs="Arial"/>
          <w:lang w:val="et-EE"/>
        </w:rPr>
      </w:pPr>
      <w:r w:rsidRPr="004E271A">
        <w:rPr>
          <w:rFonts w:cs="Arial"/>
          <w:lang w:val="et-EE"/>
        </w:rPr>
        <w:t>Detailplaneeringuga planeeritud hoonete rajamisega kaasnev peamine positiivne sotsiaalne mõju väljendub uue ärihoone kasutamise näol. Kohalikud saavad planeeritud äride teenuseid ja tooteid tarbida ning samuti luuakse uusi töökohti. 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32B9D30C" w14:textId="77777777" w:rsidR="00982CDF" w:rsidRPr="004E271A" w:rsidRDefault="00982CDF" w:rsidP="004E271A">
      <w:pPr>
        <w:jc w:val="both"/>
        <w:rPr>
          <w:rFonts w:cs="Arial"/>
          <w:lang w:val="et-EE"/>
        </w:rPr>
      </w:pPr>
    </w:p>
    <w:p w14:paraId="26753270" w14:textId="77777777" w:rsidR="00F40EF1" w:rsidRPr="004E271A" w:rsidRDefault="00F40EF1" w:rsidP="004E271A">
      <w:pPr>
        <w:jc w:val="both"/>
        <w:rPr>
          <w:rFonts w:cs="Arial"/>
          <w:b/>
          <w:lang w:val="et-EE"/>
        </w:rPr>
      </w:pPr>
      <w:r w:rsidRPr="004E271A">
        <w:rPr>
          <w:rFonts w:cs="Arial"/>
          <w:b/>
          <w:lang w:val="et-EE"/>
        </w:rPr>
        <w:t>Majanduslikud mõjud</w:t>
      </w:r>
    </w:p>
    <w:p w14:paraId="78EC2AF7" w14:textId="3B836595" w:rsidR="00191735" w:rsidRPr="004E271A" w:rsidRDefault="00191735" w:rsidP="004E271A">
      <w:pPr>
        <w:suppressAutoHyphens/>
        <w:jc w:val="both"/>
        <w:rPr>
          <w:rFonts w:cs="Arial"/>
          <w:lang w:val="et-EE"/>
        </w:rPr>
      </w:pPr>
      <w:r w:rsidRPr="004E271A">
        <w:rPr>
          <w:rFonts w:cs="Arial"/>
          <w:lang w:val="et-EE"/>
        </w:rPr>
        <w:t>Detailplaneeringu realiseerumisel avaldub positiivne majanduslik mõju uute töökohtade lisandumise näol. Lisaks suureneb kohalike teenuseid kasutatavate isikute arv. Rajatav hoone, sõidutee koos kõnniteega tõstavad piirkonna kinnisvara keskmist väärtust. Planeeritava tegevusega negatiivne mõju majanduslikule keskkonnale puudub.</w:t>
      </w:r>
    </w:p>
    <w:p w14:paraId="5D755007" w14:textId="77777777" w:rsidR="00F40EF1" w:rsidRPr="004E271A" w:rsidRDefault="00F40EF1" w:rsidP="004E271A">
      <w:pPr>
        <w:jc w:val="both"/>
        <w:rPr>
          <w:rFonts w:cs="Arial"/>
          <w:lang w:val="et-EE"/>
        </w:rPr>
      </w:pPr>
    </w:p>
    <w:p w14:paraId="788C0F41" w14:textId="77777777" w:rsidR="00F40EF1" w:rsidRPr="004E271A" w:rsidRDefault="00F40EF1" w:rsidP="004E271A">
      <w:pPr>
        <w:jc w:val="both"/>
        <w:rPr>
          <w:rFonts w:cs="Arial"/>
          <w:b/>
          <w:lang w:val="et-EE"/>
        </w:rPr>
      </w:pPr>
      <w:r w:rsidRPr="004E271A">
        <w:rPr>
          <w:rFonts w:cs="Arial"/>
          <w:b/>
          <w:lang w:val="et-EE"/>
        </w:rPr>
        <w:t>Kultuurilised mõjud</w:t>
      </w:r>
    </w:p>
    <w:p w14:paraId="79B78B2A" w14:textId="7CC67383" w:rsidR="00191735" w:rsidRPr="004E271A" w:rsidRDefault="00191735" w:rsidP="004E271A">
      <w:pPr>
        <w:jc w:val="both"/>
        <w:rPr>
          <w:rFonts w:cs="Arial"/>
          <w:lang w:val="et-EE"/>
        </w:rPr>
      </w:pPr>
      <w:r w:rsidRPr="004E271A">
        <w:rPr>
          <w:rFonts w:cs="Arial"/>
          <w:lang w:val="et-EE"/>
        </w:rPr>
        <w:t>Planeeringualal ja vahetus läheduses puuduvad muinsuskaitsealused mälestised või nende</w:t>
      </w:r>
      <w:r w:rsidRPr="004E271A">
        <w:rPr>
          <w:rFonts w:cs="Arial"/>
          <w:bCs/>
          <w:lang w:val="et-EE"/>
        </w:rPr>
        <w:t xml:space="preserve"> </w:t>
      </w:r>
      <w:r w:rsidRPr="004E271A">
        <w:rPr>
          <w:rFonts w:cs="Arial"/>
          <w:lang w:val="et-EE"/>
        </w:rPr>
        <w:t xml:space="preserve">kaitsevööndid, mistõttu ei ole alust eeldada, et </w:t>
      </w:r>
      <w:r w:rsidRPr="004E271A">
        <w:rPr>
          <w:rFonts w:cs="Arial"/>
          <w:bCs/>
          <w:lang w:val="et-EE"/>
        </w:rPr>
        <w:t>ärihoone</w:t>
      </w:r>
      <w:r w:rsidRPr="004E271A">
        <w:rPr>
          <w:rFonts w:cs="Arial"/>
          <w:lang w:val="et-EE"/>
        </w:rPr>
        <w:t xml:space="preserve"> rajamisel oleks otsene</w:t>
      </w:r>
      <w:r w:rsidRPr="004E271A">
        <w:rPr>
          <w:rFonts w:cs="Arial"/>
          <w:bCs/>
          <w:lang w:val="et-EE"/>
        </w:rPr>
        <w:t xml:space="preserve"> n</w:t>
      </w:r>
      <w:r w:rsidRPr="004E271A">
        <w:rPr>
          <w:rFonts w:cs="Arial"/>
          <w:lang w:val="et-EE"/>
        </w:rPr>
        <w:t>egatiivne kultuuriline mõju. Detailplaneeringuga on määratud antud piirkonda sobilikud</w:t>
      </w:r>
      <w:r w:rsidRPr="004E271A">
        <w:rPr>
          <w:rFonts w:cs="Arial"/>
          <w:bCs/>
          <w:lang w:val="et-EE"/>
        </w:rPr>
        <w:t xml:space="preserve"> </w:t>
      </w:r>
      <w:r w:rsidRPr="004E271A">
        <w:rPr>
          <w:rFonts w:cs="Arial"/>
          <w:lang w:val="et-EE"/>
        </w:rPr>
        <w:t>arhitektuurilised tingimused hoonete rajamiseks. Tuginedes eeltoodule, võib eeldada, et</w:t>
      </w:r>
      <w:r w:rsidRPr="004E271A">
        <w:rPr>
          <w:rFonts w:cs="Arial"/>
          <w:bCs/>
          <w:lang w:val="et-EE"/>
        </w:rPr>
        <w:t xml:space="preserve"> </w:t>
      </w:r>
      <w:r w:rsidRPr="004E271A">
        <w:rPr>
          <w:rFonts w:cs="Arial"/>
          <w:lang w:val="et-EE"/>
        </w:rPr>
        <w:t>negatiivne mõju kultuurilisele keskkonnale puudub.</w:t>
      </w:r>
    </w:p>
    <w:p w14:paraId="110EADAC" w14:textId="77777777" w:rsidR="00F40EF1" w:rsidRPr="004E271A" w:rsidRDefault="00F40EF1" w:rsidP="004E271A">
      <w:pPr>
        <w:jc w:val="both"/>
        <w:rPr>
          <w:rFonts w:cs="Arial"/>
          <w:lang w:val="et-EE"/>
        </w:rPr>
      </w:pPr>
    </w:p>
    <w:p w14:paraId="7B295E92" w14:textId="77777777" w:rsidR="00F40EF1" w:rsidRPr="004E271A" w:rsidRDefault="00F40EF1" w:rsidP="004E271A">
      <w:pPr>
        <w:jc w:val="both"/>
        <w:rPr>
          <w:rFonts w:cs="Arial"/>
          <w:b/>
          <w:lang w:val="et-EE"/>
        </w:rPr>
      </w:pPr>
      <w:r w:rsidRPr="004E271A">
        <w:rPr>
          <w:rFonts w:cs="Arial"/>
          <w:b/>
          <w:lang w:val="et-EE"/>
        </w:rPr>
        <w:t>Mõju looduskeskkonnale</w:t>
      </w:r>
    </w:p>
    <w:p w14:paraId="2D1AD139" w14:textId="236E6C61" w:rsidR="00191735" w:rsidRPr="004E271A" w:rsidRDefault="00191735" w:rsidP="004E271A">
      <w:pPr>
        <w:jc w:val="both"/>
        <w:rPr>
          <w:rFonts w:cs="Arial"/>
          <w:lang w:val="et-EE"/>
        </w:rPr>
      </w:pPr>
      <w:r w:rsidRPr="004E271A">
        <w:rPr>
          <w:rFonts w:cs="Arial"/>
          <w:lang w:val="et-EE"/>
        </w:rPr>
        <w:t xml:space="preserve">Detailplaneeringu realiseerimisega kaasnevad mõjud ei ole ulatuslikud, kuna lähipiirkonnas on juba kujunenud hoonestatud ja inimtegevuse poolt mõjutatud keskkond. Planeeringulahendus näeb alale ette ärihoonet.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4E271A">
        <w:rPr>
          <w:rFonts w:eastAsia="Arial" w:cs="Arial"/>
          <w:lang w:val="et-EE"/>
        </w:rPr>
        <w:t xml:space="preserve">Oht inimeste tervisele ja keskkonnale ning õnnetuste esinemise võimalikkus on kavandatava tegevuse puhul minimaalne. </w:t>
      </w:r>
      <w:r w:rsidRPr="004E271A">
        <w:rPr>
          <w:rFonts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Pr="004E271A" w:rsidRDefault="00312B3E" w:rsidP="004E271A">
      <w:pPr>
        <w:jc w:val="both"/>
        <w:rPr>
          <w:rFonts w:cs="Arial"/>
          <w:lang w:val="et-EE"/>
        </w:rPr>
      </w:pPr>
    </w:p>
    <w:p w14:paraId="0724A569" w14:textId="77777777" w:rsidR="00312B3E" w:rsidRPr="004E271A" w:rsidRDefault="00312B3E" w:rsidP="004E271A">
      <w:pPr>
        <w:jc w:val="both"/>
        <w:rPr>
          <w:rFonts w:cs="Arial"/>
          <w:lang w:val="et-EE"/>
        </w:rPr>
      </w:pPr>
    </w:p>
    <w:p w14:paraId="0FC8B84F" w14:textId="079992E9" w:rsidR="00AD75D3" w:rsidRPr="004E271A" w:rsidRDefault="00AD75D3" w:rsidP="004E271A">
      <w:pPr>
        <w:pStyle w:val="Heading1"/>
        <w:numPr>
          <w:ilvl w:val="0"/>
          <w:numId w:val="4"/>
        </w:numPr>
        <w:rPr>
          <w:rFonts w:cs="Arial"/>
          <w:szCs w:val="22"/>
        </w:rPr>
      </w:pPr>
      <w:bookmarkStart w:id="69" w:name="_Toc145661250"/>
      <w:r w:rsidRPr="004E271A">
        <w:rPr>
          <w:rFonts w:cs="Arial"/>
          <w:szCs w:val="22"/>
        </w:rPr>
        <w:t>PLA</w:t>
      </w:r>
      <w:r w:rsidR="00CA1DFE" w:rsidRPr="004E271A">
        <w:rPr>
          <w:rFonts w:cs="Arial"/>
          <w:szCs w:val="22"/>
        </w:rPr>
        <w:t>NEERINGUALA TEHNILISED NÄITAJAD</w:t>
      </w:r>
      <w:bookmarkEnd w:id="69"/>
    </w:p>
    <w:p w14:paraId="225356CA" w14:textId="77777777" w:rsidR="00751ECE" w:rsidRPr="00CC2BB9" w:rsidRDefault="00751ECE" w:rsidP="004E271A">
      <w:pPr>
        <w:jc w:val="both"/>
        <w:rPr>
          <w:rFonts w:cs="Arial"/>
          <w:bCs/>
          <w:lang w:val="et-EE"/>
        </w:rPr>
      </w:pPr>
    </w:p>
    <w:p w14:paraId="72353DAD" w14:textId="6B4A269B" w:rsidR="00AD75D3" w:rsidRPr="004E271A" w:rsidRDefault="00AD75D3" w:rsidP="004E271A">
      <w:pPr>
        <w:tabs>
          <w:tab w:val="left" w:pos="4536"/>
        </w:tabs>
        <w:jc w:val="both"/>
        <w:rPr>
          <w:rFonts w:eastAsia="Calibri" w:cs="Arial"/>
          <w:lang w:val="et-EE"/>
        </w:rPr>
      </w:pPr>
      <w:r w:rsidRPr="004E271A">
        <w:rPr>
          <w:rFonts w:eastAsia="Calibri" w:cs="Arial"/>
          <w:lang w:val="et-EE"/>
        </w:rPr>
        <w:t>Plane</w:t>
      </w:r>
      <w:r w:rsidR="00CA1DFE" w:rsidRPr="004E271A">
        <w:rPr>
          <w:rFonts w:eastAsia="Calibri" w:cs="Arial"/>
          <w:lang w:val="et-EE"/>
        </w:rPr>
        <w:t>eri</w:t>
      </w:r>
      <w:r w:rsidR="007C0233" w:rsidRPr="004E271A">
        <w:rPr>
          <w:rFonts w:eastAsia="Calibri" w:cs="Arial"/>
          <w:lang w:val="et-EE"/>
        </w:rPr>
        <w:t>ngu</w:t>
      </w:r>
      <w:r w:rsidR="00CA1DFE" w:rsidRPr="004E271A">
        <w:rPr>
          <w:rFonts w:eastAsia="Calibri" w:cs="Arial"/>
          <w:lang w:val="et-EE"/>
        </w:rPr>
        <w:t>ala suurus</w:t>
      </w:r>
      <w:r w:rsidR="00CA1DFE" w:rsidRPr="004E271A">
        <w:rPr>
          <w:rFonts w:eastAsia="Calibri" w:cs="Arial"/>
          <w:lang w:val="et-EE"/>
        </w:rPr>
        <w:tab/>
      </w:r>
      <w:r w:rsidR="00191735" w:rsidRPr="004E271A">
        <w:rPr>
          <w:rFonts w:eastAsia="Calibri" w:cs="Arial"/>
          <w:lang w:val="et-EE"/>
        </w:rPr>
        <w:t>0</w:t>
      </w:r>
      <w:r w:rsidR="00321A63" w:rsidRPr="004E271A">
        <w:rPr>
          <w:rFonts w:eastAsia="Calibri" w:cs="Arial"/>
          <w:lang w:val="et-EE"/>
        </w:rPr>
        <w:t>,</w:t>
      </w:r>
      <w:r w:rsidR="004B4B19" w:rsidRPr="004E271A">
        <w:rPr>
          <w:rFonts w:eastAsia="Calibri" w:cs="Arial"/>
          <w:lang w:val="et-EE"/>
        </w:rPr>
        <w:t>2</w:t>
      </w:r>
      <w:r w:rsidR="00191735" w:rsidRPr="004E271A">
        <w:rPr>
          <w:rFonts w:eastAsia="Calibri" w:cs="Arial"/>
          <w:lang w:val="et-EE"/>
        </w:rPr>
        <w:t>8</w:t>
      </w:r>
      <w:r w:rsidRPr="004E271A">
        <w:rPr>
          <w:rFonts w:eastAsia="Calibri" w:cs="Arial"/>
          <w:lang w:val="et-EE"/>
        </w:rPr>
        <w:t xml:space="preserve"> ha</w:t>
      </w:r>
    </w:p>
    <w:p w14:paraId="7F8BFBD2" w14:textId="416A6881" w:rsidR="00AD75D3" w:rsidRPr="004E271A" w:rsidRDefault="00AD75D3" w:rsidP="004E271A">
      <w:pPr>
        <w:tabs>
          <w:tab w:val="left" w:pos="4536"/>
        </w:tabs>
        <w:jc w:val="both"/>
        <w:rPr>
          <w:rFonts w:eastAsia="Calibri" w:cs="Arial"/>
          <w:lang w:val="et-EE"/>
        </w:rPr>
      </w:pPr>
      <w:r w:rsidRPr="004E271A">
        <w:rPr>
          <w:rFonts w:eastAsia="Calibri" w:cs="Arial"/>
          <w:lang w:val="et-EE"/>
        </w:rPr>
        <w:t>K</w:t>
      </w:r>
      <w:r w:rsidR="00321A63" w:rsidRPr="004E271A">
        <w:rPr>
          <w:rFonts w:eastAsia="Calibri" w:cs="Arial"/>
          <w:lang w:val="et-EE"/>
        </w:rPr>
        <w:t>avandatud kruntide arv</w:t>
      </w:r>
      <w:r w:rsidR="00321A63" w:rsidRPr="004E271A">
        <w:rPr>
          <w:rFonts w:eastAsia="Calibri" w:cs="Arial"/>
          <w:lang w:val="et-EE"/>
        </w:rPr>
        <w:tab/>
      </w:r>
      <w:r w:rsidR="004B4B19" w:rsidRPr="004E271A">
        <w:rPr>
          <w:rFonts w:eastAsia="Calibri" w:cs="Arial"/>
          <w:lang w:val="et-EE"/>
        </w:rPr>
        <w:t>1</w:t>
      </w:r>
    </w:p>
    <w:p w14:paraId="3848AFBC" w14:textId="2EBA3E74" w:rsidR="00AD75D3" w:rsidRPr="004E271A" w:rsidRDefault="00AD75D3" w:rsidP="004E271A">
      <w:pPr>
        <w:jc w:val="both"/>
        <w:rPr>
          <w:rFonts w:eastAsia="Calibri" w:cs="Arial"/>
          <w:lang w:val="et-EE"/>
        </w:rPr>
      </w:pPr>
      <w:r w:rsidRPr="004E271A">
        <w:rPr>
          <w:rFonts w:eastAsia="Calibri" w:cs="Arial"/>
          <w:lang w:val="et-EE"/>
        </w:rPr>
        <w:t>Krundit</w:t>
      </w:r>
      <w:r w:rsidR="002F36D8" w:rsidRPr="004E271A">
        <w:rPr>
          <w:rFonts w:eastAsia="Calibri" w:cs="Arial"/>
          <w:lang w:val="et-EE"/>
        </w:rPr>
        <w:t>ava</w:t>
      </w:r>
      <w:r w:rsidRPr="004E271A">
        <w:rPr>
          <w:rFonts w:eastAsia="Calibri" w:cs="Arial"/>
          <w:lang w:val="et-EE"/>
        </w:rPr>
        <w:t xml:space="preserve"> </w:t>
      </w:r>
      <w:r w:rsidR="006C0E29" w:rsidRPr="004E271A">
        <w:rPr>
          <w:rFonts w:eastAsia="Calibri" w:cs="Arial"/>
          <w:lang w:val="et-EE"/>
        </w:rPr>
        <w:t xml:space="preserve">ala </w:t>
      </w:r>
      <w:r w:rsidRPr="004E271A">
        <w:rPr>
          <w:rFonts w:eastAsia="Calibri" w:cs="Arial"/>
          <w:lang w:val="et-EE"/>
        </w:rPr>
        <w:t>maa bilanss:</w:t>
      </w:r>
    </w:p>
    <w:p w14:paraId="3E35CC6B" w14:textId="62AEBF72" w:rsidR="00E94EAB" w:rsidRPr="004E271A" w:rsidRDefault="00E94EAB" w:rsidP="004E271A">
      <w:pPr>
        <w:tabs>
          <w:tab w:val="left" w:pos="567"/>
          <w:tab w:val="left" w:pos="4536"/>
          <w:tab w:val="left" w:pos="5812"/>
        </w:tabs>
        <w:jc w:val="both"/>
        <w:rPr>
          <w:rFonts w:eastAsia="Calibri" w:cs="Arial"/>
          <w:lang w:val="et-EE"/>
        </w:rPr>
      </w:pPr>
      <w:r w:rsidRPr="004E271A">
        <w:rPr>
          <w:rFonts w:eastAsia="Calibri" w:cs="Arial"/>
          <w:lang w:val="et-EE"/>
        </w:rPr>
        <w:tab/>
        <w:t>ühiskondlike ehitiste maa</w:t>
      </w:r>
      <w:r w:rsidRPr="004E271A">
        <w:rPr>
          <w:rFonts w:eastAsia="Calibri" w:cs="Arial"/>
          <w:lang w:val="et-EE"/>
        </w:rPr>
        <w:tab/>
      </w:r>
      <w:r w:rsidR="00191735" w:rsidRPr="004E271A">
        <w:rPr>
          <w:rFonts w:eastAsia="Calibri" w:cs="Arial"/>
          <w:lang w:val="et-EE"/>
        </w:rPr>
        <w:t>2789</w:t>
      </w:r>
      <w:r w:rsidRPr="004E271A">
        <w:rPr>
          <w:rFonts w:eastAsia="Calibri" w:cs="Arial"/>
          <w:lang w:val="et-EE"/>
        </w:rPr>
        <w:t xml:space="preserve"> m²</w:t>
      </w:r>
      <w:r w:rsidRPr="004E271A">
        <w:rPr>
          <w:rFonts w:eastAsia="Calibri" w:cs="Arial"/>
          <w:lang w:val="et-EE"/>
        </w:rPr>
        <w:tab/>
        <w:t>1</w:t>
      </w:r>
      <w:r w:rsidR="004B4B19" w:rsidRPr="004E271A">
        <w:rPr>
          <w:rFonts w:eastAsia="Calibri" w:cs="Arial"/>
          <w:lang w:val="et-EE"/>
        </w:rPr>
        <w:t>00</w:t>
      </w:r>
      <w:r w:rsidRPr="004E271A">
        <w:rPr>
          <w:rFonts w:eastAsia="Calibri" w:cs="Arial"/>
          <w:lang w:val="et-EE"/>
        </w:rPr>
        <w:t>%</w:t>
      </w:r>
    </w:p>
    <w:p w14:paraId="43871072" w14:textId="77777777" w:rsidR="004E271A" w:rsidRPr="004E271A" w:rsidRDefault="004E271A" w:rsidP="004E271A">
      <w:pPr>
        <w:tabs>
          <w:tab w:val="left" w:pos="4536"/>
        </w:tabs>
        <w:jc w:val="both"/>
        <w:rPr>
          <w:rFonts w:eastAsia="Calibri" w:cs="Arial"/>
          <w:lang w:val="et-EE"/>
        </w:rPr>
      </w:pPr>
    </w:p>
    <w:p w14:paraId="2C8E8A74" w14:textId="77777777" w:rsidR="004E271A" w:rsidRPr="004E271A" w:rsidRDefault="004E271A" w:rsidP="004E271A">
      <w:pPr>
        <w:tabs>
          <w:tab w:val="left" w:pos="4536"/>
        </w:tabs>
        <w:jc w:val="both"/>
        <w:rPr>
          <w:rFonts w:eastAsia="Calibri" w:cs="Arial"/>
          <w:lang w:val="et-EE"/>
        </w:rPr>
      </w:pPr>
    </w:p>
    <w:p w14:paraId="671D02F7" w14:textId="73624566" w:rsidR="001F678D" w:rsidRPr="004E271A" w:rsidRDefault="001F678D" w:rsidP="004E271A">
      <w:pPr>
        <w:pStyle w:val="Heading1"/>
        <w:numPr>
          <w:ilvl w:val="0"/>
          <w:numId w:val="4"/>
        </w:numPr>
        <w:rPr>
          <w:rFonts w:cs="Arial"/>
          <w:szCs w:val="22"/>
        </w:rPr>
      </w:pPr>
      <w:bookmarkStart w:id="70" w:name="_Toc145661251"/>
      <w:r w:rsidRPr="004E271A">
        <w:rPr>
          <w:rFonts w:cs="Arial"/>
          <w:szCs w:val="22"/>
        </w:rPr>
        <w:t>PLANEERINGU ELLUVIIMISE TEGEVUSKAVA</w:t>
      </w:r>
      <w:bookmarkEnd w:id="70"/>
    </w:p>
    <w:p w14:paraId="5F07A49B" w14:textId="77777777" w:rsidR="000730DC" w:rsidRPr="004E271A" w:rsidRDefault="000730DC" w:rsidP="004E271A">
      <w:pPr>
        <w:tabs>
          <w:tab w:val="left" w:pos="4536"/>
        </w:tabs>
        <w:jc w:val="both"/>
        <w:rPr>
          <w:rFonts w:eastAsia="Calibri" w:cs="Arial"/>
          <w:lang w:val="et-EE"/>
        </w:rPr>
      </w:pPr>
    </w:p>
    <w:p w14:paraId="4342B735" w14:textId="39FAC474" w:rsidR="001F678D" w:rsidRPr="004E271A" w:rsidRDefault="001F678D" w:rsidP="004E271A">
      <w:pPr>
        <w:tabs>
          <w:tab w:val="left" w:pos="4536"/>
        </w:tabs>
        <w:jc w:val="both"/>
        <w:rPr>
          <w:rFonts w:eastAsia="Calibri" w:cs="Arial"/>
          <w:lang w:val="et-EE"/>
        </w:rPr>
      </w:pPr>
      <w:r w:rsidRPr="004E271A">
        <w:rPr>
          <w:rFonts w:eastAsia="Calibri" w:cs="Arial"/>
          <w:lang w:val="et-EE"/>
        </w:rPr>
        <w:t>Detailplaneering on pärast k</w:t>
      </w:r>
      <w:r w:rsidR="002D1588" w:rsidRPr="004E271A">
        <w:rPr>
          <w:rFonts w:eastAsia="Calibri" w:cs="Arial"/>
          <w:lang w:val="et-EE"/>
        </w:rPr>
        <w:t>ehtestamist aluseks planeeringu</w:t>
      </w:r>
      <w:r w:rsidRPr="004E271A">
        <w:rPr>
          <w:rFonts w:eastAsia="Calibri" w:cs="Arial"/>
          <w:lang w:val="et-EE"/>
        </w:rPr>
        <w:t>alal maakorralduslike toimingute tegemisel ja teostatavatele ehitus- ja rajatiste projektidele. Ehitusprojektid peavad olema koostatud vastavalt Eesti Vabariigis kehtivatele projekteerimisnormidele.</w:t>
      </w:r>
    </w:p>
    <w:p w14:paraId="644F6796" w14:textId="77777777" w:rsidR="006C0E29" w:rsidRPr="004E271A" w:rsidRDefault="006C0E29" w:rsidP="004E271A">
      <w:pPr>
        <w:tabs>
          <w:tab w:val="left" w:pos="4536"/>
        </w:tabs>
        <w:jc w:val="both"/>
        <w:rPr>
          <w:rFonts w:eastAsia="Calibri" w:cs="Arial"/>
          <w:lang w:val="et-EE"/>
        </w:rPr>
      </w:pPr>
    </w:p>
    <w:p w14:paraId="717B517B" w14:textId="77777777" w:rsidR="001F678D" w:rsidRPr="004E271A" w:rsidRDefault="001F678D" w:rsidP="004E271A">
      <w:pPr>
        <w:tabs>
          <w:tab w:val="left" w:pos="4536"/>
        </w:tabs>
        <w:jc w:val="both"/>
        <w:rPr>
          <w:rFonts w:eastAsia="Calibri" w:cs="Arial"/>
          <w:u w:val="single"/>
          <w:lang w:val="et-EE"/>
        </w:rPr>
      </w:pPr>
      <w:r w:rsidRPr="004E271A">
        <w:rPr>
          <w:rFonts w:eastAsia="Calibri" w:cs="Arial"/>
          <w:u w:val="single"/>
          <w:lang w:val="et-EE"/>
        </w:rPr>
        <w:lastRenderedPageBreak/>
        <w:t>Vajalikud tegevused planeeringu elluviimiseks:</w:t>
      </w:r>
    </w:p>
    <w:p w14:paraId="22F1C4BC" w14:textId="77777777" w:rsidR="001F678D" w:rsidRPr="004E271A" w:rsidRDefault="001F678D" w:rsidP="004E271A">
      <w:pPr>
        <w:numPr>
          <w:ilvl w:val="0"/>
          <w:numId w:val="13"/>
        </w:numPr>
        <w:ind w:left="284" w:hanging="218"/>
        <w:jc w:val="both"/>
        <w:rPr>
          <w:rFonts w:eastAsia="Calibri" w:cs="Arial"/>
          <w:lang w:val="et-EE"/>
        </w:rPr>
      </w:pPr>
      <w:r w:rsidRPr="004E271A">
        <w:rPr>
          <w:rFonts w:eastAsia="Calibri" w:cs="Arial"/>
          <w:lang w:val="et-EE"/>
        </w:rPr>
        <w:t>planeeringujärgsete katastriüksuste ja kinnistute moodustamine koos vajalike servituutide seadmisega;</w:t>
      </w:r>
    </w:p>
    <w:p w14:paraId="62D1DF3F" w14:textId="746B1F22" w:rsidR="00840311" w:rsidRPr="004E271A" w:rsidRDefault="001F678D" w:rsidP="004E271A">
      <w:pPr>
        <w:numPr>
          <w:ilvl w:val="0"/>
          <w:numId w:val="13"/>
        </w:numPr>
        <w:ind w:left="284" w:hanging="218"/>
        <w:jc w:val="both"/>
        <w:rPr>
          <w:rFonts w:eastAsia="Calibri" w:cs="Arial"/>
          <w:lang w:val="et-EE"/>
        </w:rPr>
      </w:pPr>
      <w:r w:rsidRPr="004E271A">
        <w:rPr>
          <w:rFonts w:eastAsia="Calibri" w:cs="Arial"/>
          <w:lang w:val="et-EE"/>
        </w:rPr>
        <w:t>tehnovõrkude ja tehniliste rajatiste projekteerimise tingimuste taotlemine</w:t>
      </w:r>
      <w:r w:rsidR="00840311" w:rsidRPr="004E271A">
        <w:rPr>
          <w:rFonts w:eastAsia="Calibri" w:cs="Arial"/>
          <w:lang w:val="et-EE"/>
        </w:rPr>
        <w:t>;</w:t>
      </w:r>
    </w:p>
    <w:p w14:paraId="30152D40" w14:textId="487FF9F6" w:rsidR="001F678D" w:rsidRPr="004E271A" w:rsidRDefault="008B41B1" w:rsidP="004E271A">
      <w:pPr>
        <w:numPr>
          <w:ilvl w:val="0"/>
          <w:numId w:val="13"/>
        </w:numPr>
        <w:ind w:left="284" w:hanging="218"/>
        <w:jc w:val="both"/>
        <w:rPr>
          <w:rFonts w:eastAsia="Calibri" w:cs="Arial"/>
          <w:lang w:val="et-EE"/>
        </w:rPr>
      </w:pPr>
      <w:r w:rsidRPr="004E271A">
        <w:rPr>
          <w:rFonts w:eastAsia="Calibri" w:cs="Arial"/>
          <w:lang w:val="et-EE"/>
        </w:rPr>
        <w:t xml:space="preserve">hoonete, </w:t>
      </w:r>
      <w:r w:rsidR="0046426B" w:rsidRPr="004E271A">
        <w:rPr>
          <w:rFonts w:eastAsia="Calibri" w:cs="Arial"/>
          <w:lang w:val="et-EE"/>
        </w:rPr>
        <w:t>taristu, s</w:t>
      </w:r>
      <w:r w:rsidR="004E271A" w:rsidRPr="004E271A">
        <w:rPr>
          <w:rFonts w:eastAsia="Calibri" w:cs="Arial"/>
          <w:lang w:val="et-EE"/>
        </w:rPr>
        <w:t>.</w:t>
      </w:r>
      <w:r w:rsidR="0046426B" w:rsidRPr="004E271A">
        <w:rPr>
          <w:rFonts w:eastAsia="Calibri" w:cs="Arial"/>
          <w:lang w:val="et-EE"/>
        </w:rPr>
        <w:t xml:space="preserve">o </w:t>
      </w:r>
      <w:r w:rsidRPr="004E271A">
        <w:rPr>
          <w:rFonts w:eastAsia="Calibri" w:cs="Arial"/>
          <w:lang w:val="et-EE"/>
        </w:rPr>
        <w:t>teede, tehnovõrkude ja tehniliste rajatiste</w:t>
      </w:r>
      <w:r w:rsidR="001F678D" w:rsidRPr="004E271A">
        <w:rPr>
          <w:rFonts w:eastAsia="Calibri" w:cs="Arial"/>
          <w:lang w:val="et-EE"/>
        </w:rPr>
        <w:t xml:space="preserve"> projekteerimine ning nendele ehituslubade taotlemine;</w:t>
      </w:r>
    </w:p>
    <w:p w14:paraId="3775B8A2" w14:textId="70A526BC" w:rsidR="001F678D" w:rsidRPr="004E271A" w:rsidRDefault="008B41B1" w:rsidP="004E271A">
      <w:pPr>
        <w:numPr>
          <w:ilvl w:val="0"/>
          <w:numId w:val="13"/>
        </w:numPr>
        <w:ind w:left="284" w:hanging="218"/>
        <w:jc w:val="both"/>
        <w:rPr>
          <w:rFonts w:eastAsia="Calibri" w:cs="Arial"/>
          <w:lang w:val="et-EE"/>
        </w:rPr>
      </w:pPr>
      <w:r w:rsidRPr="004E271A">
        <w:rPr>
          <w:rFonts w:eastAsia="Calibri" w:cs="Arial"/>
          <w:lang w:val="et-EE"/>
        </w:rPr>
        <w:t xml:space="preserve">hoonete, </w:t>
      </w:r>
      <w:r w:rsidR="0046426B" w:rsidRPr="004E271A">
        <w:rPr>
          <w:rFonts w:eastAsia="Calibri" w:cs="Arial"/>
          <w:lang w:val="et-EE"/>
        </w:rPr>
        <w:t>taristu, s</w:t>
      </w:r>
      <w:r w:rsidR="004E271A" w:rsidRPr="004E271A">
        <w:rPr>
          <w:rFonts w:eastAsia="Calibri" w:cs="Arial"/>
          <w:lang w:val="et-EE"/>
        </w:rPr>
        <w:t>.</w:t>
      </w:r>
      <w:r w:rsidR="0046426B" w:rsidRPr="004E271A">
        <w:rPr>
          <w:rFonts w:eastAsia="Calibri" w:cs="Arial"/>
          <w:lang w:val="et-EE"/>
        </w:rPr>
        <w:t xml:space="preserve">o </w:t>
      </w:r>
      <w:r w:rsidRPr="004E271A">
        <w:rPr>
          <w:rFonts w:eastAsia="Calibri" w:cs="Arial"/>
          <w:lang w:val="et-EE"/>
        </w:rPr>
        <w:t xml:space="preserve">teede, </w:t>
      </w:r>
      <w:r w:rsidR="001F678D" w:rsidRPr="004E271A">
        <w:rPr>
          <w:rFonts w:eastAsia="Calibri" w:cs="Arial"/>
          <w:lang w:val="et-EE"/>
        </w:rPr>
        <w:t>hoonete tarbeks tehnovõrkude, -rajatiste ehitamine ning vastavate kasutuslubade väljastamine</w:t>
      </w:r>
      <w:r w:rsidRPr="004E271A">
        <w:rPr>
          <w:rFonts w:eastAsia="Calibri" w:cs="Arial"/>
          <w:lang w:val="et-EE"/>
        </w:rPr>
        <w:t>.</w:t>
      </w:r>
    </w:p>
    <w:p w14:paraId="476F5A0D" w14:textId="37F13E41" w:rsidR="005F2DF9" w:rsidRPr="004E271A" w:rsidRDefault="005F2DF9" w:rsidP="004E271A">
      <w:pPr>
        <w:jc w:val="both"/>
        <w:rPr>
          <w:rFonts w:cs="Arial"/>
          <w:bCs/>
          <w:lang w:val="et-EE"/>
        </w:rPr>
      </w:pPr>
    </w:p>
    <w:p w14:paraId="0ABF73F7" w14:textId="58DF9DD2" w:rsidR="00432818" w:rsidRPr="004E271A" w:rsidRDefault="00432818" w:rsidP="004E271A">
      <w:pPr>
        <w:jc w:val="both"/>
        <w:rPr>
          <w:rFonts w:cs="Arial"/>
          <w:bCs/>
          <w:lang w:val="et-EE"/>
        </w:rPr>
      </w:pPr>
      <w:r w:rsidRPr="004E271A">
        <w:rPr>
          <w:rFonts w:cs="Arial"/>
          <w:bCs/>
          <w:lang w:val="et-EE"/>
        </w:rPr>
        <w:t>Hoone ja tehnilise taristu projekteerimine ja väljaehitamine teostatakse üheaegselt.</w:t>
      </w:r>
    </w:p>
    <w:p w14:paraId="2FE73796" w14:textId="77777777" w:rsidR="000A2D72" w:rsidRPr="004E271A" w:rsidRDefault="000A2D72" w:rsidP="004E271A">
      <w:pPr>
        <w:jc w:val="both"/>
        <w:rPr>
          <w:rFonts w:cs="Arial"/>
          <w:bCs/>
          <w:lang w:val="et-EE"/>
        </w:rPr>
      </w:pPr>
    </w:p>
    <w:p w14:paraId="6EBF1824" w14:textId="64F370E6" w:rsidR="000A2D72" w:rsidRPr="004E271A" w:rsidRDefault="000A2D72" w:rsidP="004E271A">
      <w:pPr>
        <w:jc w:val="both"/>
        <w:rPr>
          <w:rFonts w:cs="Arial"/>
          <w:bCs/>
          <w:lang w:val="et-EE"/>
        </w:rPr>
      </w:pPr>
    </w:p>
    <w:sectPr w:rsidR="000A2D72" w:rsidRPr="004E271A" w:rsidSect="000A11D6">
      <w:headerReference w:type="default" r:id="rId12"/>
      <w:footerReference w:type="default" r:id="rId13"/>
      <w:headerReference w:type="first" r:id="rId14"/>
      <w:footerReference w:type="first" r:id="rId15"/>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1FD8" w14:textId="77777777" w:rsidR="008955D8" w:rsidRDefault="008955D8" w:rsidP="00556714">
      <w:r>
        <w:separator/>
      </w:r>
    </w:p>
  </w:endnote>
  <w:endnote w:type="continuationSeparator" w:id="0">
    <w:p w14:paraId="5147C78A" w14:textId="77777777" w:rsidR="008955D8" w:rsidRDefault="008955D8"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DE3890" w:rsidRDefault="00F5053A" w:rsidP="00DE3890">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6181">
          <w:rPr>
            <w:rFonts w:cs="Arial"/>
            <w:noProof/>
          </w:rPr>
          <w:t>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0E238F" w:rsidRDefault="00F5053A" w:rsidP="000E238F">
    <w:pPr>
      <w:pStyle w:val="Footer"/>
      <w:jc w:val="center"/>
      <w:rPr>
        <w:rFonts w:cs="Arial"/>
        <w:lang w:val="et-EE"/>
      </w:rPr>
    </w:pPr>
    <w:r>
      <w:rPr>
        <w:rFonts w:cs="Arial"/>
        <w:lang w:val="et-EE"/>
      </w:rPr>
      <w:t>Tallinn 202</w:t>
    </w:r>
    <w:r w:rsidR="00BE7F5A">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5741" w14:textId="77777777" w:rsidR="008955D8" w:rsidRDefault="008955D8" w:rsidP="00556714">
      <w:r>
        <w:separator/>
      </w:r>
    </w:p>
  </w:footnote>
  <w:footnote w:type="continuationSeparator" w:id="0">
    <w:p w14:paraId="2A5DC029" w14:textId="77777777" w:rsidR="008955D8" w:rsidRDefault="008955D8" w:rsidP="00556714">
      <w:r>
        <w:continuationSeparator/>
      </w:r>
    </w:p>
  </w:footnote>
  <w:footnote w:id="1">
    <w:p w14:paraId="2E39624B" w14:textId="017CD2A1" w:rsidR="001B17F7" w:rsidRPr="00846FF9" w:rsidRDefault="001B17F7" w:rsidP="001B17F7">
      <w:pPr>
        <w:pStyle w:val="FootnoteText"/>
        <w:ind w:left="142" w:hanging="142"/>
        <w:jc w:val="both"/>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õ</w:t>
      </w:r>
      <w:r w:rsidRPr="00846FF9">
        <w:rPr>
          <w:rFonts w:cs="Arial"/>
          <w:lang w:val="et-EE"/>
        </w:rPr>
        <w:t>humüra isolatsiooni indeks, arv, mille abil hinnatakse õhumüra isolatsiooni ruumi ja välisisolatsiooni vahel (s.o ehitise välispiiride ja selle elementide heliisolatsiooni)</w:t>
      </w:r>
      <w:r w:rsidR="00F23995">
        <w:rPr>
          <w:rFonts w:cs="Arial"/>
          <w:lang w:val="et-EE"/>
        </w:rPr>
        <w:t>;</w:t>
      </w:r>
    </w:p>
  </w:footnote>
  <w:footnote w:id="2">
    <w:p w14:paraId="6A7CB5A7" w14:textId="5CF1D3BC" w:rsidR="001B17F7" w:rsidRPr="00846FF9" w:rsidRDefault="001B17F7" w:rsidP="001B17F7">
      <w:pPr>
        <w:pStyle w:val="FootnoteText"/>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t</w:t>
      </w:r>
      <w:r w:rsidRPr="00846FF9">
        <w:rPr>
          <w:rFonts w:cs="Arial"/>
          <w:lang w:val="et-EE"/>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0CFA06B9" w:rsidR="00F5053A" w:rsidRPr="008B61DA" w:rsidRDefault="00BE7F5A" w:rsidP="00556714">
    <w:pPr>
      <w:pStyle w:val="Header"/>
      <w:jc w:val="right"/>
      <w:rPr>
        <w:rFonts w:cs="Arial"/>
        <w:i/>
        <w:sz w:val="20"/>
        <w:szCs w:val="20"/>
        <w:lang w:val="et-EE"/>
      </w:rPr>
    </w:pPr>
    <w:r>
      <w:rPr>
        <w:rFonts w:cs="Arial"/>
        <w:i/>
        <w:sz w:val="20"/>
        <w:szCs w:val="20"/>
        <w:lang w:val="et-EE"/>
      </w:rPr>
      <w:t xml:space="preserve">Jüri alevik </w:t>
    </w:r>
    <w:r w:rsidR="00D27DDB">
      <w:rPr>
        <w:rFonts w:cs="Arial"/>
        <w:i/>
        <w:sz w:val="20"/>
        <w:szCs w:val="20"/>
        <w:lang w:val="et-EE"/>
      </w:rPr>
      <w:t>Laste tn 1 kinnistu</w:t>
    </w:r>
    <w:r w:rsidR="00F5053A">
      <w:rPr>
        <w:rFonts w:cs="Arial"/>
        <w:i/>
        <w:sz w:val="20"/>
        <w:szCs w:val="20"/>
        <w:lang w:val="et-EE"/>
      </w:rPr>
      <w:t xml:space="preserve"> </w:t>
    </w:r>
    <w:r w:rsidR="00F5053A" w:rsidRPr="008B61DA">
      <w:rPr>
        <w:rFonts w:cs="Arial"/>
        <w:i/>
        <w:sz w:val="20"/>
        <w:szCs w:val="20"/>
        <w:lang w:val="et-EE"/>
      </w:rPr>
      <w:t>detailplaneering</w:t>
    </w:r>
    <w:r w:rsidR="004E271A">
      <w:rPr>
        <w:rFonts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AE7462"/>
    <w:multiLevelType w:val="hybridMultilevel"/>
    <w:tmpl w:val="28C0C06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B03CB"/>
    <w:multiLevelType w:val="hybridMultilevel"/>
    <w:tmpl w:val="5ED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C371F5D"/>
    <w:multiLevelType w:val="hybridMultilevel"/>
    <w:tmpl w:val="AF2CA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2"/>
  </w:num>
  <w:num w:numId="2" w16cid:durableId="8458850">
    <w:abstractNumId w:val="21"/>
  </w:num>
  <w:num w:numId="3" w16cid:durableId="1928927862">
    <w:abstractNumId w:val="26"/>
  </w:num>
  <w:num w:numId="4" w16cid:durableId="1327395260">
    <w:abstractNumId w:val="20"/>
  </w:num>
  <w:num w:numId="5" w16cid:durableId="575826501">
    <w:abstractNumId w:val="9"/>
  </w:num>
  <w:num w:numId="6" w16cid:durableId="859200221">
    <w:abstractNumId w:val="25"/>
  </w:num>
  <w:num w:numId="7" w16cid:durableId="1378237244">
    <w:abstractNumId w:val="6"/>
  </w:num>
  <w:num w:numId="8" w16cid:durableId="1806964027">
    <w:abstractNumId w:val="22"/>
  </w:num>
  <w:num w:numId="9" w16cid:durableId="1118449994">
    <w:abstractNumId w:val="14"/>
  </w:num>
  <w:num w:numId="10" w16cid:durableId="1541475967">
    <w:abstractNumId w:val="13"/>
  </w:num>
  <w:num w:numId="11" w16cid:durableId="2071345047">
    <w:abstractNumId w:val="24"/>
  </w:num>
  <w:num w:numId="12" w16cid:durableId="415826331">
    <w:abstractNumId w:val="23"/>
  </w:num>
  <w:num w:numId="13" w16cid:durableId="826094262">
    <w:abstractNumId w:val="15"/>
  </w:num>
  <w:num w:numId="14" w16cid:durableId="1327321854">
    <w:abstractNumId w:val="10"/>
  </w:num>
  <w:num w:numId="15" w16cid:durableId="435904334">
    <w:abstractNumId w:val="4"/>
  </w:num>
  <w:num w:numId="16" w16cid:durableId="314067984">
    <w:abstractNumId w:val="17"/>
  </w:num>
  <w:num w:numId="17" w16cid:durableId="658001193">
    <w:abstractNumId w:val="3"/>
  </w:num>
  <w:num w:numId="18" w16cid:durableId="1457259062">
    <w:abstractNumId w:val="8"/>
  </w:num>
  <w:num w:numId="19" w16cid:durableId="1740134754">
    <w:abstractNumId w:val="19"/>
  </w:num>
  <w:num w:numId="20" w16cid:durableId="1061901158">
    <w:abstractNumId w:val="0"/>
  </w:num>
  <w:num w:numId="21" w16cid:durableId="34349623">
    <w:abstractNumId w:val="11"/>
  </w:num>
  <w:num w:numId="22" w16cid:durableId="964853419">
    <w:abstractNumId w:val="16"/>
  </w:num>
  <w:num w:numId="23" w16cid:durableId="1361080724">
    <w:abstractNumId w:val="7"/>
  </w:num>
  <w:num w:numId="24" w16cid:durableId="1611399971">
    <w:abstractNumId w:val="5"/>
  </w:num>
  <w:num w:numId="25" w16cid:durableId="161686269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07B76"/>
    <w:rsid w:val="00010FD3"/>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52414"/>
    <w:rsid w:val="00053050"/>
    <w:rsid w:val="0005622D"/>
    <w:rsid w:val="00060E61"/>
    <w:rsid w:val="00070C2C"/>
    <w:rsid w:val="000730DC"/>
    <w:rsid w:val="00075142"/>
    <w:rsid w:val="000804D2"/>
    <w:rsid w:val="00082400"/>
    <w:rsid w:val="00082CE3"/>
    <w:rsid w:val="000845F1"/>
    <w:rsid w:val="00091C7A"/>
    <w:rsid w:val="00094CCF"/>
    <w:rsid w:val="000A11D6"/>
    <w:rsid w:val="000A19A0"/>
    <w:rsid w:val="000A2D72"/>
    <w:rsid w:val="000B158A"/>
    <w:rsid w:val="000B755C"/>
    <w:rsid w:val="000C4A49"/>
    <w:rsid w:val="000C5428"/>
    <w:rsid w:val="000D0312"/>
    <w:rsid w:val="000D03F7"/>
    <w:rsid w:val="000D057C"/>
    <w:rsid w:val="000D5AFD"/>
    <w:rsid w:val="000D5BC8"/>
    <w:rsid w:val="000E0667"/>
    <w:rsid w:val="000E110A"/>
    <w:rsid w:val="000E238F"/>
    <w:rsid w:val="000E3D7F"/>
    <w:rsid w:val="000E4051"/>
    <w:rsid w:val="000E65BE"/>
    <w:rsid w:val="000E7917"/>
    <w:rsid w:val="000F15E3"/>
    <w:rsid w:val="000F4A63"/>
    <w:rsid w:val="000F6C41"/>
    <w:rsid w:val="001075A0"/>
    <w:rsid w:val="00107691"/>
    <w:rsid w:val="00107E33"/>
    <w:rsid w:val="00113A59"/>
    <w:rsid w:val="00117400"/>
    <w:rsid w:val="00124708"/>
    <w:rsid w:val="00130B4B"/>
    <w:rsid w:val="00132103"/>
    <w:rsid w:val="00140449"/>
    <w:rsid w:val="00142200"/>
    <w:rsid w:val="0014328D"/>
    <w:rsid w:val="00145342"/>
    <w:rsid w:val="001458BC"/>
    <w:rsid w:val="00146338"/>
    <w:rsid w:val="00153D81"/>
    <w:rsid w:val="00163489"/>
    <w:rsid w:val="00171B90"/>
    <w:rsid w:val="00176490"/>
    <w:rsid w:val="00177DD6"/>
    <w:rsid w:val="00191735"/>
    <w:rsid w:val="00191FF0"/>
    <w:rsid w:val="00192560"/>
    <w:rsid w:val="001A6840"/>
    <w:rsid w:val="001B17F7"/>
    <w:rsid w:val="001B70A3"/>
    <w:rsid w:val="001C12EE"/>
    <w:rsid w:val="001C4729"/>
    <w:rsid w:val="001C7300"/>
    <w:rsid w:val="001D1901"/>
    <w:rsid w:val="001D4231"/>
    <w:rsid w:val="001D7E61"/>
    <w:rsid w:val="001E100D"/>
    <w:rsid w:val="001E3E73"/>
    <w:rsid w:val="001E7CEF"/>
    <w:rsid w:val="001F4436"/>
    <w:rsid w:val="001F6218"/>
    <w:rsid w:val="001F678D"/>
    <w:rsid w:val="001F7202"/>
    <w:rsid w:val="001F7FAA"/>
    <w:rsid w:val="0021081B"/>
    <w:rsid w:val="0021089F"/>
    <w:rsid w:val="00211D43"/>
    <w:rsid w:val="00211E6D"/>
    <w:rsid w:val="002133CE"/>
    <w:rsid w:val="002164A9"/>
    <w:rsid w:val="00217C08"/>
    <w:rsid w:val="00220C4D"/>
    <w:rsid w:val="00230AF7"/>
    <w:rsid w:val="002323F9"/>
    <w:rsid w:val="00233B43"/>
    <w:rsid w:val="00233D79"/>
    <w:rsid w:val="00234412"/>
    <w:rsid w:val="002404F1"/>
    <w:rsid w:val="00243F9B"/>
    <w:rsid w:val="002456D7"/>
    <w:rsid w:val="00246FF9"/>
    <w:rsid w:val="00247DCB"/>
    <w:rsid w:val="00251203"/>
    <w:rsid w:val="00253612"/>
    <w:rsid w:val="0025366A"/>
    <w:rsid w:val="002542CE"/>
    <w:rsid w:val="00255B31"/>
    <w:rsid w:val="00260C22"/>
    <w:rsid w:val="002648B0"/>
    <w:rsid w:val="00270118"/>
    <w:rsid w:val="002716CC"/>
    <w:rsid w:val="00272190"/>
    <w:rsid w:val="00280F24"/>
    <w:rsid w:val="00281065"/>
    <w:rsid w:val="00284DFF"/>
    <w:rsid w:val="0028542E"/>
    <w:rsid w:val="00287189"/>
    <w:rsid w:val="002878D4"/>
    <w:rsid w:val="00296B78"/>
    <w:rsid w:val="002A1188"/>
    <w:rsid w:val="002A330E"/>
    <w:rsid w:val="002A33E2"/>
    <w:rsid w:val="002A52E6"/>
    <w:rsid w:val="002B5802"/>
    <w:rsid w:val="002C53B2"/>
    <w:rsid w:val="002C75B9"/>
    <w:rsid w:val="002D1588"/>
    <w:rsid w:val="002D1920"/>
    <w:rsid w:val="002D5B17"/>
    <w:rsid w:val="002D791A"/>
    <w:rsid w:val="002E448D"/>
    <w:rsid w:val="002E6756"/>
    <w:rsid w:val="002F2435"/>
    <w:rsid w:val="002F28A9"/>
    <w:rsid w:val="002F36D8"/>
    <w:rsid w:val="002F5111"/>
    <w:rsid w:val="002F539A"/>
    <w:rsid w:val="002F7BBC"/>
    <w:rsid w:val="00302B95"/>
    <w:rsid w:val="003052AF"/>
    <w:rsid w:val="0030738E"/>
    <w:rsid w:val="00307A65"/>
    <w:rsid w:val="00311156"/>
    <w:rsid w:val="00312B3E"/>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20B7"/>
    <w:rsid w:val="00355CDC"/>
    <w:rsid w:val="0035769A"/>
    <w:rsid w:val="00361B84"/>
    <w:rsid w:val="00364401"/>
    <w:rsid w:val="00366837"/>
    <w:rsid w:val="00367DD3"/>
    <w:rsid w:val="003720CF"/>
    <w:rsid w:val="003723DE"/>
    <w:rsid w:val="00372AC2"/>
    <w:rsid w:val="00373B7C"/>
    <w:rsid w:val="00374814"/>
    <w:rsid w:val="003766AC"/>
    <w:rsid w:val="003821A1"/>
    <w:rsid w:val="00383F96"/>
    <w:rsid w:val="00384A47"/>
    <w:rsid w:val="00384B54"/>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52A2"/>
    <w:rsid w:val="003E6BA7"/>
    <w:rsid w:val="003E7145"/>
    <w:rsid w:val="003F0867"/>
    <w:rsid w:val="003F0AE3"/>
    <w:rsid w:val="003F0D93"/>
    <w:rsid w:val="003F1B68"/>
    <w:rsid w:val="003F30A9"/>
    <w:rsid w:val="003F4661"/>
    <w:rsid w:val="003F5D4E"/>
    <w:rsid w:val="003F7233"/>
    <w:rsid w:val="003F79E2"/>
    <w:rsid w:val="00400CB9"/>
    <w:rsid w:val="0040130D"/>
    <w:rsid w:val="0040412F"/>
    <w:rsid w:val="00406067"/>
    <w:rsid w:val="0040740F"/>
    <w:rsid w:val="0041052A"/>
    <w:rsid w:val="004128F3"/>
    <w:rsid w:val="00417068"/>
    <w:rsid w:val="00423004"/>
    <w:rsid w:val="0042397E"/>
    <w:rsid w:val="00425D24"/>
    <w:rsid w:val="0043072F"/>
    <w:rsid w:val="00430B97"/>
    <w:rsid w:val="00432818"/>
    <w:rsid w:val="00433D24"/>
    <w:rsid w:val="004347CC"/>
    <w:rsid w:val="00435AEA"/>
    <w:rsid w:val="00437FAD"/>
    <w:rsid w:val="004423B2"/>
    <w:rsid w:val="00443916"/>
    <w:rsid w:val="00446389"/>
    <w:rsid w:val="00451C33"/>
    <w:rsid w:val="00457545"/>
    <w:rsid w:val="0046009C"/>
    <w:rsid w:val="0046034F"/>
    <w:rsid w:val="00461BA5"/>
    <w:rsid w:val="0046426B"/>
    <w:rsid w:val="00473418"/>
    <w:rsid w:val="00474DDD"/>
    <w:rsid w:val="00475F1B"/>
    <w:rsid w:val="004800E6"/>
    <w:rsid w:val="00480553"/>
    <w:rsid w:val="00487412"/>
    <w:rsid w:val="00487E82"/>
    <w:rsid w:val="00490003"/>
    <w:rsid w:val="004904EA"/>
    <w:rsid w:val="00491F3E"/>
    <w:rsid w:val="00496F65"/>
    <w:rsid w:val="004A2FB0"/>
    <w:rsid w:val="004A7C34"/>
    <w:rsid w:val="004B1C8E"/>
    <w:rsid w:val="004B1FCA"/>
    <w:rsid w:val="004B2CF1"/>
    <w:rsid w:val="004B4B03"/>
    <w:rsid w:val="004B4B19"/>
    <w:rsid w:val="004C0406"/>
    <w:rsid w:val="004C4440"/>
    <w:rsid w:val="004C5BF5"/>
    <w:rsid w:val="004C5D3A"/>
    <w:rsid w:val="004C6B55"/>
    <w:rsid w:val="004D04B5"/>
    <w:rsid w:val="004D4530"/>
    <w:rsid w:val="004D60DB"/>
    <w:rsid w:val="004D6C3F"/>
    <w:rsid w:val="004E271A"/>
    <w:rsid w:val="004E32D7"/>
    <w:rsid w:val="004E3940"/>
    <w:rsid w:val="004E7B95"/>
    <w:rsid w:val="004F5EE3"/>
    <w:rsid w:val="00507B6B"/>
    <w:rsid w:val="00510E22"/>
    <w:rsid w:val="00514416"/>
    <w:rsid w:val="00517629"/>
    <w:rsid w:val="005176DD"/>
    <w:rsid w:val="00517767"/>
    <w:rsid w:val="005226B7"/>
    <w:rsid w:val="00525BC2"/>
    <w:rsid w:val="00527FFB"/>
    <w:rsid w:val="00531DC5"/>
    <w:rsid w:val="005405F4"/>
    <w:rsid w:val="00540F05"/>
    <w:rsid w:val="00555042"/>
    <w:rsid w:val="00556714"/>
    <w:rsid w:val="005572E7"/>
    <w:rsid w:val="00566AF8"/>
    <w:rsid w:val="00567710"/>
    <w:rsid w:val="0058110A"/>
    <w:rsid w:val="00583A0E"/>
    <w:rsid w:val="00594D6C"/>
    <w:rsid w:val="00596B14"/>
    <w:rsid w:val="005A1754"/>
    <w:rsid w:val="005A2743"/>
    <w:rsid w:val="005A43F6"/>
    <w:rsid w:val="005A4F14"/>
    <w:rsid w:val="005B0F8C"/>
    <w:rsid w:val="005B4210"/>
    <w:rsid w:val="005B433D"/>
    <w:rsid w:val="005B6A68"/>
    <w:rsid w:val="005C0D7C"/>
    <w:rsid w:val="005C17B4"/>
    <w:rsid w:val="005C48D8"/>
    <w:rsid w:val="005C5C65"/>
    <w:rsid w:val="005D131D"/>
    <w:rsid w:val="005D5B27"/>
    <w:rsid w:val="005D6FF4"/>
    <w:rsid w:val="005E04D1"/>
    <w:rsid w:val="005E3AD9"/>
    <w:rsid w:val="005E485C"/>
    <w:rsid w:val="005E7CAB"/>
    <w:rsid w:val="005E7D9C"/>
    <w:rsid w:val="005F0887"/>
    <w:rsid w:val="005F1573"/>
    <w:rsid w:val="005F245C"/>
    <w:rsid w:val="005F2DF9"/>
    <w:rsid w:val="005F3999"/>
    <w:rsid w:val="005F3FB5"/>
    <w:rsid w:val="0060230D"/>
    <w:rsid w:val="006027B9"/>
    <w:rsid w:val="0060422D"/>
    <w:rsid w:val="00607E60"/>
    <w:rsid w:val="00612758"/>
    <w:rsid w:val="00615117"/>
    <w:rsid w:val="0061781C"/>
    <w:rsid w:val="006216A5"/>
    <w:rsid w:val="00621FFA"/>
    <w:rsid w:val="00624EE3"/>
    <w:rsid w:val="0062665A"/>
    <w:rsid w:val="006329BD"/>
    <w:rsid w:val="00632AF1"/>
    <w:rsid w:val="006373AB"/>
    <w:rsid w:val="00644440"/>
    <w:rsid w:val="0064449E"/>
    <w:rsid w:val="00647783"/>
    <w:rsid w:val="00647D36"/>
    <w:rsid w:val="00653EA9"/>
    <w:rsid w:val="00654D37"/>
    <w:rsid w:val="00655B0C"/>
    <w:rsid w:val="00663304"/>
    <w:rsid w:val="006636CE"/>
    <w:rsid w:val="00665E06"/>
    <w:rsid w:val="0067132C"/>
    <w:rsid w:val="00671C64"/>
    <w:rsid w:val="00681EE0"/>
    <w:rsid w:val="006821E3"/>
    <w:rsid w:val="006826CD"/>
    <w:rsid w:val="006912FB"/>
    <w:rsid w:val="0069251F"/>
    <w:rsid w:val="00692927"/>
    <w:rsid w:val="006945AF"/>
    <w:rsid w:val="00696F42"/>
    <w:rsid w:val="006A1AA4"/>
    <w:rsid w:val="006A2CBB"/>
    <w:rsid w:val="006A37B2"/>
    <w:rsid w:val="006A3BB6"/>
    <w:rsid w:val="006A4111"/>
    <w:rsid w:val="006A563A"/>
    <w:rsid w:val="006A76C7"/>
    <w:rsid w:val="006B4257"/>
    <w:rsid w:val="006B548F"/>
    <w:rsid w:val="006C0E29"/>
    <w:rsid w:val="006C19B1"/>
    <w:rsid w:val="006C3492"/>
    <w:rsid w:val="006E1445"/>
    <w:rsid w:val="006E304E"/>
    <w:rsid w:val="006E3CFA"/>
    <w:rsid w:val="006E430B"/>
    <w:rsid w:val="006E53B3"/>
    <w:rsid w:val="006E5D9E"/>
    <w:rsid w:val="006E636B"/>
    <w:rsid w:val="006E7589"/>
    <w:rsid w:val="006F3E7E"/>
    <w:rsid w:val="006F3FD4"/>
    <w:rsid w:val="006F47A9"/>
    <w:rsid w:val="006F6E2F"/>
    <w:rsid w:val="006F706F"/>
    <w:rsid w:val="00705C8F"/>
    <w:rsid w:val="007074D4"/>
    <w:rsid w:val="007115AD"/>
    <w:rsid w:val="007138A9"/>
    <w:rsid w:val="007138FC"/>
    <w:rsid w:val="00723347"/>
    <w:rsid w:val="00727980"/>
    <w:rsid w:val="00730F8D"/>
    <w:rsid w:val="00733286"/>
    <w:rsid w:val="00734C8F"/>
    <w:rsid w:val="007363B8"/>
    <w:rsid w:val="00737B23"/>
    <w:rsid w:val="00743863"/>
    <w:rsid w:val="00743EAE"/>
    <w:rsid w:val="00746552"/>
    <w:rsid w:val="00746679"/>
    <w:rsid w:val="00746DC8"/>
    <w:rsid w:val="007510A4"/>
    <w:rsid w:val="0075189E"/>
    <w:rsid w:val="00751ECE"/>
    <w:rsid w:val="007554B2"/>
    <w:rsid w:val="0075696F"/>
    <w:rsid w:val="00757001"/>
    <w:rsid w:val="0077262F"/>
    <w:rsid w:val="0077586D"/>
    <w:rsid w:val="0077720C"/>
    <w:rsid w:val="00777455"/>
    <w:rsid w:val="00780CFB"/>
    <w:rsid w:val="00784A4A"/>
    <w:rsid w:val="007876CB"/>
    <w:rsid w:val="007909D3"/>
    <w:rsid w:val="00791A5A"/>
    <w:rsid w:val="00791F2A"/>
    <w:rsid w:val="007932AE"/>
    <w:rsid w:val="00793736"/>
    <w:rsid w:val="007956E5"/>
    <w:rsid w:val="00796819"/>
    <w:rsid w:val="007A0444"/>
    <w:rsid w:val="007A04CF"/>
    <w:rsid w:val="007A7ED8"/>
    <w:rsid w:val="007B3A88"/>
    <w:rsid w:val="007B6E38"/>
    <w:rsid w:val="007C0233"/>
    <w:rsid w:val="007C1903"/>
    <w:rsid w:val="007C1C0D"/>
    <w:rsid w:val="007C3764"/>
    <w:rsid w:val="007C3D12"/>
    <w:rsid w:val="007C51CA"/>
    <w:rsid w:val="007D141D"/>
    <w:rsid w:val="007D6E72"/>
    <w:rsid w:val="007E0818"/>
    <w:rsid w:val="007E5A79"/>
    <w:rsid w:val="007E6D3A"/>
    <w:rsid w:val="007F28A6"/>
    <w:rsid w:val="007F7E14"/>
    <w:rsid w:val="008029EA"/>
    <w:rsid w:val="00821AC1"/>
    <w:rsid w:val="00822CFA"/>
    <w:rsid w:val="00824815"/>
    <w:rsid w:val="008266CB"/>
    <w:rsid w:val="00827A69"/>
    <w:rsid w:val="00830C13"/>
    <w:rsid w:val="00830E44"/>
    <w:rsid w:val="00830FC2"/>
    <w:rsid w:val="0083136C"/>
    <w:rsid w:val="00831741"/>
    <w:rsid w:val="00831DF0"/>
    <w:rsid w:val="0083360D"/>
    <w:rsid w:val="0083495B"/>
    <w:rsid w:val="008374FD"/>
    <w:rsid w:val="00840311"/>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6744B"/>
    <w:rsid w:val="008702D4"/>
    <w:rsid w:val="00880A79"/>
    <w:rsid w:val="00881260"/>
    <w:rsid w:val="008812B4"/>
    <w:rsid w:val="0088348C"/>
    <w:rsid w:val="00883536"/>
    <w:rsid w:val="00891689"/>
    <w:rsid w:val="008955D8"/>
    <w:rsid w:val="00896F11"/>
    <w:rsid w:val="008A45CF"/>
    <w:rsid w:val="008A7521"/>
    <w:rsid w:val="008B026C"/>
    <w:rsid w:val="008B41B1"/>
    <w:rsid w:val="008B41FC"/>
    <w:rsid w:val="008B4767"/>
    <w:rsid w:val="008B4E6F"/>
    <w:rsid w:val="008B61C9"/>
    <w:rsid w:val="008B61DA"/>
    <w:rsid w:val="008C0F0E"/>
    <w:rsid w:val="008C69A9"/>
    <w:rsid w:val="008D71BD"/>
    <w:rsid w:val="008D7FD6"/>
    <w:rsid w:val="008E241E"/>
    <w:rsid w:val="008E3378"/>
    <w:rsid w:val="008E471F"/>
    <w:rsid w:val="008E6E78"/>
    <w:rsid w:val="008F01E0"/>
    <w:rsid w:val="008F12E4"/>
    <w:rsid w:val="008F1406"/>
    <w:rsid w:val="008F4123"/>
    <w:rsid w:val="008F4BAB"/>
    <w:rsid w:val="008F6BEF"/>
    <w:rsid w:val="008F79FF"/>
    <w:rsid w:val="00901052"/>
    <w:rsid w:val="00910538"/>
    <w:rsid w:val="00912E5D"/>
    <w:rsid w:val="009159C3"/>
    <w:rsid w:val="009177FD"/>
    <w:rsid w:val="00925003"/>
    <w:rsid w:val="00925D57"/>
    <w:rsid w:val="00926114"/>
    <w:rsid w:val="009264D0"/>
    <w:rsid w:val="00926C28"/>
    <w:rsid w:val="009332E7"/>
    <w:rsid w:val="0093481C"/>
    <w:rsid w:val="00934B61"/>
    <w:rsid w:val="00934CBC"/>
    <w:rsid w:val="009405C9"/>
    <w:rsid w:val="00941F38"/>
    <w:rsid w:val="00942232"/>
    <w:rsid w:val="0094451F"/>
    <w:rsid w:val="00945979"/>
    <w:rsid w:val="00946FBF"/>
    <w:rsid w:val="00947D04"/>
    <w:rsid w:val="00951221"/>
    <w:rsid w:val="00951F8B"/>
    <w:rsid w:val="0095673A"/>
    <w:rsid w:val="00961D35"/>
    <w:rsid w:val="0096613C"/>
    <w:rsid w:val="009669B9"/>
    <w:rsid w:val="009676EC"/>
    <w:rsid w:val="00970AAB"/>
    <w:rsid w:val="009713CC"/>
    <w:rsid w:val="00971861"/>
    <w:rsid w:val="00977472"/>
    <w:rsid w:val="00982CDF"/>
    <w:rsid w:val="00984070"/>
    <w:rsid w:val="0098641A"/>
    <w:rsid w:val="00987632"/>
    <w:rsid w:val="009904A3"/>
    <w:rsid w:val="0099172D"/>
    <w:rsid w:val="009936CD"/>
    <w:rsid w:val="00995323"/>
    <w:rsid w:val="00997BFC"/>
    <w:rsid w:val="009A1E93"/>
    <w:rsid w:val="009A2BAB"/>
    <w:rsid w:val="009A4269"/>
    <w:rsid w:val="009A4B6A"/>
    <w:rsid w:val="009A6134"/>
    <w:rsid w:val="009B1CBE"/>
    <w:rsid w:val="009B1F8B"/>
    <w:rsid w:val="009B5982"/>
    <w:rsid w:val="009B6181"/>
    <w:rsid w:val="009C04D9"/>
    <w:rsid w:val="009C2279"/>
    <w:rsid w:val="009C413E"/>
    <w:rsid w:val="009C5B78"/>
    <w:rsid w:val="009C6082"/>
    <w:rsid w:val="009D145F"/>
    <w:rsid w:val="009D43D6"/>
    <w:rsid w:val="009D45A8"/>
    <w:rsid w:val="009D64FA"/>
    <w:rsid w:val="009D7339"/>
    <w:rsid w:val="009E28E3"/>
    <w:rsid w:val="009F05D0"/>
    <w:rsid w:val="009F214A"/>
    <w:rsid w:val="009F44ED"/>
    <w:rsid w:val="009F6994"/>
    <w:rsid w:val="00A00A86"/>
    <w:rsid w:val="00A049AA"/>
    <w:rsid w:val="00A07EED"/>
    <w:rsid w:val="00A14064"/>
    <w:rsid w:val="00A1457B"/>
    <w:rsid w:val="00A14929"/>
    <w:rsid w:val="00A16930"/>
    <w:rsid w:val="00A173AC"/>
    <w:rsid w:val="00A20CC1"/>
    <w:rsid w:val="00A25BBF"/>
    <w:rsid w:val="00A26B76"/>
    <w:rsid w:val="00A346E1"/>
    <w:rsid w:val="00A413E7"/>
    <w:rsid w:val="00A41FDF"/>
    <w:rsid w:val="00A44E57"/>
    <w:rsid w:val="00A45C11"/>
    <w:rsid w:val="00A5336E"/>
    <w:rsid w:val="00A56982"/>
    <w:rsid w:val="00A56E7A"/>
    <w:rsid w:val="00A572A1"/>
    <w:rsid w:val="00A643B9"/>
    <w:rsid w:val="00A6473E"/>
    <w:rsid w:val="00A650A6"/>
    <w:rsid w:val="00A721BA"/>
    <w:rsid w:val="00A74C59"/>
    <w:rsid w:val="00A74F74"/>
    <w:rsid w:val="00A76249"/>
    <w:rsid w:val="00A85972"/>
    <w:rsid w:val="00A942CB"/>
    <w:rsid w:val="00A95812"/>
    <w:rsid w:val="00A96AED"/>
    <w:rsid w:val="00AA4161"/>
    <w:rsid w:val="00AA496B"/>
    <w:rsid w:val="00AA7041"/>
    <w:rsid w:val="00AB6161"/>
    <w:rsid w:val="00AB6379"/>
    <w:rsid w:val="00AB7483"/>
    <w:rsid w:val="00AC06BF"/>
    <w:rsid w:val="00AC2F9A"/>
    <w:rsid w:val="00AC3905"/>
    <w:rsid w:val="00AC3FFD"/>
    <w:rsid w:val="00AC4106"/>
    <w:rsid w:val="00AC4DE0"/>
    <w:rsid w:val="00AC58CA"/>
    <w:rsid w:val="00AD1A87"/>
    <w:rsid w:val="00AD220C"/>
    <w:rsid w:val="00AD28D8"/>
    <w:rsid w:val="00AD471D"/>
    <w:rsid w:val="00AD4EA5"/>
    <w:rsid w:val="00AD6C71"/>
    <w:rsid w:val="00AD75D3"/>
    <w:rsid w:val="00AE454A"/>
    <w:rsid w:val="00AE45EF"/>
    <w:rsid w:val="00AE7652"/>
    <w:rsid w:val="00AF0DD8"/>
    <w:rsid w:val="00AF139C"/>
    <w:rsid w:val="00AF440B"/>
    <w:rsid w:val="00AF6334"/>
    <w:rsid w:val="00B02100"/>
    <w:rsid w:val="00B02415"/>
    <w:rsid w:val="00B03BE6"/>
    <w:rsid w:val="00B042B0"/>
    <w:rsid w:val="00B05D6A"/>
    <w:rsid w:val="00B06088"/>
    <w:rsid w:val="00B0615D"/>
    <w:rsid w:val="00B15F09"/>
    <w:rsid w:val="00B20FE5"/>
    <w:rsid w:val="00B23175"/>
    <w:rsid w:val="00B26CEA"/>
    <w:rsid w:val="00B300D9"/>
    <w:rsid w:val="00B344CA"/>
    <w:rsid w:val="00B408B4"/>
    <w:rsid w:val="00B418A3"/>
    <w:rsid w:val="00B45DE5"/>
    <w:rsid w:val="00B46F9C"/>
    <w:rsid w:val="00B51C3F"/>
    <w:rsid w:val="00B61360"/>
    <w:rsid w:val="00B77FC5"/>
    <w:rsid w:val="00B837BA"/>
    <w:rsid w:val="00B837BF"/>
    <w:rsid w:val="00B83F14"/>
    <w:rsid w:val="00B85E0C"/>
    <w:rsid w:val="00B87324"/>
    <w:rsid w:val="00BA12DC"/>
    <w:rsid w:val="00BA218D"/>
    <w:rsid w:val="00BA3569"/>
    <w:rsid w:val="00BA4925"/>
    <w:rsid w:val="00BA709D"/>
    <w:rsid w:val="00BB0A51"/>
    <w:rsid w:val="00BB3204"/>
    <w:rsid w:val="00BB6F8F"/>
    <w:rsid w:val="00BC0D21"/>
    <w:rsid w:val="00BC68AE"/>
    <w:rsid w:val="00BD2452"/>
    <w:rsid w:val="00BD4DE1"/>
    <w:rsid w:val="00BD6CEB"/>
    <w:rsid w:val="00BE0A95"/>
    <w:rsid w:val="00BE20E8"/>
    <w:rsid w:val="00BE37A7"/>
    <w:rsid w:val="00BE41E7"/>
    <w:rsid w:val="00BE63B9"/>
    <w:rsid w:val="00BE7F5A"/>
    <w:rsid w:val="00BF02A9"/>
    <w:rsid w:val="00BF04C2"/>
    <w:rsid w:val="00BF42A9"/>
    <w:rsid w:val="00BF5712"/>
    <w:rsid w:val="00BF5AE1"/>
    <w:rsid w:val="00C0354F"/>
    <w:rsid w:val="00C043B3"/>
    <w:rsid w:val="00C0533D"/>
    <w:rsid w:val="00C12C85"/>
    <w:rsid w:val="00C136FF"/>
    <w:rsid w:val="00C14331"/>
    <w:rsid w:val="00C2202E"/>
    <w:rsid w:val="00C23689"/>
    <w:rsid w:val="00C23A34"/>
    <w:rsid w:val="00C25A77"/>
    <w:rsid w:val="00C500CB"/>
    <w:rsid w:val="00C53CE2"/>
    <w:rsid w:val="00C54D77"/>
    <w:rsid w:val="00C5572D"/>
    <w:rsid w:val="00C60271"/>
    <w:rsid w:val="00C7090E"/>
    <w:rsid w:val="00C71586"/>
    <w:rsid w:val="00C72BAC"/>
    <w:rsid w:val="00C75571"/>
    <w:rsid w:val="00C75A35"/>
    <w:rsid w:val="00C762A9"/>
    <w:rsid w:val="00C779D6"/>
    <w:rsid w:val="00C86DC4"/>
    <w:rsid w:val="00C86F89"/>
    <w:rsid w:val="00C872E5"/>
    <w:rsid w:val="00C87498"/>
    <w:rsid w:val="00C914B5"/>
    <w:rsid w:val="00C9254B"/>
    <w:rsid w:val="00C94507"/>
    <w:rsid w:val="00C9509D"/>
    <w:rsid w:val="00C968B3"/>
    <w:rsid w:val="00CA0BE1"/>
    <w:rsid w:val="00CA1DFE"/>
    <w:rsid w:val="00CB5468"/>
    <w:rsid w:val="00CB6CCA"/>
    <w:rsid w:val="00CB7249"/>
    <w:rsid w:val="00CC2BB9"/>
    <w:rsid w:val="00CC4348"/>
    <w:rsid w:val="00CC5628"/>
    <w:rsid w:val="00CD09EE"/>
    <w:rsid w:val="00CD15C4"/>
    <w:rsid w:val="00CD74EB"/>
    <w:rsid w:val="00CD7FEE"/>
    <w:rsid w:val="00CE1597"/>
    <w:rsid w:val="00CE7B6A"/>
    <w:rsid w:val="00CF548D"/>
    <w:rsid w:val="00CF6FB2"/>
    <w:rsid w:val="00CF73E1"/>
    <w:rsid w:val="00CF7D1A"/>
    <w:rsid w:val="00D04028"/>
    <w:rsid w:val="00D11347"/>
    <w:rsid w:val="00D143E1"/>
    <w:rsid w:val="00D16D88"/>
    <w:rsid w:val="00D17516"/>
    <w:rsid w:val="00D22E06"/>
    <w:rsid w:val="00D24563"/>
    <w:rsid w:val="00D25B22"/>
    <w:rsid w:val="00D275D1"/>
    <w:rsid w:val="00D27DDB"/>
    <w:rsid w:val="00D312FA"/>
    <w:rsid w:val="00D323C0"/>
    <w:rsid w:val="00D37266"/>
    <w:rsid w:val="00D375C8"/>
    <w:rsid w:val="00D434D6"/>
    <w:rsid w:val="00D44D15"/>
    <w:rsid w:val="00D453FC"/>
    <w:rsid w:val="00D4742B"/>
    <w:rsid w:val="00D53489"/>
    <w:rsid w:val="00D5570F"/>
    <w:rsid w:val="00D57AB2"/>
    <w:rsid w:val="00D63B3F"/>
    <w:rsid w:val="00D63F9A"/>
    <w:rsid w:val="00D658E1"/>
    <w:rsid w:val="00D702A9"/>
    <w:rsid w:val="00D71E78"/>
    <w:rsid w:val="00D7628A"/>
    <w:rsid w:val="00D8126F"/>
    <w:rsid w:val="00D8269C"/>
    <w:rsid w:val="00D83D15"/>
    <w:rsid w:val="00D91C28"/>
    <w:rsid w:val="00D923EA"/>
    <w:rsid w:val="00D92432"/>
    <w:rsid w:val="00D95004"/>
    <w:rsid w:val="00DA51E6"/>
    <w:rsid w:val="00DB75EE"/>
    <w:rsid w:val="00DC0EA4"/>
    <w:rsid w:val="00DC300F"/>
    <w:rsid w:val="00DC708F"/>
    <w:rsid w:val="00DC7370"/>
    <w:rsid w:val="00DC7772"/>
    <w:rsid w:val="00DD02A4"/>
    <w:rsid w:val="00DD0A1F"/>
    <w:rsid w:val="00DD2104"/>
    <w:rsid w:val="00DD27F2"/>
    <w:rsid w:val="00DD319A"/>
    <w:rsid w:val="00DD482B"/>
    <w:rsid w:val="00DE0DC4"/>
    <w:rsid w:val="00DE117A"/>
    <w:rsid w:val="00DE3890"/>
    <w:rsid w:val="00DE5BE2"/>
    <w:rsid w:val="00DE70DC"/>
    <w:rsid w:val="00DF4078"/>
    <w:rsid w:val="00E00ED7"/>
    <w:rsid w:val="00E031AC"/>
    <w:rsid w:val="00E12C84"/>
    <w:rsid w:val="00E13169"/>
    <w:rsid w:val="00E15CE3"/>
    <w:rsid w:val="00E16154"/>
    <w:rsid w:val="00E16AF9"/>
    <w:rsid w:val="00E200DE"/>
    <w:rsid w:val="00E2594D"/>
    <w:rsid w:val="00E31357"/>
    <w:rsid w:val="00E36630"/>
    <w:rsid w:val="00E36B30"/>
    <w:rsid w:val="00E45029"/>
    <w:rsid w:val="00E50C10"/>
    <w:rsid w:val="00E52600"/>
    <w:rsid w:val="00E52C13"/>
    <w:rsid w:val="00E53E4B"/>
    <w:rsid w:val="00E579FD"/>
    <w:rsid w:val="00E62508"/>
    <w:rsid w:val="00E7019E"/>
    <w:rsid w:val="00E76C9A"/>
    <w:rsid w:val="00E80321"/>
    <w:rsid w:val="00E80CA0"/>
    <w:rsid w:val="00E81250"/>
    <w:rsid w:val="00E84EF0"/>
    <w:rsid w:val="00E9017D"/>
    <w:rsid w:val="00E90431"/>
    <w:rsid w:val="00E90F6E"/>
    <w:rsid w:val="00E92B50"/>
    <w:rsid w:val="00E930A2"/>
    <w:rsid w:val="00E94EAB"/>
    <w:rsid w:val="00EA0937"/>
    <w:rsid w:val="00EA1B17"/>
    <w:rsid w:val="00EA26C3"/>
    <w:rsid w:val="00EA4483"/>
    <w:rsid w:val="00EA51F9"/>
    <w:rsid w:val="00EA58D1"/>
    <w:rsid w:val="00EA690D"/>
    <w:rsid w:val="00EA6D5E"/>
    <w:rsid w:val="00EC064F"/>
    <w:rsid w:val="00EC47E2"/>
    <w:rsid w:val="00ED37CB"/>
    <w:rsid w:val="00ED402C"/>
    <w:rsid w:val="00ED4AB3"/>
    <w:rsid w:val="00ED585C"/>
    <w:rsid w:val="00ED5F3E"/>
    <w:rsid w:val="00ED64F1"/>
    <w:rsid w:val="00EE203C"/>
    <w:rsid w:val="00EE384C"/>
    <w:rsid w:val="00EE4330"/>
    <w:rsid w:val="00EE49B3"/>
    <w:rsid w:val="00EE541F"/>
    <w:rsid w:val="00EE5920"/>
    <w:rsid w:val="00EF01E1"/>
    <w:rsid w:val="00EF079E"/>
    <w:rsid w:val="00EF1765"/>
    <w:rsid w:val="00EF63E4"/>
    <w:rsid w:val="00F02829"/>
    <w:rsid w:val="00F06850"/>
    <w:rsid w:val="00F06F0A"/>
    <w:rsid w:val="00F13F4F"/>
    <w:rsid w:val="00F16204"/>
    <w:rsid w:val="00F170EF"/>
    <w:rsid w:val="00F23587"/>
    <w:rsid w:val="00F23995"/>
    <w:rsid w:val="00F34F91"/>
    <w:rsid w:val="00F3516C"/>
    <w:rsid w:val="00F4035B"/>
    <w:rsid w:val="00F40EF1"/>
    <w:rsid w:val="00F42876"/>
    <w:rsid w:val="00F44404"/>
    <w:rsid w:val="00F47EF6"/>
    <w:rsid w:val="00F5053A"/>
    <w:rsid w:val="00F512B9"/>
    <w:rsid w:val="00F527EA"/>
    <w:rsid w:val="00F54685"/>
    <w:rsid w:val="00F60C26"/>
    <w:rsid w:val="00F62BC0"/>
    <w:rsid w:val="00F73185"/>
    <w:rsid w:val="00F75641"/>
    <w:rsid w:val="00F75955"/>
    <w:rsid w:val="00F76605"/>
    <w:rsid w:val="00F826F4"/>
    <w:rsid w:val="00F84451"/>
    <w:rsid w:val="00F878B1"/>
    <w:rsid w:val="00F90D55"/>
    <w:rsid w:val="00F914D1"/>
    <w:rsid w:val="00F91B4B"/>
    <w:rsid w:val="00F92F1D"/>
    <w:rsid w:val="00F95D72"/>
    <w:rsid w:val="00FA17B8"/>
    <w:rsid w:val="00FA79EA"/>
    <w:rsid w:val="00FB0887"/>
    <w:rsid w:val="00FB0B52"/>
    <w:rsid w:val="00FB6318"/>
    <w:rsid w:val="00FC3ABE"/>
    <w:rsid w:val="00FC3BDC"/>
    <w:rsid w:val="00FD085D"/>
    <w:rsid w:val="00FD17A1"/>
    <w:rsid w:val="00FD2027"/>
    <w:rsid w:val="00FD562A"/>
    <w:rsid w:val="00FD5A02"/>
    <w:rsid w:val="00FE1B05"/>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5F245C"/>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134C3"/>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lang w:val="et-EE"/>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5F245C"/>
    <w:rPr>
      <w:rFonts w:ascii="Arial" w:eastAsiaTheme="majorEastAsia" w:hAnsi="Arial" w:cstheme="majorBidi"/>
      <w:b/>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14</Pages>
  <Words>6079</Words>
  <Characters>35262</Characters>
  <Application>Microsoft Office Word</Application>
  <DocSecurity>0</DocSecurity>
  <Lines>293</Lines>
  <Paragraphs>82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41259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83</cp:revision>
  <cp:lastPrinted>2023-04-04T12:50:00Z</cp:lastPrinted>
  <dcterms:created xsi:type="dcterms:W3CDTF">2023-01-18T07:59:00Z</dcterms:created>
  <dcterms:modified xsi:type="dcterms:W3CDTF">2023-09-15T07:41:00Z</dcterms:modified>
</cp:coreProperties>
</file>