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E3B5D" w14:textId="78CAF331" w:rsidR="00551750" w:rsidRPr="00551750" w:rsidRDefault="00551750" w:rsidP="00551750">
      <w:pPr>
        <w:ind w:left="142"/>
        <w:rPr>
          <w:sz w:val="22"/>
          <w:szCs w:val="22"/>
        </w:rPr>
      </w:pPr>
      <w:r w:rsidRPr="00551750">
        <w:rPr>
          <w:sz w:val="22"/>
          <w:szCs w:val="22"/>
        </w:rPr>
        <w:t>17.09.2025</w:t>
      </w:r>
    </w:p>
    <w:p w14:paraId="2CA8460A" w14:textId="46A9446D" w:rsidR="00551750" w:rsidRPr="00270CC3" w:rsidRDefault="00551750" w:rsidP="00551750">
      <w:pPr>
        <w:numPr>
          <w:ilvl w:val="0"/>
          <w:numId w:val="1"/>
        </w:numPr>
        <w:ind w:left="284" w:firstLine="0"/>
        <w:rPr>
          <w:sz w:val="22"/>
          <w:szCs w:val="22"/>
        </w:rPr>
      </w:pPr>
      <w:r w:rsidRPr="00551750">
        <w:rPr>
          <w:sz w:val="22"/>
          <w:szCs w:val="22"/>
        </w:rPr>
        <w:t>(1, 2, 9) Kuidas liiguvad jalakäijad pärast seda, kui uus ringteega seotud lahendus on välja ehitatud ja nad Helgi teele enam ei mahu? Kas ainult krundisiseselt? Jällegi servituudi vajadus? „Enne väikse ringtee väljaehitamist“ joonisel viib krundini pos 1 üle Helgi tee jalg- ja jalgrattatee, see tuleks krundi kergliiklusteedega ühendada (vasakpoolne pilt). Kas mõlemad (planeeritav ja perspektiivne) lahendused ei mahuks kõrvuti ühesuurusena samale joonisele? Planeeringu lahendus on lähiaastatel elluviimiseks, seega nö ajutine lahendus peaks olema planeeringulahendus ja perspektiivne eraldi. Transpordiamet samas tahab perspektiivset lahendust näha suurel planeeringu joonisel, mitte väikesel väljavõttel. Kui kõrvuti ei mahu, siis pigem esitada kaks eraldi põhijoonist, aga mõlemal peab olema planeeritavate kruntide lahendus ka. Vahekasutuse lahendusel näidata väike ringtee maa-ala madalhaljastusega (ei piisa vaid seletuskirjas selle vajaduse kirjeldusest). Kavandada ringile puudu olev kergliikluse ühendus (vasakpoolne pilt). Ühendada ka pos 3 jalg- ja rattatee olemasoleva teega (sh kavandada ülekäigurada, vt parempoolne pilt). Lahendada jalakäijate juurdepääsud hoonele ja ümbritsevatelt olemasolevatelt kõnniteedelt.</w:t>
      </w:r>
      <w:r w:rsidR="002A00B6" w:rsidRPr="002A00B6">
        <w:rPr>
          <w:rFonts w:ascii="Arial" w:hAnsi="Arial" w:cs="Arial"/>
          <w:sz w:val="22"/>
          <w:szCs w:val="22"/>
        </w:rPr>
        <w:t xml:space="preserve"> </w:t>
      </w:r>
      <w:bookmarkStart w:id="0" w:name="_Hlk210242783"/>
      <w:r w:rsidR="002A00B6" w:rsidRPr="00270CC3">
        <w:rPr>
          <w:rFonts w:ascii="Arial" w:hAnsi="Arial" w:cs="Arial"/>
          <w:sz w:val="22"/>
          <w:szCs w:val="22"/>
        </w:rPr>
        <w:t xml:space="preserve">– </w:t>
      </w:r>
      <w:r w:rsidR="00540C4B" w:rsidRPr="00270CC3">
        <w:rPr>
          <w:rFonts w:ascii="Arial" w:hAnsi="Arial" w:cs="Arial"/>
          <w:b/>
          <w:bCs/>
          <w:color w:val="0070C0"/>
          <w:sz w:val="22"/>
          <w:szCs w:val="22"/>
          <w:u w:val="single"/>
        </w:rPr>
        <w:t>Põhijoonisel kajastatud kaks joonist kõrvuti. Lisatud kruntide sisesed jalgratta- ja jalgteed.</w:t>
      </w:r>
    </w:p>
    <w:bookmarkEnd w:id="0"/>
    <w:p w14:paraId="4E93ACCC" w14:textId="77777777" w:rsidR="00551750" w:rsidRPr="00551750" w:rsidRDefault="00551750" w:rsidP="00551750">
      <w:pPr>
        <w:ind w:left="284"/>
        <w:rPr>
          <w:sz w:val="22"/>
          <w:szCs w:val="22"/>
        </w:rPr>
      </w:pPr>
      <w:r w:rsidRPr="00551750">
        <w:rPr>
          <w:noProof/>
          <w:sz w:val="22"/>
          <w:szCs w:val="22"/>
        </w:rPr>
        <w:drawing>
          <wp:inline distT="0" distB="0" distL="0" distR="0" wp14:anchorId="2488F576" wp14:editId="088511F1">
            <wp:extent cx="3162300" cy="2568107"/>
            <wp:effectExtent l="0" t="0" r="0" b="3810"/>
            <wp:docPr id="1549688621" name="Pilt 1" descr="Pilt, millel on kujutatud kaart, kuvatõmmis, ristmik, Linnadisain&#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88621" name="Pilt 1" descr="Pilt, millel on kujutatud kaart, kuvatõmmis, ristmik, Linnadisain&#10;&#10;Tehisintellekti genereeritud sisu ei pruugi olla õige."/>
                    <pic:cNvPicPr/>
                  </pic:nvPicPr>
                  <pic:blipFill>
                    <a:blip r:embed="rId5"/>
                    <a:stretch>
                      <a:fillRect/>
                    </a:stretch>
                  </pic:blipFill>
                  <pic:spPr>
                    <a:xfrm>
                      <a:off x="0" y="0"/>
                      <a:ext cx="3171762" cy="2575791"/>
                    </a:xfrm>
                    <a:prstGeom prst="rect">
                      <a:avLst/>
                    </a:prstGeom>
                  </pic:spPr>
                </pic:pic>
              </a:graphicData>
            </a:graphic>
          </wp:inline>
        </w:drawing>
      </w:r>
      <w:r w:rsidRPr="00551750">
        <w:rPr>
          <w:noProof/>
          <w:sz w:val="22"/>
          <w:szCs w:val="22"/>
        </w:rPr>
        <w:drawing>
          <wp:inline distT="0" distB="0" distL="0" distR="0" wp14:anchorId="12FE6BC5" wp14:editId="46CED9C4">
            <wp:extent cx="2997081" cy="2543175"/>
            <wp:effectExtent l="0" t="0" r="0" b="0"/>
            <wp:docPr id="191274847" name="Pilt 1" descr="Pilt, millel on kujutatud tekst,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4847" name="Pilt 1" descr="Pilt, millel on kujutatud tekst, kaart&#10;&#10;Tehisintellekti genereeritud sisu ei pruugi olla õige."/>
                    <pic:cNvPicPr/>
                  </pic:nvPicPr>
                  <pic:blipFill rotWithShape="1">
                    <a:blip r:embed="rId6"/>
                    <a:srcRect r="20303"/>
                    <a:stretch>
                      <a:fillRect/>
                    </a:stretch>
                  </pic:blipFill>
                  <pic:spPr bwMode="auto">
                    <a:xfrm>
                      <a:off x="0" y="0"/>
                      <a:ext cx="3015232" cy="2558577"/>
                    </a:xfrm>
                    <a:prstGeom prst="rect">
                      <a:avLst/>
                    </a:prstGeom>
                    <a:ln>
                      <a:noFill/>
                    </a:ln>
                    <a:extLst>
                      <a:ext uri="{53640926-AAD7-44D8-BBD7-CCE9431645EC}">
                        <a14:shadowObscured xmlns:a14="http://schemas.microsoft.com/office/drawing/2010/main"/>
                      </a:ext>
                    </a:extLst>
                  </pic:spPr>
                </pic:pic>
              </a:graphicData>
            </a:graphic>
          </wp:inline>
        </w:drawing>
      </w:r>
    </w:p>
    <w:p w14:paraId="1258ECAC" w14:textId="7BBFCAC5" w:rsidR="00551750" w:rsidRPr="00551750" w:rsidRDefault="00551750" w:rsidP="00DF136D">
      <w:pPr>
        <w:numPr>
          <w:ilvl w:val="0"/>
          <w:numId w:val="1"/>
        </w:numPr>
        <w:spacing w:after="0"/>
        <w:ind w:left="567" w:hanging="283"/>
        <w:rPr>
          <w:sz w:val="22"/>
          <w:szCs w:val="22"/>
        </w:rPr>
      </w:pPr>
      <w:r w:rsidRPr="00551750">
        <w:rPr>
          <w:sz w:val="22"/>
          <w:szCs w:val="22"/>
        </w:rPr>
        <w:t xml:space="preserve">Kruntide haljastuse osakaal peab olema 20%, parandada põhijoonisel </w:t>
      </w:r>
      <w:r>
        <w:rPr>
          <w:sz w:val="22"/>
          <w:szCs w:val="22"/>
        </w:rPr>
        <w:t xml:space="preserve">ja seletuskirjas, k.a </w:t>
      </w:r>
      <w:proofErr w:type="spellStart"/>
      <w:r w:rsidRPr="00551750">
        <w:rPr>
          <w:sz w:val="22"/>
          <w:szCs w:val="22"/>
        </w:rPr>
        <w:t>ptk-s</w:t>
      </w:r>
      <w:proofErr w:type="spellEnd"/>
      <w:r w:rsidRPr="00551750">
        <w:rPr>
          <w:sz w:val="22"/>
          <w:szCs w:val="22"/>
        </w:rPr>
        <w:t xml:space="preserve"> 10.</w:t>
      </w:r>
      <w:r w:rsidRPr="00DF136D">
        <w:rPr>
          <w:color w:val="00B0F0"/>
          <w:sz w:val="22"/>
          <w:szCs w:val="22"/>
        </w:rPr>
        <w:t xml:space="preserve"> </w:t>
      </w:r>
      <w:r w:rsidR="002A00B6" w:rsidRPr="00DF136D">
        <w:rPr>
          <w:rFonts w:ascii="Arial" w:hAnsi="Arial" w:cs="Arial"/>
          <w:color w:val="00B0F0"/>
          <w:sz w:val="22"/>
          <w:szCs w:val="22"/>
        </w:rPr>
        <w:t>–</w:t>
      </w:r>
      <w:r w:rsidR="002A00B6">
        <w:rPr>
          <w:rFonts w:ascii="Arial" w:hAnsi="Arial" w:cs="Arial"/>
          <w:sz w:val="22"/>
          <w:szCs w:val="22"/>
        </w:rPr>
        <w:t xml:space="preserve"> </w:t>
      </w:r>
      <w:r w:rsidR="00540C4B">
        <w:rPr>
          <w:rFonts w:ascii="Arial" w:hAnsi="Arial" w:cs="Arial"/>
          <w:b/>
          <w:bCs/>
          <w:color w:val="0070C0"/>
          <w:sz w:val="22"/>
          <w:szCs w:val="22"/>
          <w:u w:val="single"/>
        </w:rPr>
        <w:t>Haljastus lahendatud vastavalt ÜP-</w:t>
      </w:r>
      <w:proofErr w:type="spellStart"/>
      <w:r w:rsidR="00540C4B">
        <w:rPr>
          <w:rFonts w:ascii="Arial" w:hAnsi="Arial" w:cs="Arial"/>
          <w:b/>
          <w:bCs/>
          <w:color w:val="0070C0"/>
          <w:sz w:val="22"/>
          <w:szCs w:val="22"/>
          <w:u w:val="single"/>
        </w:rPr>
        <w:t>le</w:t>
      </w:r>
      <w:proofErr w:type="spellEnd"/>
      <w:r w:rsidR="00540C4B">
        <w:rPr>
          <w:rFonts w:ascii="Arial" w:hAnsi="Arial" w:cs="Arial"/>
          <w:b/>
          <w:bCs/>
          <w:color w:val="0070C0"/>
          <w:sz w:val="22"/>
          <w:szCs w:val="22"/>
          <w:u w:val="single"/>
        </w:rPr>
        <w:t>.</w:t>
      </w:r>
    </w:p>
    <w:p w14:paraId="787C3ECC" w14:textId="1258BDF0" w:rsidR="00551750" w:rsidRPr="00551750" w:rsidRDefault="00551750" w:rsidP="00551750">
      <w:pPr>
        <w:numPr>
          <w:ilvl w:val="0"/>
          <w:numId w:val="1"/>
        </w:numPr>
        <w:spacing w:after="0"/>
        <w:ind w:left="284" w:firstLine="0"/>
        <w:rPr>
          <w:sz w:val="22"/>
          <w:szCs w:val="22"/>
        </w:rPr>
      </w:pPr>
      <w:r w:rsidRPr="00551750">
        <w:rPr>
          <w:sz w:val="22"/>
          <w:szCs w:val="22"/>
        </w:rPr>
        <w:t xml:space="preserve">(6) Palun täpsustada </w:t>
      </w:r>
      <w:r>
        <w:rPr>
          <w:sz w:val="22"/>
          <w:szCs w:val="22"/>
        </w:rPr>
        <w:t xml:space="preserve">sulgudes oleva osaga: </w:t>
      </w:r>
      <w:r w:rsidRPr="00551750">
        <w:rPr>
          <w:sz w:val="22"/>
          <w:szCs w:val="22"/>
        </w:rPr>
        <w:t>„</w:t>
      </w:r>
      <w:bookmarkStart w:id="1" w:name="_Hlk210236039"/>
      <w:r w:rsidRPr="00551750">
        <w:rPr>
          <w:sz w:val="22"/>
          <w:szCs w:val="22"/>
        </w:rPr>
        <w:t>Hoone ±0.00 (esimese korruse põrand) on planeeritavast maapinnast 0,2 – 0,5 m kõrgemal</w:t>
      </w:r>
      <w:bookmarkEnd w:id="1"/>
      <w:r w:rsidR="002A00B6">
        <w:rPr>
          <w:sz w:val="22"/>
          <w:szCs w:val="22"/>
        </w:rPr>
        <w:t>”</w:t>
      </w:r>
      <w:r w:rsidRPr="00551750">
        <w:rPr>
          <w:sz w:val="22"/>
          <w:szCs w:val="22"/>
        </w:rPr>
        <w:t>.</w:t>
      </w:r>
      <w:r w:rsidR="00DF136D" w:rsidRPr="00DF136D">
        <w:rPr>
          <w:b/>
          <w:bCs/>
          <w:sz w:val="22"/>
          <w:szCs w:val="22"/>
        </w:rPr>
        <w:t xml:space="preserve"> </w:t>
      </w:r>
      <w:r w:rsidR="002A00B6" w:rsidRPr="00DF136D">
        <w:rPr>
          <w:rFonts w:ascii="Arial" w:hAnsi="Arial" w:cs="Arial"/>
          <w:color w:val="00B0F0"/>
          <w:sz w:val="22"/>
          <w:szCs w:val="22"/>
        </w:rPr>
        <w:t xml:space="preserve">– </w:t>
      </w:r>
      <w:r w:rsidR="00540C4B">
        <w:rPr>
          <w:rFonts w:ascii="Arial" w:hAnsi="Arial" w:cs="Arial"/>
          <w:b/>
          <w:bCs/>
          <w:color w:val="0070C0"/>
          <w:sz w:val="22"/>
          <w:szCs w:val="22"/>
          <w:u w:val="single"/>
        </w:rPr>
        <w:t>Korrigeeritud.</w:t>
      </w:r>
    </w:p>
    <w:p w14:paraId="518220C7" w14:textId="65109B53" w:rsidR="00551750" w:rsidRPr="00551750" w:rsidRDefault="00551750" w:rsidP="00DF136D">
      <w:pPr>
        <w:numPr>
          <w:ilvl w:val="0"/>
          <w:numId w:val="1"/>
        </w:numPr>
        <w:spacing w:after="0"/>
        <w:ind w:left="709" w:hanging="425"/>
        <w:rPr>
          <w:sz w:val="22"/>
          <w:szCs w:val="22"/>
        </w:rPr>
      </w:pPr>
      <w:r w:rsidRPr="00551750">
        <w:rPr>
          <w:sz w:val="22"/>
          <w:szCs w:val="22"/>
        </w:rPr>
        <w:t>(12) Lk 22 on istiku kõrgusena kirjas veel 6 m, aga pea</w:t>
      </w:r>
      <w:r>
        <w:rPr>
          <w:sz w:val="22"/>
          <w:szCs w:val="22"/>
        </w:rPr>
        <w:t>b</w:t>
      </w:r>
      <w:r w:rsidRPr="00551750">
        <w:rPr>
          <w:sz w:val="22"/>
          <w:szCs w:val="22"/>
        </w:rPr>
        <w:t xml:space="preserve"> olema 3 m. </w:t>
      </w:r>
      <w:r w:rsidR="002A00B6" w:rsidRPr="00DF136D">
        <w:rPr>
          <w:rFonts w:ascii="Arial" w:hAnsi="Arial" w:cs="Arial"/>
          <w:color w:val="00B0F0"/>
          <w:sz w:val="22"/>
          <w:szCs w:val="22"/>
        </w:rPr>
        <w:t xml:space="preserve">– </w:t>
      </w:r>
      <w:r w:rsidR="00540C4B">
        <w:rPr>
          <w:rFonts w:ascii="Arial" w:hAnsi="Arial" w:cs="Arial"/>
          <w:b/>
          <w:bCs/>
          <w:color w:val="0070C0"/>
          <w:sz w:val="22"/>
          <w:szCs w:val="22"/>
          <w:u w:val="single"/>
        </w:rPr>
        <w:t>Haljastus lahendatud vastavalt ÜP-</w:t>
      </w:r>
      <w:proofErr w:type="spellStart"/>
      <w:r w:rsidR="00540C4B">
        <w:rPr>
          <w:rFonts w:ascii="Arial" w:hAnsi="Arial" w:cs="Arial"/>
          <w:b/>
          <w:bCs/>
          <w:color w:val="0070C0"/>
          <w:sz w:val="22"/>
          <w:szCs w:val="22"/>
          <w:u w:val="single"/>
        </w:rPr>
        <w:t>le</w:t>
      </w:r>
      <w:proofErr w:type="spellEnd"/>
      <w:r w:rsidR="00540C4B">
        <w:rPr>
          <w:rFonts w:ascii="Arial" w:hAnsi="Arial" w:cs="Arial"/>
          <w:b/>
          <w:bCs/>
          <w:color w:val="0070C0"/>
          <w:sz w:val="22"/>
          <w:szCs w:val="22"/>
          <w:u w:val="single"/>
        </w:rPr>
        <w:t>.</w:t>
      </w:r>
    </w:p>
    <w:p w14:paraId="08305820" w14:textId="717B66D8" w:rsidR="00551750" w:rsidRPr="00551750" w:rsidRDefault="00551750" w:rsidP="00551750">
      <w:pPr>
        <w:numPr>
          <w:ilvl w:val="0"/>
          <w:numId w:val="1"/>
        </w:numPr>
        <w:spacing w:after="0"/>
        <w:ind w:left="284" w:firstLine="0"/>
        <w:rPr>
          <w:sz w:val="22"/>
          <w:szCs w:val="22"/>
        </w:rPr>
      </w:pPr>
      <w:r w:rsidRPr="00551750">
        <w:rPr>
          <w:sz w:val="22"/>
          <w:szCs w:val="22"/>
        </w:rPr>
        <w:t>(18) Kontaktvööndi analüüsil esitada väljavõte alal kehtivast põhjapiirkonna üldplaneeringust.</w:t>
      </w:r>
      <w:r w:rsidR="002A00B6" w:rsidRPr="002A00B6">
        <w:rPr>
          <w:rFonts w:ascii="Arial" w:hAnsi="Arial" w:cs="Arial"/>
          <w:sz w:val="22"/>
          <w:szCs w:val="22"/>
        </w:rPr>
        <w:t xml:space="preserve"> </w:t>
      </w:r>
      <w:r w:rsidR="002A00B6">
        <w:rPr>
          <w:rFonts w:ascii="Arial" w:hAnsi="Arial" w:cs="Arial"/>
          <w:sz w:val="22"/>
          <w:szCs w:val="22"/>
        </w:rPr>
        <w:t xml:space="preserve">– </w:t>
      </w:r>
      <w:r w:rsidR="00426B28" w:rsidRPr="00426B28">
        <w:rPr>
          <w:rFonts w:ascii="Arial" w:hAnsi="Arial" w:cs="Arial"/>
          <w:b/>
          <w:bCs/>
          <w:color w:val="0070C0"/>
          <w:sz w:val="22"/>
          <w:szCs w:val="22"/>
          <w:u w:val="single"/>
        </w:rPr>
        <w:t>Lisatud</w:t>
      </w:r>
      <w:r w:rsidR="00DF136D">
        <w:rPr>
          <w:rFonts w:ascii="Arial" w:hAnsi="Arial" w:cs="Arial"/>
          <w:b/>
          <w:bCs/>
          <w:color w:val="0070C0"/>
          <w:sz w:val="22"/>
          <w:szCs w:val="22"/>
          <w:u w:val="single"/>
        </w:rPr>
        <w:t>.</w:t>
      </w:r>
    </w:p>
    <w:p w14:paraId="41B17155" w14:textId="7126BDD4" w:rsidR="00551750" w:rsidRPr="00270CC3" w:rsidRDefault="00551750" w:rsidP="00551750">
      <w:pPr>
        <w:numPr>
          <w:ilvl w:val="0"/>
          <w:numId w:val="1"/>
        </w:numPr>
        <w:spacing w:after="0"/>
        <w:ind w:left="284" w:firstLine="0"/>
        <w:rPr>
          <w:b/>
          <w:bCs/>
          <w:color w:val="0070C0"/>
          <w:sz w:val="22"/>
          <w:szCs w:val="22"/>
          <w:u w:val="single"/>
        </w:rPr>
      </w:pPr>
      <w:r w:rsidRPr="00551750">
        <w:rPr>
          <w:color w:val="808080" w:themeColor="background1" w:themeShade="80"/>
          <w:sz w:val="22"/>
          <w:szCs w:val="22"/>
        </w:rPr>
        <w:t>(14) Esitada enne vastuvõtmist planeeringulahenduse illustratsioon (LS p 4.1.7</w:t>
      </w:r>
      <w:r w:rsidRPr="00DF136D">
        <w:rPr>
          <w:color w:val="808080"/>
          <w:sz w:val="22"/>
          <w:szCs w:val="22"/>
        </w:rPr>
        <w:t>).</w:t>
      </w:r>
      <w:r w:rsidR="002A00B6" w:rsidRPr="00270CC3">
        <w:rPr>
          <w:rFonts w:ascii="Arial" w:hAnsi="Arial" w:cs="Arial"/>
          <w:b/>
          <w:bCs/>
          <w:color w:val="0070C0"/>
          <w:sz w:val="22"/>
          <w:szCs w:val="22"/>
        </w:rPr>
        <w:t xml:space="preserve"> </w:t>
      </w:r>
      <w:r w:rsidR="002A00B6" w:rsidRPr="00DF136D">
        <w:rPr>
          <w:rFonts w:ascii="Arial" w:hAnsi="Arial" w:cs="Arial"/>
          <w:color w:val="0070C0"/>
          <w:sz w:val="22"/>
          <w:szCs w:val="22"/>
        </w:rPr>
        <w:t>–</w:t>
      </w:r>
      <w:r w:rsidR="00270CC3" w:rsidRPr="00DF136D">
        <w:rPr>
          <w:rFonts w:ascii="Arial" w:hAnsi="Arial" w:cs="Arial"/>
          <w:color w:val="0070C0"/>
          <w:sz w:val="22"/>
          <w:szCs w:val="22"/>
        </w:rPr>
        <w:t xml:space="preserve"> </w:t>
      </w:r>
      <w:r w:rsidR="00270CC3" w:rsidRPr="00270CC3">
        <w:rPr>
          <w:rFonts w:ascii="Arial" w:hAnsi="Arial" w:cs="Arial"/>
          <w:b/>
          <w:bCs/>
          <w:color w:val="0070C0"/>
          <w:sz w:val="22"/>
          <w:szCs w:val="22"/>
          <w:u w:val="single"/>
        </w:rPr>
        <w:t>Lisame</w:t>
      </w:r>
      <w:r w:rsidR="00DF136D">
        <w:rPr>
          <w:rFonts w:ascii="Arial" w:hAnsi="Arial" w:cs="Arial"/>
          <w:b/>
          <w:bCs/>
          <w:color w:val="0070C0"/>
          <w:sz w:val="22"/>
          <w:szCs w:val="22"/>
          <w:u w:val="single"/>
        </w:rPr>
        <w:t>.</w:t>
      </w:r>
    </w:p>
    <w:p w14:paraId="4F559C13" w14:textId="0AC2E062" w:rsidR="00551750" w:rsidRPr="00270CC3" w:rsidRDefault="00551750" w:rsidP="00DF136D">
      <w:pPr>
        <w:numPr>
          <w:ilvl w:val="0"/>
          <w:numId w:val="1"/>
        </w:numPr>
        <w:spacing w:after="0"/>
        <w:ind w:left="709" w:hanging="425"/>
        <w:rPr>
          <w:b/>
          <w:bCs/>
          <w:color w:val="0070C0"/>
          <w:sz w:val="22"/>
          <w:szCs w:val="22"/>
          <w:u w:val="single"/>
        </w:rPr>
      </w:pPr>
      <w:r w:rsidRPr="00551750">
        <w:rPr>
          <w:color w:val="808080" w:themeColor="background1" w:themeShade="80"/>
          <w:sz w:val="22"/>
          <w:szCs w:val="22"/>
        </w:rPr>
        <w:t xml:space="preserve">(19) Elluviimise tegevuskava etappide sõnastuse täpsustame vajadusel enne planeeringu vastuvõtmist. </w:t>
      </w:r>
      <w:r w:rsidR="002A00B6" w:rsidRPr="00DF136D">
        <w:rPr>
          <w:rFonts w:ascii="Arial" w:hAnsi="Arial" w:cs="Arial"/>
          <w:color w:val="00B0F0"/>
          <w:sz w:val="22"/>
          <w:szCs w:val="22"/>
        </w:rPr>
        <w:t xml:space="preserve">– </w:t>
      </w:r>
      <w:r w:rsidR="00270CC3" w:rsidRPr="00270CC3">
        <w:rPr>
          <w:rFonts w:ascii="Arial" w:hAnsi="Arial" w:cs="Arial"/>
          <w:b/>
          <w:bCs/>
          <w:color w:val="0070C0"/>
          <w:sz w:val="22"/>
          <w:szCs w:val="22"/>
          <w:u w:val="single"/>
        </w:rPr>
        <w:t>Nõustume</w:t>
      </w:r>
      <w:r w:rsidR="00DF136D">
        <w:rPr>
          <w:rFonts w:ascii="Arial" w:hAnsi="Arial" w:cs="Arial"/>
          <w:b/>
          <w:bCs/>
          <w:color w:val="0070C0"/>
          <w:sz w:val="22"/>
          <w:szCs w:val="22"/>
          <w:u w:val="single"/>
        </w:rPr>
        <w:t>.</w:t>
      </w:r>
    </w:p>
    <w:p w14:paraId="282ABF7F" w14:textId="77777777" w:rsidR="00551750" w:rsidRPr="00270CC3" w:rsidRDefault="00551750" w:rsidP="00551750">
      <w:pPr>
        <w:ind w:left="142"/>
        <w:rPr>
          <w:b/>
          <w:bCs/>
          <w:color w:val="0070C0"/>
          <w:sz w:val="22"/>
          <w:szCs w:val="22"/>
          <w:u w:val="single"/>
        </w:rPr>
      </w:pPr>
    </w:p>
    <w:p w14:paraId="0B013984" w14:textId="77777777" w:rsidR="00551750" w:rsidRPr="00551750" w:rsidRDefault="00551750" w:rsidP="00551750">
      <w:pPr>
        <w:spacing w:after="0"/>
        <w:ind w:left="142"/>
        <w:rPr>
          <w:sz w:val="22"/>
          <w:szCs w:val="22"/>
        </w:rPr>
      </w:pPr>
      <w:r w:rsidRPr="00551750">
        <w:rPr>
          <w:sz w:val="22"/>
          <w:szCs w:val="22"/>
        </w:rPr>
        <w:t>Lugupidamisega</w:t>
      </w:r>
    </w:p>
    <w:p w14:paraId="49083047" w14:textId="77777777" w:rsidR="00551750" w:rsidRPr="00551750" w:rsidRDefault="00551750" w:rsidP="00551750">
      <w:pPr>
        <w:spacing w:after="0"/>
        <w:ind w:left="142"/>
        <w:rPr>
          <w:sz w:val="22"/>
          <w:szCs w:val="22"/>
        </w:rPr>
      </w:pPr>
      <w:r w:rsidRPr="00551750">
        <w:rPr>
          <w:sz w:val="22"/>
          <w:szCs w:val="22"/>
        </w:rPr>
        <w:t>Kristel Ratassepp</w:t>
      </w:r>
    </w:p>
    <w:p w14:paraId="5A30FDE4" w14:textId="77777777" w:rsidR="00551750" w:rsidRPr="00551750" w:rsidRDefault="00551750" w:rsidP="00551750">
      <w:pPr>
        <w:spacing w:after="0"/>
        <w:ind w:left="142"/>
        <w:rPr>
          <w:sz w:val="22"/>
          <w:szCs w:val="22"/>
        </w:rPr>
      </w:pPr>
      <w:r w:rsidRPr="00551750">
        <w:rPr>
          <w:sz w:val="22"/>
          <w:szCs w:val="22"/>
        </w:rPr>
        <w:t>planeeringute arhitekt</w:t>
      </w:r>
    </w:p>
    <w:p w14:paraId="00ABAACE" w14:textId="77777777" w:rsidR="007865DB" w:rsidRPr="00551750" w:rsidRDefault="007865DB">
      <w:pPr>
        <w:rPr>
          <w:sz w:val="22"/>
          <w:szCs w:val="22"/>
        </w:rPr>
      </w:pPr>
    </w:p>
    <w:sectPr w:rsidR="007865DB" w:rsidRPr="00551750" w:rsidSect="00551750">
      <w:pgSz w:w="11920" w:h="16840"/>
      <w:pgMar w:top="680" w:right="640" w:bottom="280" w:left="620" w:header="0" w:footer="19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8D39DA"/>
    <w:multiLevelType w:val="hybridMultilevel"/>
    <w:tmpl w:val="ECE236F6"/>
    <w:lvl w:ilvl="0" w:tplc="0425000F">
      <w:start w:val="1"/>
      <w:numFmt w:val="decimal"/>
      <w:lvlText w:val="%1."/>
      <w:lvlJc w:val="left"/>
      <w:pPr>
        <w:ind w:left="360" w:hanging="360"/>
      </w:pPr>
    </w:lvl>
    <w:lvl w:ilvl="1" w:tplc="04250019" w:tentative="1">
      <w:start w:val="1"/>
      <w:numFmt w:val="lowerLetter"/>
      <w:lvlText w:val="%2."/>
      <w:lvlJc w:val="left"/>
      <w:pPr>
        <w:ind w:left="1557" w:hanging="360"/>
      </w:pPr>
    </w:lvl>
    <w:lvl w:ilvl="2" w:tplc="0425001B" w:tentative="1">
      <w:start w:val="1"/>
      <w:numFmt w:val="lowerRoman"/>
      <w:lvlText w:val="%3."/>
      <w:lvlJc w:val="right"/>
      <w:pPr>
        <w:ind w:left="2277" w:hanging="180"/>
      </w:pPr>
    </w:lvl>
    <w:lvl w:ilvl="3" w:tplc="0425000F" w:tentative="1">
      <w:start w:val="1"/>
      <w:numFmt w:val="decimal"/>
      <w:lvlText w:val="%4."/>
      <w:lvlJc w:val="left"/>
      <w:pPr>
        <w:ind w:left="2997" w:hanging="360"/>
      </w:pPr>
    </w:lvl>
    <w:lvl w:ilvl="4" w:tplc="04250019" w:tentative="1">
      <w:start w:val="1"/>
      <w:numFmt w:val="lowerLetter"/>
      <w:lvlText w:val="%5."/>
      <w:lvlJc w:val="left"/>
      <w:pPr>
        <w:ind w:left="3717" w:hanging="360"/>
      </w:pPr>
    </w:lvl>
    <w:lvl w:ilvl="5" w:tplc="0425001B" w:tentative="1">
      <w:start w:val="1"/>
      <w:numFmt w:val="lowerRoman"/>
      <w:lvlText w:val="%6."/>
      <w:lvlJc w:val="right"/>
      <w:pPr>
        <w:ind w:left="4437" w:hanging="180"/>
      </w:pPr>
    </w:lvl>
    <w:lvl w:ilvl="6" w:tplc="0425000F" w:tentative="1">
      <w:start w:val="1"/>
      <w:numFmt w:val="decimal"/>
      <w:lvlText w:val="%7."/>
      <w:lvlJc w:val="left"/>
      <w:pPr>
        <w:ind w:left="5157" w:hanging="360"/>
      </w:pPr>
    </w:lvl>
    <w:lvl w:ilvl="7" w:tplc="04250019" w:tentative="1">
      <w:start w:val="1"/>
      <w:numFmt w:val="lowerLetter"/>
      <w:lvlText w:val="%8."/>
      <w:lvlJc w:val="left"/>
      <w:pPr>
        <w:ind w:left="5877" w:hanging="360"/>
      </w:pPr>
    </w:lvl>
    <w:lvl w:ilvl="8" w:tplc="0425001B" w:tentative="1">
      <w:start w:val="1"/>
      <w:numFmt w:val="lowerRoman"/>
      <w:lvlText w:val="%9."/>
      <w:lvlJc w:val="right"/>
      <w:pPr>
        <w:ind w:left="6597" w:hanging="180"/>
      </w:pPr>
    </w:lvl>
  </w:abstractNum>
  <w:num w:numId="1" w16cid:durableId="1213693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750"/>
    <w:rsid w:val="00270CC3"/>
    <w:rsid w:val="002A00B6"/>
    <w:rsid w:val="003610D7"/>
    <w:rsid w:val="00426B28"/>
    <w:rsid w:val="004F7542"/>
    <w:rsid w:val="00540C4B"/>
    <w:rsid w:val="005470A6"/>
    <w:rsid w:val="00551750"/>
    <w:rsid w:val="007865DB"/>
    <w:rsid w:val="008D301C"/>
    <w:rsid w:val="00936889"/>
    <w:rsid w:val="00A747D5"/>
    <w:rsid w:val="00C111E0"/>
    <w:rsid w:val="00DF136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06BB2"/>
  <w15:chartTrackingRefBased/>
  <w15:docId w15:val="{5775B01D-060A-4794-B035-9B2FA30B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t-E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17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17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17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17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17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17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17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17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17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7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17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17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17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17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17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17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17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1750"/>
    <w:rPr>
      <w:rFonts w:eastAsiaTheme="majorEastAsia" w:cstheme="majorBidi"/>
      <w:color w:val="272727" w:themeColor="text1" w:themeTint="D8"/>
    </w:rPr>
  </w:style>
  <w:style w:type="paragraph" w:styleId="Title">
    <w:name w:val="Title"/>
    <w:basedOn w:val="Normal"/>
    <w:next w:val="Normal"/>
    <w:link w:val="TitleChar"/>
    <w:uiPriority w:val="10"/>
    <w:qFormat/>
    <w:rsid w:val="005517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17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17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17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1750"/>
    <w:pPr>
      <w:spacing w:before="160"/>
      <w:jc w:val="center"/>
    </w:pPr>
    <w:rPr>
      <w:i/>
      <w:iCs/>
      <w:color w:val="404040" w:themeColor="text1" w:themeTint="BF"/>
    </w:rPr>
  </w:style>
  <w:style w:type="character" w:customStyle="1" w:styleId="QuoteChar">
    <w:name w:val="Quote Char"/>
    <w:basedOn w:val="DefaultParagraphFont"/>
    <w:link w:val="Quote"/>
    <w:uiPriority w:val="29"/>
    <w:rsid w:val="00551750"/>
    <w:rPr>
      <w:i/>
      <w:iCs/>
      <w:color w:val="404040" w:themeColor="text1" w:themeTint="BF"/>
    </w:rPr>
  </w:style>
  <w:style w:type="paragraph" w:styleId="ListParagraph">
    <w:name w:val="List Paragraph"/>
    <w:basedOn w:val="Normal"/>
    <w:uiPriority w:val="34"/>
    <w:qFormat/>
    <w:rsid w:val="00551750"/>
    <w:pPr>
      <w:ind w:left="720"/>
      <w:contextualSpacing/>
    </w:pPr>
  </w:style>
  <w:style w:type="character" w:styleId="IntenseEmphasis">
    <w:name w:val="Intense Emphasis"/>
    <w:basedOn w:val="DefaultParagraphFont"/>
    <w:uiPriority w:val="21"/>
    <w:qFormat/>
    <w:rsid w:val="00551750"/>
    <w:rPr>
      <w:i/>
      <w:iCs/>
      <w:color w:val="0F4761" w:themeColor="accent1" w:themeShade="BF"/>
    </w:rPr>
  </w:style>
  <w:style w:type="paragraph" w:styleId="IntenseQuote">
    <w:name w:val="Intense Quote"/>
    <w:basedOn w:val="Normal"/>
    <w:next w:val="Normal"/>
    <w:link w:val="IntenseQuoteChar"/>
    <w:uiPriority w:val="30"/>
    <w:qFormat/>
    <w:rsid w:val="005517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1750"/>
    <w:rPr>
      <w:i/>
      <w:iCs/>
      <w:color w:val="0F4761" w:themeColor="accent1" w:themeShade="BF"/>
    </w:rPr>
  </w:style>
  <w:style w:type="character" w:styleId="IntenseReference">
    <w:name w:val="Intense Reference"/>
    <w:basedOn w:val="DefaultParagraphFont"/>
    <w:uiPriority w:val="32"/>
    <w:qFormat/>
    <w:rsid w:val="0055175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125</TotalTime>
  <Pages>1</Pages>
  <Words>309</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Kristel Ratassepp</dc:creator>
  <cp:keywords/>
  <dc:description/>
  <cp:lastModifiedBy>Argo Anton</cp:lastModifiedBy>
  <cp:revision>6</cp:revision>
  <dcterms:created xsi:type="dcterms:W3CDTF">2025-09-18T07:20:00Z</dcterms:created>
  <dcterms:modified xsi:type="dcterms:W3CDTF">2025-10-02T14:11:00Z</dcterms:modified>
</cp:coreProperties>
</file>