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2F248" w14:textId="77777777" w:rsidR="00B57902" w:rsidRPr="00C07031" w:rsidRDefault="00B57902"/>
    <w:p w14:paraId="45AE5D41" w14:textId="77777777" w:rsidR="000770A2" w:rsidRPr="00C07031" w:rsidRDefault="000770A2"/>
    <w:p w14:paraId="32A7C9D7" w14:textId="77777777" w:rsidR="00B57902" w:rsidRPr="00C07031" w:rsidRDefault="00B57902"/>
    <w:p w14:paraId="612F2601" w14:textId="77777777" w:rsidR="00692926" w:rsidRPr="00C07031" w:rsidRDefault="00692926"/>
    <w:p w14:paraId="56925386" w14:textId="77777777" w:rsidR="00692926" w:rsidRPr="00C07031" w:rsidRDefault="00692926"/>
    <w:p w14:paraId="27E8C5E3" w14:textId="77777777" w:rsidR="00CB2878" w:rsidRPr="00C07031" w:rsidRDefault="00CB2878"/>
    <w:p w14:paraId="4C6045C8" w14:textId="2FB71241" w:rsidR="00E04D6D" w:rsidRPr="00632C5C" w:rsidRDefault="00B57902" w:rsidP="00692926">
      <w:pPr>
        <w:spacing w:line="276" w:lineRule="auto"/>
        <w:jc w:val="center"/>
        <w:rPr>
          <w:b/>
          <w:bCs/>
          <w:color w:val="00B050"/>
          <w:sz w:val="52"/>
          <w:szCs w:val="52"/>
        </w:rPr>
      </w:pPr>
      <w:r w:rsidRPr="00632C5C">
        <w:rPr>
          <w:b/>
          <w:bCs/>
          <w:noProof/>
          <w:color w:val="00B050"/>
          <w:sz w:val="52"/>
          <w:szCs w:val="52"/>
        </w:rPr>
        <w:drawing>
          <wp:anchor distT="0" distB="0" distL="114300" distR="114300" simplePos="0" relativeHeight="251659264" behindDoc="0" locked="0" layoutInCell="1" allowOverlap="1" wp14:anchorId="79B28F7B" wp14:editId="2840D9A3">
            <wp:simplePos x="0" y="0"/>
            <wp:positionH relativeFrom="column">
              <wp:posOffset>-984250</wp:posOffset>
            </wp:positionH>
            <wp:positionV relativeFrom="page">
              <wp:posOffset>-15240</wp:posOffset>
            </wp:positionV>
            <wp:extent cx="7883525" cy="3566160"/>
            <wp:effectExtent l="0" t="0" r="3175" b="0"/>
            <wp:wrapTopAndBottom/>
            <wp:docPr id="226661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661328" name="Picture 226661328"/>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83525" cy="3566160"/>
                    </a:xfrm>
                    <a:prstGeom prst="rect">
                      <a:avLst/>
                    </a:prstGeom>
                  </pic:spPr>
                </pic:pic>
              </a:graphicData>
            </a:graphic>
            <wp14:sizeRelH relativeFrom="margin">
              <wp14:pctWidth>0</wp14:pctWidth>
            </wp14:sizeRelH>
            <wp14:sizeRelV relativeFrom="margin">
              <wp14:pctHeight>0</wp14:pctHeight>
            </wp14:sizeRelV>
          </wp:anchor>
        </w:drawing>
      </w:r>
      <w:r w:rsidR="00692926" w:rsidRPr="00632C5C">
        <w:rPr>
          <w:b/>
          <w:bCs/>
          <w:color w:val="00B050"/>
          <w:sz w:val="52"/>
          <w:szCs w:val="52"/>
        </w:rPr>
        <w:t>Uuesalu küla Soku tee 40 kinnistu ja lähiala detailplaneering</w:t>
      </w:r>
    </w:p>
    <w:p w14:paraId="1C469024" w14:textId="77777777" w:rsidR="00B76052" w:rsidRPr="00632C5C" w:rsidRDefault="00B76052" w:rsidP="00E04D6D">
      <w:pPr>
        <w:spacing w:line="276" w:lineRule="auto"/>
        <w:jc w:val="center"/>
        <w:rPr>
          <w:b/>
          <w:bCs/>
          <w:color w:val="00B050"/>
          <w:szCs w:val="20"/>
        </w:rPr>
      </w:pPr>
    </w:p>
    <w:p w14:paraId="6B4C7D3E" w14:textId="77777777" w:rsidR="00CB2878" w:rsidRPr="00632C5C" w:rsidRDefault="00CB2878" w:rsidP="00B93793"/>
    <w:p w14:paraId="3924F475" w14:textId="77777777" w:rsidR="00CB2878" w:rsidRPr="00632C5C" w:rsidRDefault="00CB2878" w:rsidP="00B93793"/>
    <w:p w14:paraId="621D5702" w14:textId="6F87EB6B" w:rsidR="00E04D6D" w:rsidRPr="00632C5C" w:rsidRDefault="009516E0" w:rsidP="00E04D6D">
      <w:pPr>
        <w:rPr>
          <w:b/>
          <w:bCs/>
          <w:color w:val="00B050"/>
          <w:sz w:val="24"/>
          <w:szCs w:val="24"/>
        </w:rPr>
      </w:pPr>
      <w:r w:rsidRPr="00632C5C">
        <w:rPr>
          <w:b/>
          <w:bCs/>
          <w:color w:val="00B050"/>
          <w:sz w:val="24"/>
          <w:szCs w:val="24"/>
        </w:rPr>
        <w:t>T</w:t>
      </w:r>
      <w:r w:rsidR="00B57902" w:rsidRPr="00632C5C">
        <w:rPr>
          <w:b/>
          <w:bCs/>
          <w:color w:val="00B050"/>
          <w:sz w:val="24"/>
          <w:szCs w:val="24"/>
        </w:rPr>
        <w:t xml:space="preserve">öö nr </w:t>
      </w:r>
      <w:r w:rsidR="009049FC" w:rsidRPr="00632C5C">
        <w:rPr>
          <w:b/>
          <w:bCs/>
          <w:color w:val="00B050"/>
          <w:sz w:val="24"/>
          <w:szCs w:val="24"/>
        </w:rPr>
        <w:t>3</w:t>
      </w:r>
      <w:r w:rsidR="00B57902" w:rsidRPr="00632C5C">
        <w:rPr>
          <w:b/>
          <w:bCs/>
          <w:color w:val="00B050"/>
          <w:sz w:val="24"/>
          <w:szCs w:val="24"/>
        </w:rPr>
        <w:t>/2023</w:t>
      </w:r>
      <w:r w:rsidR="00E04D6D" w:rsidRPr="00632C5C">
        <w:rPr>
          <w:b/>
          <w:bCs/>
          <w:color w:val="00B050"/>
          <w:sz w:val="24"/>
          <w:szCs w:val="24"/>
        </w:rPr>
        <w:tab/>
      </w:r>
      <w:r w:rsidR="00E04D6D" w:rsidRPr="00632C5C">
        <w:rPr>
          <w:b/>
          <w:bCs/>
          <w:color w:val="00B050"/>
          <w:sz w:val="24"/>
          <w:szCs w:val="24"/>
        </w:rPr>
        <w:tab/>
      </w:r>
      <w:r w:rsidR="00E04D6D" w:rsidRPr="00632C5C">
        <w:rPr>
          <w:b/>
          <w:bCs/>
          <w:color w:val="00B050"/>
          <w:sz w:val="24"/>
          <w:szCs w:val="24"/>
        </w:rPr>
        <w:tab/>
      </w:r>
      <w:r w:rsidR="00E04D6D" w:rsidRPr="00632C5C">
        <w:rPr>
          <w:b/>
          <w:bCs/>
          <w:color w:val="00B050"/>
          <w:sz w:val="24"/>
          <w:szCs w:val="24"/>
        </w:rPr>
        <w:tab/>
        <w:t xml:space="preserve">Planeeringu esitamise kuupäev: </w:t>
      </w:r>
      <w:r w:rsidR="00281DF6" w:rsidRPr="00632C5C">
        <w:rPr>
          <w:b/>
          <w:bCs/>
          <w:color w:val="00B050"/>
          <w:sz w:val="24"/>
          <w:szCs w:val="24"/>
        </w:rPr>
        <w:t>13</w:t>
      </w:r>
      <w:r w:rsidR="00E04D6D" w:rsidRPr="00632C5C">
        <w:rPr>
          <w:b/>
          <w:bCs/>
          <w:color w:val="00B050"/>
          <w:sz w:val="24"/>
          <w:szCs w:val="24"/>
        </w:rPr>
        <w:t>.</w:t>
      </w:r>
      <w:r w:rsidR="00281DF6" w:rsidRPr="00632C5C">
        <w:rPr>
          <w:b/>
          <w:bCs/>
          <w:color w:val="00B050"/>
          <w:sz w:val="24"/>
          <w:szCs w:val="24"/>
        </w:rPr>
        <w:t>01</w:t>
      </w:r>
      <w:r w:rsidR="00E04D6D" w:rsidRPr="00632C5C">
        <w:rPr>
          <w:b/>
          <w:bCs/>
          <w:color w:val="00B050"/>
          <w:sz w:val="24"/>
          <w:szCs w:val="24"/>
        </w:rPr>
        <w:t>.202</w:t>
      </w:r>
      <w:r w:rsidR="00281DF6" w:rsidRPr="00632C5C">
        <w:rPr>
          <w:b/>
          <w:bCs/>
          <w:color w:val="00B050"/>
          <w:sz w:val="24"/>
          <w:szCs w:val="24"/>
        </w:rPr>
        <w:t>5</w:t>
      </w:r>
    </w:p>
    <w:p w14:paraId="022CF72C" w14:textId="77777777" w:rsidR="00E04D6D" w:rsidRPr="00632C5C" w:rsidRDefault="00E04D6D" w:rsidP="00E04D6D">
      <w:pPr>
        <w:rPr>
          <w:b/>
          <w:bCs/>
          <w:color w:val="00B050"/>
          <w:sz w:val="24"/>
          <w:szCs w:val="24"/>
        </w:rPr>
      </w:pPr>
    </w:p>
    <w:p w14:paraId="00B1DA1D" w14:textId="7E45EFE7" w:rsidR="00E04D6D" w:rsidRPr="00632C5C" w:rsidRDefault="00BB2307" w:rsidP="00E04D6D">
      <w:pPr>
        <w:rPr>
          <w:b/>
          <w:bCs/>
          <w:color w:val="00B050"/>
          <w:sz w:val="24"/>
          <w:szCs w:val="24"/>
        </w:rPr>
      </w:pPr>
      <w:r w:rsidRPr="00632C5C">
        <w:rPr>
          <w:b/>
          <w:bCs/>
          <w:color w:val="00B050"/>
          <w:sz w:val="24"/>
          <w:szCs w:val="24"/>
        </w:rPr>
        <w:t>KovID: DP1283</w:t>
      </w:r>
    </w:p>
    <w:p w14:paraId="7566843D" w14:textId="77777777" w:rsidR="00E04D6D" w:rsidRPr="00632C5C" w:rsidRDefault="00E04D6D" w:rsidP="00E04D6D">
      <w:pPr>
        <w:rPr>
          <w:b/>
          <w:bCs/>
          <w:color w:val="00B050"/>
          <w:sz w:val="24"/>
          <w:szCs w:val="24"/>
        </w:rPr>
      </w:pPr>
    </w:p>
    <w:p w14:paraId="325BA69A" w14:textId="77777777" w:rsidR="00292010" w:rsidRPr="00632C5C" w:rsidRDefault="00292010" w:rsidP="00E04D6D">
      <w:pPr>
        <w:rPr>
          <w:b/>
          <w:bCs/>
          <w:color w:val="00B050"/>
          <w:sz w:val="24"/>
          <w:szCs w:val="24"/>
        </w:rPr>
      </w:pPr>
    </w:p>
    <w:p w14:paraId="58DB2BD9" w14:textId="77777777" w:rsidR="00292010" w:rsidRPr="00632C5C" w:rsidRDefault="00292010" w:rsidP="00E04D6D">
      <w:pPr>
        <w:rPr>
          <w:b/>
          <w:bCs/>
          <w:color w:val="00B050"/>
          <w:sz w:val="24"/>
          <w:szCs w:val="24"/>
        </w:rPr>
      </w:pPr>
    </w:p>
    <w:p w14:paraId="42DC5769" w14:textId="77777777" w:rsidR="0075014F" w:rsidRPr="00632C5C" w:rsidRDefault="0075014F" w:rsidP="00B57902">
      <w:pPr>
        <w:jc w:val="center"/>
        <w:rPr>
          <w:b/>
          <w:bCs/>
          <w:color w:val="00B050"/>
          <w:sz w:val="24"/>
          <w:szCs w:val="24"/>
        </w:rPr>
      </w:pPr>
    </w:p>
    <w:p w14:paraId="7B7EDB62" w14:textId="77777777" w:rsidR="00C97E91" w:rsidRPr="00632C5C" w:rsidRDefault="00C97E91" w:rsidP="00B57902">
      <w:pPr>
        <w:jc w:val="center"/>
        <w:rPr>
          <w:b/>
          <w:bCs/>
          <w:color w:val="00B050"/>
          <w:sz w:val="24"/>
          <w:szCs w:val="24"/>
        </w:rPr>
      </w:pPr>
    </w:p>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9974E6" w:rsidRPr="00632C5C" w14:paraId="63F602D1" w14:textId="77777777" w:rsidTr="009C31FE">
        <w:tc>
          <w:tcPr>
            <w:tcW w:w="4803" w:type="dxa"/>
            <w:tcBorders>
              <w:left w:val="single" w:sz="24" w:space="0" w:color="00B050"/>
              <w:right w:val="single" w:sz="24" w:space="0" w:color="00B050"/>
            </w:tcBorders>
          </w:tcPr>
          <w:p w14:paraId="355989C2" w14:textId="3B55BB93" w:rsidR="005B5E4D" w:rsidRPr="00632C5C" w:rsidRDefault="00FD466D" w:rsidP="005326A3">
            <w:pPr>
              <w:rPr>
                <w:b/>
                <w:bCs/>
                <w:szCs w:val="20"/>
              </w:rPr>
            </w:pPr>
            <w:r w:rsidRPr="00632C5C">
              <w:rPr>
                <w:b/>
                <w:bCs/>
                <w:szCs w:val="20"/>
              </w:rPr>
              <w:t>Detailplaneeringu koostaja:</w:t>
            </w:r>
          </w:p>
        </w:tc>
        <w:tc>
          <w:tcPr>
            <w:tcW w:w="4804" w:type="dxa"/>
            <w:tcBorders>
              <w:left w:val="single" w:sz="24" w:space="0" w:color="00B050"/>
            </w:tcBorders>
          </w:tcPr>
          <w:p w14:paraId="47069E5C" w14:textId="2BD27DA7" w:rsidR="005B5E4D" w:rsidRPr="00632C5C" w:rsidRDefault="00FD466D" w:rsidP="00FD466D">
            <w:pPr>
              <w:rPr>
                <w:b/>
                <w:bCs/>
                <w:szCs w:val="20"/>
              </w:rPr>
            </w:pPr>
            <w:r w:rsidRPr="00632C5C">
              <w:rPr>
                <w:b/>
                <w:bCs/>
                <w:szCs w:val="20"/>
              </w:rPr>
              <w:t>Detailplaneeringu koostamise korraldaja:</w:t>
            </w:r>
          </w:p>
        </w:tc>
      </w:tr>
      <w:tr w:rsidR="009974E6" w:rsidRPr="00632C5C" w14:paraId="2BCDD08C" w14:textId="77777777" w:rsidTr="009C31FE">
        <w:tc>
          <w:tcPr>
            <w:tcW w:w="4803" w:type="dxa"/>
            <w:tcBorders>
              <w:left w:val="single" w:sz="24" w:space="0" w:color="00B050"/>
              <w:right w:val="single" w:sz="24" w:space="0" w:color="00B050"/>
            </w:tcBorders>
          </w:tcPr>
          <w:p w14:paraId="6FD6EC22" w14:textId="787E4081" w:rsidR="005B5E4D" w:rsidRPr="00632C5C" w:rsidRDefault="00FD466D" w:rsidP="005E61D2">
            <w:pPr>
              <w:rPr>
                <w:szCs w:val="20"/>
              </w:rPr>
            </w:pPr>
            <w:r w:rsidRPr="00632C5C">
              <w:rPr>
                <w:szCs w:val="20"/>
              </w:rPr>
              <w:t>ThinkTerra OÜ</w:t>
            </w:r>
          </w:p>
        </w:tc>
        <w:tc>
          <w:tcPr>
            <w:tcW w:w="4804" w:type="dxa"/>
            <w:tcBorders>
              <w:left w:val="single" w:sz="24" w:space="0" w:color="00B050"/>
            </w:tcBorders>
          </w:tcPr>
          <w:p w14:paraId="232DB6E2" w14:textId="315EE2E7" w:rsidR="005B5E4D" w:rsidRPr="00632C5C" w:rsidRDefault="00692926" w:rsidP="005E61D2">
            <w:pPr>
              <w:rPr>
                <w:szCs w:val="20"/>
              </w:rPr>
            </w:pPr>
            <w:r w:rsidRPr="00632C5C">
              <w:rPr>
                <w:szCs w:val="20"/>
              </w:rPr>
              <w:t>Rae</w:t>
            </w:r>
            <w:r w:rsidR="00FD466D" w:rsidRPr="00632C5C">
              <w:rPr>
                <w:szCs w:val="20"/>
              </w:rPr>
              <w:t xml:space="preserve"> Vallavalitsus</w:t>
            </w:r>
          </w:p>
        </w:tc>
      </w:tr>
      <w:tr w:rsidR="009974E6" w:rsidRPr="00632C5C" w14:paraId="348322B6" w14:textId="77777777" w:rsidTr="009C31FE">
        <w:tc>
          <w:tcPr>
            <w:tcW w:w="4803" w:type="dxa"/>
            <w:tcBorders>
              <w:left w:val="single" w:sz="24" w:space="0" w:color="00B050"/>
              <w:right w:val="single" w:sz="24" w:space="0" w:color="00B050"/>
            </w:tcBorders>
          </w:tcPr>
          <w:p w14:paraId="11C6598A" w14:textId="4A4D118D" w:rsidR="005B5E4D" w:rsidRPr="00632C5C" w:rsidRDefault="00516697" w:rsidP="005E61D2">
            <w:pPr>
              <w:rPr>
                <w:szCs w:val="20"/>
              </w:rPr>
            </w:pPr>
            <w:r w:rsidRPr="00632C5C">
              <w:rPr>
                <w:szCs w:val="20"/>
              </w:rPr>
              <w:t>Registrikood: 16734833</w:t>
            </w:r>
          </w:p>
        </w:tc>
        <w:tc>
          <w:tcPr>
            <w:tcW w:w="4804" w:type="dxa"/>
            <w:tcBorders>
              <w:left w:val="single" w:sz="24" w:space="0" w:color="00B050"/>
            </w:tcBorders>
          </w:tcPr>
          <w:p w14:paraId="0165ABF9" w14:textId="2B2ACE03" w:rsidR="005B5E4D" w:rsidRPr="00632C5C" w:rsidRDefault="00692926" w:rsidP="005E61D2">
            <w:pPr>
              <w:rPr>
                <w:szCs w:val="20"/>
              </w:rPr>
            </w:pPr>
            <w:r w:rsidRPr="00632C5C">
              <w:rPr>
                <w:szCs w:val="20"/>
              </w:rPr>
              <w:t>Aruküla tee 9</w:t>
            </w:r>
            <w:r w:rsidR="00516697" w:rsidRPr="00632C5C">
              <w:rPr>
                <w:szCs w:val="20"/>
              </w:rPr>
              <w:t xml:space="preserve">, </w:t>
            </w:r>
            <w:r w:rsidRPr="00632C5C">
              <w:rPr>
                <w:szCs w:val="20"/>
              </w:rPr>
              <w:t>Jüri alevik</w:t>
            </w:r>
            <w:r w:rsidR="00AC463C" w:rsidRPr="00632C5C">
              <w:rPr>
                <w:szCs w:val="20"/>
              </w:rPr>
              <w:t>,</w:t>
            </w:r>
            <w:r w:rsidRPr="00632C5C">
              <w:rPr>
                <w:szCs w:val="20"/>
              </w:rPr>
              <w:t xml:space="preserve"> Rae vald</w:t>
            </w:r>
          </w:p>
        </w:tc>
      </w:tr>
      <w:tr w:rsidR="009974E6" w:rsidRPr="00632C5C" w14:paraId="46D8EDCF" w14:textId="77777777" w:rsidTr="009C31FE">
        <w:tc>
          <w:tcPr>
            <w:tcW w:w="4803" w:type="dxa"/>
            <w:tcBorders>
              <w:left w:val="single" w:sz="24" w:space="0" w:color="00B050"/>
              <w:right w:val="single" w:sz="24" w:space="0" w:color="00B050"/>
            </w:tcBorders>
          </w:tcPr>
          <w:p w14:paraId="25D75CE3" w14:textId="77777777" w:rsidR="005B5E4D" w:rsidRPr="00632C5C" w:rsidRDefault="005B5E4D" w:rsidP="005E61D2">
            <w:pPr>
              <w:rPr>
                <w:szCs w:val="20"/>
              </w:rPr>
            </w:pPr>
          </w:p>
        </w:tc>
        <w:tc>
          <w:tcPr>
            <w:tcW w:w="4804" w:type="dxa"/>
            <w:tcBorders>
              <w:left w:val="single" w:sz="24" w:space="0" w:color="00B050"/>
            </w:tcBorders>
          </w:tcPr>
          <w:p w14:paraId="52133B5B" w14:textId="614B2EB0" w:rsidR="005B5E4D" w:rsidRPr="00632C5C" w:rsidRDefault="00692926" w:rsidP="005E61D2">
            <w:pPr>
              <w:rPr>
                <w:szCs w:val="20"/>
              </w:rPr>
            </w:pPr>
            <w:r w:rsidRPr="00632C5C">
              <w:rPr>
                <w:szCs w:val="20"/>
              </w:rPr>
              <w:t>75301</w:t>
            </w:r>
            <w:r w:rsidR="00AC463C" w:rsidRPr="00632C5C">
              <w:rPr>
                <w:szCs w:val="20"/>
              </w:rPr>
              <w:t xml:space="preserve"> </w:t>
            </w:r>
            <w:r w:rsidRPr="00632C5C">
              <w:rPr>
                <w:szCs w:val="20"/>
              </w:rPr>
              <w:t>Harjumaa</w:t>
            </w:r>
          </w:p>
        </w:tc>
      </w:tr>
      <w:tr w:rsidR="009C31FE" w:rsidRPr="00632C5C" w14:paraId="53E2BDEE" w14:textId="77777777" w:rsidTr="009C31FE">
        <w:tc>
          <w:tcPr>
            <w:tcW w:w="4803" w:type="dxa"/>
            <w:tcBorders>
              <w:left w:val="single" w:sz="24" w:space="0" w:color="00B050"/>
              <w:right w:val="single" w:sz="24" w:space="0" w:color="00B050"/>
            </w:tcBorders>
          </w:tcPr>
          <w:p w14:paraId="45BD1C37" w14:textId="39EC31A7" w:rsidR="009C31FE" w:rsidRPr="00632C5C" w:rsidRDefault="009C31FE" w:rsidP="009C31FE">
            <w:pPr>
              <w:rPr>
                <w:szCs w:val="20"/>
              </w:rPr>
            </w:pPr>
            <w:r w:rsidRPr="00632C5C">
              <w:rPr>
                <w:b/>
                <w:bCs/>
                <w:szCs w:val="20"/>
              </w:rPr>
              <w:t>Planeerija/ projektijuht:</w:t>
            </w:r>
          </w:p>
        </w:tc>
        <w:tc>
          <w:tcPr>
            <w:tcW w:w="4804" w:type="dxa"/>
            <w:tcBorders>
              <w:left w:val="single" w:sz="24" w:space="0" w:color="00B050"/>
            </w:tcBorders>
          </w:tcPr>
          <w:p w14:paraId="02F0330A" w14:textId="77777777" w:rsidR="009C31FE" w:rsidRPr="00632C5C" w:rsidRDefault="009C31FE" w:rsidP="009C31FE">
            <w:pPr>
              <w:rPr>
                <w:szCs w:val="20"/>
              </w:rPr>
            </w:pPr>
          </w:p>
        </w:tc>
      </w:tr>
      <w:tr w:rsidR="009C31FE" w:rsidRPr="00632C5C" w14:paraId="3284B936" w14:textId="77777777" w:rsidTr="009C31FE">
        <w:tc>
          <w:tcPr>
            <w:tcW w:w="4803" w:type="dxa"/>
            <w:tcBorders>
              <w:left w:val="single" w:sz="24" w:space="0" w:color="00B050"/>
              <w:right w:val="single" w:sz="24" w:space="0" w:color="00B050"/>
            </w:tcBorders>
          </w:tcPr>
          <w:p w14:paraId="0B27F4F8" w14:textId="3539A591" w:rsidR="009C31FE" w:rsidRPr="00632C5C" w:rsidRDefault="009C31FE" w:rsidP="009C31FE">
            <w:pPr>
              <w:rPr>
                <w:b/>
                <w:bCs/>
                <w:szCs w:val="20"/>
              </w:rPr>
            </w:pPr>
            <w:r w:rsidRPr="00632C5C">
              <w:rPr>
                <w:szCs w:val="20"/>
              </w:rPr>
              <w:t>Evely Ehrpas</w:t>
            </w:r>
          </w:p>
        </w:tc>
        <w:tc>
          <w:tcPr>
            <w:tcW w:w="4804" w:type="dxa"/>
            <w:tcBorders>
              <w:left w:val="single" w:sz="24" w:space="0" w:color="00B050"/>
            </w:tcBorders>
          </w:tcPr>
          <w:p w14:paraId="16ED8E9C" w14:textId="3C8F71E3" w:rsidR="009C31FE" w:rsidRPr="00632C5C" w:rsidRDefault="009C31FE" w:rsidP="009C31FE">
            <w:pPr>
              <w:rPr>
                <w:b/>
                <w:bCs/>
                <w:szCs w:val="20"/>
              </w:rPr>
            </w:pPr>
            <w:r w:rsidRPr="00632C5C">
              <w:rPr>
                <w:b/>
                <w:bCs/>
                <w:szCs w:val="20"/>
              </w:rPr>
              <w:t>Huvitatud isik:</w:t>
            </w:r>
          </w:p>
        </w:tc>
      </w:tr>
      <w:tr w:rsidR="009C31FE" w:rsidRPr="00632C5C" w14:paraId="13EF371A" w14:textId="77777777" w:rsidTr="009C31FE">
        <w:tc>
          <w:tcPr>
            <w:tcW w:w="4803" w:type="dxa"/>
            <w:tcBorders>
              <w:left w:val="single" w:sz="24" w:space="0" w:color="00B050"/>
              <w:right w:val="single" w:sz="24" w:space="0" w:color="00B050"/>
            </w:tcBorders>
          </w:tcPr>
          <w:p w14:paraId="28C20B7C" w14:textId="7F91739A" w:rsidR="009C31FE" w:rsidRPr="00632C5C" w:rsidRDefault="009C31FE" w:rsidP="009C31FE">
            <w:pPr>
              <w:rPr>
                <w:szCs w:val="20"/>
              </w:rPr>
            </w:pPr>
            <w:r w:rsidRPr="00632C5C">
              <w:rPr>
                <w:szCs w:val="20"/>
              </w:rPr>
              <w:t xml:space="preserve">E-mail: </w:t>
            </w:r>
            <w:hyperlink r:id="rId9" w:history="1">
              <w:r w:rsidRPr="00632C5C">
                <w:rPr>
                  <w:rStyle w:val="Hyperlink"/>
                  <w:color w:val="auto"/>
                  <w:szCs w:val="20"/>
                  <w:u w:val="none"/>
                </w:rPr>
                <w:t>evely@thinkterra.ee</w:t>
              </w:r>
            </w:hyperlink>
          </w:p>
        </w:tc>
        <w:tc>
          <w:tcPr>
            <w:tcW w:w="4804" w:type="dxa"/>
            <w:tcBorders>
              <w:left w:val="single" w:sz="24" w:space="0" w:color="00B050"/>
            </w:tcBorders>
          </w:tcPr>
          <w:p w14:paraId="373F56BC" w14:textId="675BE794" w:rsidR="009C31FE" w:rsidRPr="00632C5C" w:rsidRDefault="009C31FE" w:rsidP="009C31FE">
            <w:pPr>
              <w:rPr>
                <w:szCs w:val="20"/>
              </w:rPr>
            </w:pPr>
            <w:r w:rsidRPr="00632C5C">
              <w:rPr>
                <w:szCs w:val="20"/>
              </w:rPr>
              <w:t>Dmitri Mihhailov</w:t>
            </w:r>
          </w:p>
        </w:tc>
      </w:tr>
      <w:tr w:rsidR="009C31FE" w:rsidRPr="00632C5C" w14:paraId="360F6501" w14:textId="77777777" w:rsidTr="009C31FE">
        <w:tc>
          <w:tcPr>
            <w:tcW w:w="4803" w:type="dxa"/>
            <w:tcBorders>
              <w:left w:val="single" w:sz="24" w:space="0" w:color="00B050"/>
              <w:right w:val="single" w:sz="24" w:space="0" w:color="00B050"/>
            </w:tcBorders>
          </w:tcPr>
          <w:p w14:paraId="5B219AE3" w14:textId="55872213" w:rsidR="009C31FE" w:rsidRPr="00632C5C" w:rsidRDefault="009C31FE" w:rsidP="009C31FE">
            <w:pPr>
              <w:rPr>
                <w:szCs w:val="20"/>
              </w:rPr>
            </w:pPr>
          </w:p>
        </w:tc>
        <w:tc>
          <w:tcPr>
            <w:tcW w:w="4804" w:type="dxa"/>
            <w:tcBorders>
              <w:left w:val="single" w:sz="24" w:space="0" w:color="00B050"/>
            </w:tcBorders>
          </w:tcPr>
          <w:p w14:paraId="333FEA61" w14:textId="62C833EB" w:rsidR="009C31FE" w:rsidRPr="00632C5C" w:rsidRDefault="009C31FE" w:rsidP="009C31FE">
            <w:pPr>
              <w:rPr>
                <w:szCs w:val="20"/>
              </w:rPr>
            </w:pPr>
            <w:r w:rsidRPr="00632C5C">
              <w:rPr>
                <w:szCs w:val="20"/>
              </w:rPr>
              <w:t>Soku tee 40, Uusküla küla, Rae vald</w:t>
            </w:r>
          </w:p>
        </w:tc>
      </w:tr>
      <w:tr w:rsidR="009C31FE" w:rsidRPr="00632C5C" w14:paraId="27A184CA" w14:textId="77777777" w:rsidTr="009C31FE">
        <w:tc>
          <w:tcPr>
            <w:tcW w:w="4803" w:type="dxa"/>
            <w:tcBorders>
              <w:left w:val="single" w:sz="24" w:space="0" w:color="00B050"/>
              <w:right w:val="single" w:sz="24" w:space="0" w:color="00B050"/>
            </w:tcBorders>
          </w:tcPr>
          <w:p w14:paraId="07A2A212" w14:textId="4FC9AF55" w:rsidR="009C31FE" w:rsidRPr="00632C5C" w:rsidRDefault="009C31FE" w:rsidP="009C31FE">
            <w:pPr>
              <w:rPr>
                <w:szCs w:val="20"/>
              </w:rPr>
            </w:pPr>
            <w:r w:rsidRPr="00632C5C">
              <w:rPr>
                <w:b/>
                <w:bCs/>
                <w:szCs w:val="20"/>
              </w:rPr>
              <w:t>Vastutav isik:</w:t>
            </w:r>
          </w:p>
        </w:tc>
        <w:tc>
          <w:tcPr>
            <w:tcW w:w="4804" w:type="dxa"/>
            <w:tcBorders>
              <w:left w:val="single" w:sz="24" w:space="0" w:color="00B050"/>
            </w:tcBorders>
          </w:tcPr>
          <w:p w14:paraId="053043B1" w14:textId="7CF75CB8" w:rsidR="009C31FE" w:rsidRPr="00632C5C" w:rsidRDefault="009C31FE" w:rsidP="009C31FE">
            <w:pPr>
              <w:rPr>
                <w:szCs w:val="20"/>
              </w:rPr>
            </w:pPr>
            <w:r w:rsidRPr="00632C5C">
              <w:rPr>
                <w:szCs w:val="20"/>
              </w:rPr>
              <w:t>75331 Harjumaa</w:t>
            </w:r>
          </w:p>
        </w:tc>
      </w:tr>
      <w:tr w:rsidR="009C31FE" w:rsidRPr="00632C5C" w14:paraId="50DFBA18" w14:textId="77777777" w:rsidTr="009C31FE">
        <w:tc>
          <w:tcPr>
            <w:tcW w:w="4803" w:type="dxa"/>
            <w:tcBorders>
              <w:left w:val="single" w:sz="24" w:space="0" w:color="00B050"/>
              <w:right w:val="single" w:sz="24" w:space="0" w:color="00B050"/>
            </w:tcBorders>
          </w:tcPr>
          <w:p w14:paraId="6DC3671E" w14:textId="075831F7" w:rsidR="009C31FE" w:rsidRPr="00632C5C" w:rsidRDefault="009C31FE" w:rsidP="009C31FE">
            <w:pPr>
              <w:rPr>
                <w:b/>
                <w:bCs/>
                <w:szCs w:val="20"/>
              </w:rPr>
            </w:pPr>
            <w:r w:rsidRPr="00632C5C">
              <w:rPr>
                <w:szCs w:val="20"/>
              </w:rPr>
              <w:t>Liina Ollema</w:t>
            </w:r>
          </w:p>
        </w:tc>
        <w:tc>
          <w:tcPr>
            <w:tcW w:w="4804" w:type="dxa"/>
            <w:tcBorders>
              <w:left w:val="single" w:sz="24" w:space="0" w:color="00B050"/>
            </w:tcBorders>
          </w:tcPr>
          <w:p w14:paraId="7C57D6FE" w14:textId="77777777" w:rsidR="009C31FE" w:rsidRPr="00632C5C" w:rsidRDefault="009C31FE" w:rsidP="009C31FE">
            <w:pPr>
              <w:rPr>
                <w:b/>
                <w:bCs/>
                <w:szCs w:val="20"/>
              </w:rPr>
            </w:pPr>
          </w:p>
        </w:tc>
      </w:tr>
      <w:tr w:rsidR="009C31FE" w:rsidRPr="00632C5C" w14:paraId="031574C5" w14:textId="77777777" w:rsidTr="009C31FE">
        <w:tc>
          <w:tcPr>
            <w:tcW w:w="4803" w:type="dxa"/>
            <w:tcBorders>
              <w:left w:val="single" w:sz="24" w:space="0" w:color="00B050"/>
              <w:right w:val="single" w:sz="24" w:space="0" w:color="00B050"/>
            </w:tcBorders>
          </w:tcPr>
          <w:p w14:paraId="179AC6B9" w14:textId="73B35C5D" w:rsidR="009C31FE" w:rsidRPr="00632C5C" w:rsidRDefault="00C7022C" w:rsidP="009C31FE">
            <w:pPr>
              <w:rPr>
                <w:szCs w:val="20"/>
              </w:rPr>
            </w:pPr>
            <w:r w:rsidRPr="00632C5C">
              <w:rPr>
                <w:szCs w:val="20"/>
              </w:rPr>
              <w:t>Maasikuarhitektuuri magister nr MB 004610</w:t>
            </w:r>
          </w:p>
        </w:tc>
        <w:tc>
          <w:tcPr>
            <w:tcW w:w="4804" w:type="dxa"/>
            <w:tcBorders>
              <w:left w:val="single" w:sz="24" w:space="0" w:color="00B050"/>
            </w:tcBorders>
          </w:tcPr>
          <w:p w14:paraId="27C67223" w14:textId="77777777" w:rsidR="009C31FE" w:rsidRPr="00632C5C" w:rsidRDefault="009C31FE" w:rsidP="009C31FE">
            <w:pPr>
              <w:rPr>
                <w:szCs w:val="20"/>
              </w:rPr>
            </w:pPr>
          </w:p>
        </w:tc>
      </w:tr>
    </w:tbl>
    <w:p w14:paraId="55F3EB19" w14:textId="77777777" w:rsidR="00CB2878" w:rsidRPr="00632C5C" w:rsidRDefault="00CB2878" w:rsidP="00B57902">
      <w:pPr>
        <w:jc w:val="center"/>
        <w:rPr>
          <w:b/>
          <w:bCs/>
          <w:color w:val="00B050"/>
          <w:sz w:val="24"/>
          <w:szCs w:val="24"/>
        </w:rPr>
      </w:pPr>
    </w:p>
    <w:p w14:paraId="4D7662A5" w14:textId="77777777" w:rsidR="00CB2878" w:rsidRPr="00632C5C" w:rsidRDefault="00CB2878" w:rsidP="00B57902">
      <w:pPr>
        <w:jc w:val="center"/>
        <w:rPr>
          <w:b/>
          <w:bCs/>
          <w:color w:val="00B050"/>
          <w:sz w:val="24"/>
          <w:szCs w:val="24"/>
        </w:rPr>
      </w:pPr>
    </w:p>
    <w:p w14:paraId="1196F0E5" w14:textId="77777777" w:rsidR="000770A2" w:rsidRPr="00632C5C" w:rsidRDefault="000770A2" w:rsidP="00B57902">
      <w:pPr>
        <w:jc w:val="center"/>
        <w:rPr>
          <w:b/>
          <w:bCs/>
          <w:color w:val="00B050"/>
          <w:sz w:val="24"/>
          <w:szCs w:val="24"/>
        </w:rPr>
      </w:pPr>
    </w:p>
    <w:p w14:paraId="350C9D60" w14:textId="0FE1EE20" w:rsidR="000770A2" w:rsidRPr="00632C5C" w:rsidRDefault="00CB2878" w:rsidP="00692926">
      <w:pPr>
        <w:jc w:val="center"/>
        <w:rPr>
          <w:rFonts w:cs="Arial"/>
          <w:b/>
          <w:bCs/>
          <w:color w:val="00B050"/>
          <w:szCs w:val="20"/>
        </w:rPr>
      </w:pPr>
      <w:r w:rsidRPr="00632C5C">
        <w:rPr>
          <w:szCs w:val="20"/>
        </w:rPr>
        <w:t xml:space="preserve">Tallinn, </w:t>
      </w:r>
      <w:r w:rsidR="00B76052" w:rsidRPr="00632C5C">
        <w:rPr>
          <w:szCs w:val="20"/>
        </w:rPr>
        <w:t>2024</w:t>
      </w:r>
      <w:r w:rsidR="00F94ACB">
        <w:rPr>
          <w:szCs w:val="20"/>
        </w:rPr>
        <w:t>-2025</w:t>
      </w:r>
    </w:p>
    <w:sdt>
      <w:sdtPr>
        <w:rPr>
          <w:rFonts w:cs="Arial"/>
          <w:color w:val="00B050"/>
          <w:szCs w:val="20"/>
        </w:rPr>
        <w:id w:val="-1446689105"/>
        <w:docPartObj>
          <w:docPartGallery w:val="Table of Contents"/>
          <w:docPartUnique/>
        </w:docPartObj>
      </w:sdtPr>
      <w:sdtEndPr>
        <w:rPr>
          <w:b/>
          <w:bCs/>
        </w:rPr>
      </w:sdtEndPr>
      <w:sdtContent>
        <w:p w14:paraId="1AD7439B" w14:textId="77777777" w:rsidR="00F25219" w:rsidRPr="00632C5C" w:rsidRDefault="00F25219" w:rsidP="00F25219">
          <w:pPr>
            <w:spacing w:line="276" w:lineRule="auto"/>
            <w:rPr>
              <w:rFonts w:cs="Arial"/>
              <w:color w:val="00B050"/>
              <w:szCs w:val="20"/>
            </w:rPr>
          </w:pPr>
        </w:p>
        <w:p w14:paraId="5E94279E" w14:textId="77777777" w:rsidR="00292010" w:rsidRPr="00632C5C" w:rsidRDefault="00292010">
          <w:pPr>
            <w:rPr>
              <w:b/>
              <w:bCs/>
              <w:color w:val="00B050"/>
              <w:sz w:val="40"/>
              <w:szCs w:val="40"/>
            </w:rPr>
          </w:pPr>
          <w:r w:rsidRPr="00632C5C">
            <w:rPr>
              <w:b/>
              <w:bCs/>
              <w:color w:val="00B050"/>
              <w:sz w:val="40"/>
              <w:szCs w:val="40"/>
            </w:rPr>
            <w:br w:type="page"/>
          </w:r>
        </w:p>
        <w:p w14:paraId="6D592A49" w14:textId="08D40E3B" w:rsidR="00F25219" w:rsidRPr="00632C5C" w:rsidRDefault="00C703FD" w:rsidP="00F25219">
          <w:pPr>
            <w:rPr>
              <w:rFonts w:asciiTheme="minorHAnsi" w:hAnsiTheme="minorHAnsi"/>
              <w:b/>
              <w:bCs/>
              <w:caps/>
              <w:color w:val="00B050"/>
              <w:sz w:val="40"/>
              <w:szCs w:val="40"/>
            </w:rPr>
          </w:pPr>
          <w:r w:rsidRPr="00632C5C">
            <w:rPr>
              <w:b/>
              <w:bCs/>
              <w:color w:val="00B050"/>
              <w:sz w:val="40"/>
              <w:szCs w:val="40"/>
            </w:rPr>
            <w:lastRenderedPageBreak/>
            <w:t xml:space="preserve">2- </w:t>
          </w:r>
          <w:r w:rsidR="00F25219" w:rsidRPr="00632C5C">
            <w:rPr>
              <w:b/>
              <w:bCs/>
              <w:color w:val="00B050"/>
              <w:sz w:val="40"/>
              <w:szCs w:val="40"/>
            </w:rPr>
            <w:t>SISUKORD</w:t>
          </w:r>
        </w:p>
        <w:p w14:paraId="45CC3082" w14:textId="097A188F" w:rsidR="00CD58D7" w:rsidRPr="00CD58D7" w:rsidRDefault="00F25219" w:rsidP="00CD58D7">
          <w:pPr>
            <w:pStyle w:val="TOC1"/>
            <w:rPr>
              <w:rFonts w:eastAsiaTheme="minorEastAsia"/>
              <w:caps w:val="0"/>
              <w:kern w:val="2"/>
              <w:lang w:val="en-US"/>
            </w:rPr>
          </w:pPr>
          <w:r w:rsidRPr="00632C5C">
            <w:rPr>
              <w:rFonts w:ascii="Times New Roman" w:hAnsi="Times New Roman" w:cs="Times New Roman"/>
              <w:noProof w:val="0"/>
              <w:sz w:val="22"/>
              <w:szCs w:val="22"/>
              <w:u w:val="single"/>
            </w:rPr>
            <w:fldChar w:fldCharType="begin"/>
          </w:r>
          <w:r w:rsidRPr="00632C5C">
            <w:rPr>
              <w:rFonts w:ascii="Times New Roman" w:hAnsi="Times New Roman" w:cs="Times New Roman"/>
              <w:noProof w:val="0"/>
              <w:sz w:val="22"/>
              <w:szCs w:val="22"/>
              <w:u w:val="single"/>
            </w:rPr>
            <w:instrText xml:space="preserve"> TOC \o "1-5" \u </w:instrText>
          </w:r>
          <w:r w:rsidRPr="00632C5C">
            <w:rPr>
              <w:rFonts w:ascii="Times New Roman" w:hAnsi="Times New Roman" w:cs="Times New Roman"/>
              <w:noProof w:val="0"/>
              <w:sz w:val="22"/>
              <w:szCs w:val="22"/>
              <w:u w:val="single"/>
            </w:rPr>
            <w:fldChar w:fldCharType="separate"/>
          </w:r>
          <w:r w:rsidR="00CD58D7" w:rsidRPr="00CD58D7">
            <w:t>3- SELETUSKIRI</w:t>
          </w:r>
          <w:r w:rsidR="00CD58D7" w:rsidRPr="00CD58D7">
            <w:tab/>
          </w:r>
          <w:r w:rsidR="00CD58D7" w:rsidRPr="00CD58D7">
            <w:fldChar w:fldCharType="begin"/>
          </w:r>
          <w:r w:rsidR="00CD58D7" w:rsidRPr="00CD58D7">
            <w:instrText xml:space="preserve"> PAGEREF _Toc191471761 \h </w:instrText>
          </w:r>
          <w:r w:rsidR="00CD58D7" w:rsidRPr="00CD58D7">
            <w:fldChar w:fldCharType="separate"/>
          </w:r>
          <w:r w:rsidR="00CD58D7" w:rsidRPr="00CD58D7">
            <w:t>3</w:t>
          </w:r>
          <w:r w:rsidR="00CD58D7" w:rsidRPr="00CD58D7">
            <w:fldChar w:fldCharType="end"/>
          </w:r>
        </w:p>
        <w:p w14:paraId="456DB58E" w14:textId="60CD8F03" w:rsidR="00CD58D7" w:rsidRPr="00CD58D7" w:rsidRDefault="00CD58D7" w:rsidP="00CD58D7">
          <w:pPr>
            <w:pStyle w:val="TOC2"/>
            <w:tabs>
              <w:tab w:val="left" w:pos="800"/>
              <w:tab w:val="right" w:leader="dot" w:pos="9627"/>
            </w:tabs>
            <w:spacing w:line="276" w:lineRule="auto"/>
            <w:rPr>
              <w:rFonts w:ascii="Arial" w:eastAsiaTheme="minorEastAsia" w:hAnsi="Arial" w:cs="Arial"/>
              <w:smallCaps w:val="0"/>
              <w:noProof/>
              <w:color w:val="00B050"/>
              <w:kern w:val="2"/>
              <w:lang w:val="en-US"/>
            </w:rPr>
          </w:pPr>
          <w:r w:rsidRPr="00CD58D7">
            <w:rPr>
              <w:rFonts w:ascii="Arial" w:hAnsi="Arial" w:cs="Arial"/>
              <w:noProof/>
              <w:color w:val="00B050"/>
            </w:rPr>
            <w:t>3.1</w:t>
          </w:r>
          <w:r w:rsidRPr="00CD58D7">
            <w:rPr>
              <w:rFonts w:ascii="Arial" w:eastAsiaTheme="minorEastAsia" w:hAnsi="Arial" w:cs="Arial"/>
              <w:smallCaps w:val="0"/>
              <w:noProof/>
              <w:color w:val="00B050"/>
              <w:kern w:val="2"/>
              <w:lang w:val="en-US"/>
            </w:rPr>
            <w:tab/>
          </w:r>
          <w:r w:rsidRPr="00CD58D7">
            <w:rPr>
              <w:rFonts w:ascii="Arial" w:hAnsi="Arial" w:cs="Arial"/>
              <w:noProof/>
              <w:color w:val="00B050"/>
            </w:rPr>
            <w:t>PLANEERINGU KOOSTAMISE ALUSED</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_Toc191471762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3</w:t>
          </w:r>
          <w:r w:rsidRPr="00CD58D7">
            <w:rPr>
              <w:rFonts w:ascii="Arial" w:hAnsi="Arial" w:cs="Arial"/>
              <w:noProof/>
              <w:color w:val="00B050"/>
            </w:rPr>
            <w:fldChar w:fldCharType="end"/>
          </w:r>
        </w:p>
        <w:p w14:paraId="1CDAE99F" w14:textId="0646E46F" w:rsidR="00CD58D7" w:rsidRPr="00CD58D7" w:rsidRDefault="00CD58D7" w:rsidP="00CD58D7">
          <w:pPr>
            <w:pStyle w:val="TOC2"/>
            <w:tabs>
              <w:tab w:val="left" w:pos="800"/>
              <w:tab w:val="right" w:leader="dot" w:pos="9627"/>
            </w:tabs>
            <w:spacing w:line="276" w:lineRule="auto"/>
            <w:rPr>
              <w:rFonts w:ascii="Arial" w:eastAsiaTheme="minorEastAsia" w:hAnsi="Arial" w:cs="Arial"/>
              <w:smallCaps w:val="0"/>
              <w:noProof/>
              <w:color w:val="00B050"/>
              <w:kern w:val="2"/>
              <w:lang w:val="en-US"/>
            </w:rPr>
          </w:pPr>
          <w:r w:rsidRPr="00CD58D7">
            <w:rPr>
              <w:rFonts w:ascii="Arial" w:hAnsi="Arial" w:cs="Arial"/>
              <w:noProof/>
              <w:color w:val="00B050"/>
            </w:rPr>
            <w:t>3.2</w:t>
          </w:r>
          <w:r w:rsidRPr="00CD58D7">
            <w:rPr>
              <w:rFonts w:ascii="Arial" w:eastAsiaTheme="minorEastAsia" w:hAnsi="Arial" w:cs="Arial"/>
              <w:smallCaps w:val="0"/>
              <w:noProof/>
              <w:color w:val="00B050"/>
              <w:kern w:val="2"/>
              <w:lang w:val="en-US"/>
            </w:rPr>
            <w:tab/>
          </w:r>
          <w:r w:rsidRPr="00CD58D7">
            <w:rPr>
              <w:rFonts w:ascii="Arial" w:hAnsi="Arial" w:cs="Arial"/>
              <w:noProof/>
              <w:color w:val="00B050"/>
            </w:rPr>
            <w:t>PLANEERINGUALA LÄHIÜMBRUSE EHITUSLIKE JA FUNKTSIONAALSETE SEOSTE NING KESKKONNATINGIMUSTE ANALÜÜS</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_Toc191471763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3</w:t>
          </w:r>
          <w:r w:rsidRPr="00CD58D7">
            <w:rPr>
              <w:rFonts w:ascii="Arial" w:hAnsi="Arial" w:cs="Arial"/>
              <w:noProof/>
              <w:color w:val="00B050"/>
            </w:rPr>
            <w:fldChar w:fldCharType="end"/>
          </w:r>
        </w:p>
        <w:p w14:paraId="154134DB" w14:textId="268DC93B" w:rsidR="00CD58D7" w:rsidRPr="00CD58D7" w:rsidRDefault="00CD58D7" w:rsidP="00CD58D7">
          <w:pPr>
            <w:pStyle w:val="TOC3"/>
            <w:tabs>
              <w:tab w:val="left" w:pos="1200"/>
              <w:tab w:val="right" w:leader="dot" w:pos="9627"/>
            </w:tabs>
            <w:spacing w:line="276" w:lineRule="auto"/>
            <w:rPr>
              <w:rFonts w:ascii="Arial" w:eastAsiaTheme="minorEastAsia" w:hAnsi="Arial" w:cs="Arial"/>
              <w:i w:val="0"/>
              <w:iCs w:val="0"/>
              <w:noProof/>
              <w:color w:val="00B050"/>
              <w:kern w:val="2"/>
              <w:lang w:val="en-US"/>
            </w:rPr>
          </w:pPr>
          <w:r w:rsidRPr="00CD58D7">
            <w:rPr>
              <w:rFonts w:ascii="Arial" w:hAnsi="Arial" w:cs="Arial"/>
              <w:noProof/>
              <w:color w:val="00B050"/>
            </w:rPr>
            <w:t>3.2.1</w:t>
          </w:r>
          <w:r w:rsidRPr="00CD58D7">
            <w:rPr>
              <w:rFonts w:ascii="Arial" w:eastAsiaTheme="minorEastAsia" w:hAnsi="Arial" w:cs="Arial"/>
              <w:i w:val="0"/>
              <w:iCs w:val="0"/>
              <w:noProof/>
              <w:color w:val="00B050"/>
              <w:kern w:val="2"/>
              <w:lang w:val="en-US"/>
            </w:rPr>
            <w:tab/>
          </w:r>
          <w:r w:rsidRPr="00CD58D7">
            <w:rPr>
              <w:rFonts w:ascii="Arial" w:hAnsi="Arial" w:cs="Arial"/>
              <w:noProof/>
              <w:color w:val="00B050"/>
            </w:rPr>
            <w:t>Planeeringu koostamise eesmärk</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_Toc191471764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4</w:t>
          </w:r>
          <w:r w:rsidRPr="00CD58D7">
            <w:rPr>
              <w:rFonts w:ascii="Arial" w:hAnsi="Arial" w:cs="Arial"/>
              <w:noProof/>
              <w:color w:val="00B050"/>
            </w:rPr>
            <w:fldChar w:fldCharType="end"/>
          </w:r>
        </w:p>
        <w:p w14:paraId="019582F7" w14:textId="2CEA01BE" w:rsidR="00CD58D7" w:rsidRPr="00CD58D7" w:rsidRDefault="00CD58D7" w:rsidP="00CD58D7">
          <w:pPr>
            <w:pStyle w:val="TOC3"/>
            <w:tabs>
              <w:tab w:val="left" w:pos="1200"/>
              <w:tab w:val="right" w:leader="dot" w:pos="9627"/>
            </w:tabs>
            <w:spacing w:line="276" w:lineRule="auto"/>
            <w:rPr>
              <w:rFonts w:ascii="Arial" w:eastAsiaTheme="minorEastAsia" w:hAnsi="Arial" w:cs="Arial"/>
              <w:i w:val="0"/>
              <w:iCs w:val="0"/>
              <w:noProof/>
              <w:color w:val="00B050"/>
              <w:kern w:val="2"/>
              <w:lang w:val="en-US"/>
            </w:rPr>
          </w:pPr>
          <w:r w:rsidRPr="00CD58D7">
            <w:rPr>
              <w:rFonts w:ascii="Arial" w:hAnsi="Arial" w:cs="Arial"/>
              <w:noProof/>
              <w:color w:val="00B050"/>
            </w:rPr>
            <w:t>3.2.2</w:t>
          </w:r>
          <w:r w:rsidRPr="00CD58D7">
            <w:rPr>
              <w:rFonts w:ascii="Arial" w:eastAsiaTheme="minorEastAsia" w:hAnsi="Arial" w:cs="Arial"/>
              <w:i w:val="0"/>
              <w:iCs w:val="0"/>
              <w:noProof/>
              <w:color w:val="00B050"/>
              <w:kern w:val="2"/>
              <w:lang w:val="en-US"/>
            </w:rPr>
            <w:tab/>
          </w:r>
          <w:r w:rsidRPr="00CD58D7">
            <w:rPr>
              <w:rFonts w:ascii="Arial" w:hAnsi="Arial" w:cs="Arial"/>
              <w:noProof/>
              <w:color w:val="00B050"/>
            </w:rPr>
            <w:t>Alal kehtiv üldplaneering</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_Toc191471765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4</w:t>
          </w:r>
          <w:r w:rsidRPr="00CD58D7">
            <w:rPr>
              <w:rFonts w:ascii="Arial" w:hAnsi="Arial" w:cs="Arial"/>
              <w:noProof/>
              <w:color w:val="00B050"/>
            </w:rPr>
            <w:fldChar w:fldCharType="end"/>
          </w:r>
        </w:p>
        <w:p w14:paraId="5FCDE331" w14:textId="40CAFEDD" w:rsidR="00CD58D7" w:rsidRPr="00CD58D7" w:rsidRDefault="00CD58D7" w:rsidP="00CD58D7">
          <w:pPr>
            <w:pStyle w:val="TOC2"/>
            <w:tabs>
              <w:tab w:val="left" w:pos="800"/>
              <w:tab w:val="right" w:leader="dot" w:pos="9627"/>
            </w:tabs>
            <w:spacing w:line="276" w:lineRule="auto"/>
            <w:rPr>
              <w:rFonts w:ascii="Arial" w:eastAsiaTheme="minorEastAsia" w:hAnsi="Arial" w:cs="Arial"/>
              <w:smallCaps w:val="0"/>
              <w:noProof/>
              <w:color w:val="00B050"/>
              <w:kern w:val="2"/>
              <w:lang w:val="en-US"/>
            </w:rPr>
          </w:pPr>
          <w:r w:rsidRPr="00CD58D7">
            <w:rPr>
              <w:rFonts w:ascii="Arial" w:hAnsi="Arial" w:cs="Arial"/>
              <w:noProof/>
              <w:color w:val="00B050"/>
            </w:rPr>
            <w:t>3.3</w:t>
          </w:r>
          <w:r w:rsidRPr="00CD58D7">
            <w:rPr>
              <w:rFonts w:ascii="Arial" w:eastAsiaTheme="minorEastAsia" w:hAnsi="Arial" w:cs="Arial"/>
              <w:smallCaps w:val="0"/>
              <w:noProof/>
              <w:color w:val="00B050"/>
              <w:kern w:val="2"/>
              <w:lang w:val="en-US"/>
            </w:rPr>
            <w:tab/>
          </w:r>
          <w:r w:rsidRPr="00CD58D7">
            <w:rPr>
              <w:rFonts w:ascii="Arial" w:hAnsi="Arial" w:cs="Arial"/>
              <w:noProof/>
              <w:color w:val="00B050"/>
            </w:rPr>
            <w:t>OLEMASOLEVA OLUKORRA ISELOOMUSTUS</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_Toc191471766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5</w:t>
          </w:r>
          <w:r w:rsidRPr="00CD58D7">
            <w:rPr>
              <w:rFonts w:ascii="Arial" w:hAnsi="Arial" w:cs="Arial"/>
              <w:noProof/>
              <w:color w:val="00B050"/>
            </w:rPr>
            <w:fldChar w:fldCharType="end"/>
          </w:r>
        </w:p>
        <w:p w14:paraId="7891C81C" w14:textId="2192FD5E" w:rsidR="00CD58D7" w:rsidRPr="00CD58D7" w:rsidRDefault="00CD58D7" w:rsidP="00CD58D7">
          <w:pPr>
            <w:pStyle w:val="TOC3"/>
            <w:tabs>
              <w:tab w:val="left" w:pos="1200"/>
              <w:tab w:val="right" w:leader="dot" w:pos="9627"/>
            </w:tabs>
            <w:spacing w:line="276" w:lineRule="auto"/>
            <w:rPr>
              <w:rFonts w:ascii="Arial" w:eastAsiaTheme="minorEastAsia" w:hAnsi="Arial" w:cs="Arial"/>
              <w:i w:val="0"/>
              <w:iCs w:val="0"/>
              <w:noProof/>
              <w:color w:val="00B050"/>
              <w:kern w:val="2"/>
              <w:lang w:val="en-US"/>
            </w:rPr>
          </w:pPr>
          <w:r w:rsidRPr="00CD58D7">
            <w:rPr>
              <w:rFonts w:ascii="Arial" w:hAnsi="Arial" w:cs="Arial"/>
              <w:noProof/>
              <w:color w:val="00B050"/>
            </w:rPr>
            <w:t>3.3.1</w:t>
          </w:r>
          <w:r w:rsidRPr="00CD58D7">
            <w:rPr>
              <w:rFonts w:ascii="Arial" w:eastAsiaTheme="minorEastAsia" w:hAnsi="Arial" w:cs="Arial"/>
              <w:i w:val="0"/>
              <w:iCs w:val="0"/>
              <w:noProof/>
              <w:color w:val="00B050"/>
              <w:kern w:val="2"/>
              <w:lang w:val="en-US"/>
            </w:rPr>
            <w:tab/>
          </w:r>
          <w:r w:rsidRPr="00CD58D7">
            <w:rPr>
              <w:rFonts w:ascii="Arial" w:hAnsi="Arial" w:cs="Arial"/>
              <w:noProof/>
              <w:color w:val="00B050"/>
            </w:rPr>
            <w:t>Planeeringuala asukoht ja iseloomustus</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_Toc191471767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5</w:t>
          </w:r>
          <w:r w:rsidRPr="00CD58D7">
            <w:rPr>
              <w:rFonts w:ascii="Arial" w:hAnsi="Arial" w:cs="Arial"/>
              <w:noProof/>
              <w:color w:val="00B050"/>
            </w:rPr>
            <w:fldChar w:fldCharType="end"/>
          </w:r>
        </w:p>
        <w:p w14:paraId="0BB6C267" w14:textId="2A685656" w:rsidR="00CD58D7" w:rsidRPr="00CD58D7" w:rsidRDefault="00CD58D7" w:rsidP="00CD58D7">
          <w:pPr>
            <w:pStyle w:val="TOC3"/>
            <w:tabs>
              <w:tab w:val="left" w:pos="1200"/>
              <w:tab w:val="right" w:leader="dot" w:pos="9627"/>
            </w:tabs>
            <w:spacing w:line="276" w:lineRule="auto"/>
            <w:rPr>
              <w:rFonts w:ascii="Arial" w:eastAsiaTheme="minorEastAsia" w:hAnsi="Arial" w:cs="Arial"/>
              <w:i w:val="0"/>
              <w:iCs w:val="0"/>
              <w:noProof/>
              <w:color w:val="00B050"/>
              <w:kern w:val="2"/>
              <w:lang w:val="en-US"/>
            </w:rPr>
          </w:pPr>
          <w:r w:rsidRPr="00CD58D7">
            <w:rPr>
              <w:rFonts w:ascii="Arial" w:hAnsi="Arial" w:cs="Arial"/>
              <w:noProof/>
              <w:color w:val="00B050"/>
            </w:rPr>
            <w:t>3.3.2</w:t>
          </w:r>
          <w:r w:rsidRPr="00CD58D7">
            <w:rPr>
              <w:rFonts w:ascii="Arial" w:eastAsiaTheme="minorEastAsia" w:hAnsi="Arial" w:cs="Arial"/>
              <w:i w:val="0"/>
              <w:iCs w:val="0"/>
              <w:noProof/>
              <w:color w:val="00B050"/>
              <w:kern w:val="2"/>
              <w:lang w:val="en-US"/>
            </w:rPr>
            <w:tab/>
          </w:r>
          <w:r w:rsidRPr="00CD58D7">
            <w:rPr>
              <w:rFonts w:ascii="Arial" w:hAnsi="Arial" w:cs="Arial"/>
              <w:noProof/>
              <w:color w:val="00B050"/>
            </w:rPr>
            <w:t>Planeeringuala maakasutus ja hoonestus</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_Toc191471768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6</w:t>
          </w:r>
          <w:r w:rsidRPr="00CD58D7">
            <w:rPr>
              <w:rFonts w:ascii="Arial" w:hAnsi="Arial" w:cs="Arial"/>
              <w:noProof/>
              <w:color w:val="00B050"/>
            </w:rPr>
            <w:fldChar w:fldCharType="end"/>
          </w:r>
        </w:p>
        <w:p w14:paraId="7D4C9001" w14:textId="722C9573" w:rsidR="00CD58D7" w:rsidRPr="00CD58D7" w:rsidRDefault="00CD58D7" w:rsidP="00CD58D7">
          <w:pPr>
            <w:pStyle w:val="TOC3"/>
            <w:tabs>
              <w:tab w:val="left" w:pos="1200"/>
              <w:tab w:val="right" w:leader="dot" w:pos="9627"/>
            </w:tabs>
            <w:spacing w:line="276" w:lineRule="auto"/>
            <w:rPr>
              <w:rFonts w:ascii="Arial" w:eastAsiaTheme="minorEastAsia" w:hAnsi="Arial" w:cs="Arial"/>
              <w:i w:val="0"/>
              <w:iCs w:val="0"/>
              <w:noProof/>
              <w:color w:val="00B050"/>
              <w:kern w:val="2"/>
              <w:lang w:val="en-US"/>
            </w:rPr>
          </w:pPr>
          <w:r w:rsidRPr="00CD58D7">
            <w:rPr>
              <w:rFonts w:ascii="Arial" w:hAnsi="Arial" w:cs="Arial"/>
              <w:noProof/>
              <w:color w:val="00B050"/>
            </w:rPr>
            <w:t>3.3.3</w:t>
          </w:r>
          <w:r w:rsidRPr="00CD58D7">
            <w:rPr>
              <w:rFonts w:ascii="Arial" w:eastAsiaTheme="minorEastAsia" w:hAnsi="Arial" w:cs="Arial"/>
              <w:i w:val="0"/>
              <w:iCs w:val="0"/>
              <w:noProof/>
              <w:color w:val="00B050"/>
              <w:kern w:val="2"/>
              <w:lang w:val="en-US"/>
            </w:rPr>
            <w:tab/>
          </w:r>
          <w:r w:rsidRPr="00CD58D7">
            <w:rPr>
              <w:rFonts w:ascii="Arial" w:hAnsi="Arial" w:cs="Arial"/>
              <w:noProof/>
              <w:color w:val="00B050"/>
            </w:rPr>
            <w:t>Planeeringualaga külgnevad kinnistud ja nende iseloomustus</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_Toc191471769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6</w:t>
          </w:r>
          <w:r w:rsidRPr="00CD58D7">
            <w:rPr>
              <w:rFonts w:ascii="Arial" w:hAnsi="Arial" w:cs="Arial"/>
              <w:noProof/>
              <w:color w:val="00B050"/>
            </w:rPr>
            <w:fldChar w:fldCharType="end"/>
          </w:r>
        </w:p>
        <w:p w14:paraId="7D3D651B" w14:textId="5ED83C1C" w:rsidR="00CD58D7" w:rsidRPr="00CD58D7" w:rsidRDefault="00CD58D7" w:rsidP="00CD58D7">
          <w:pPr>
            <w:pStyle w:val="TOC3"/>
            <w:tabs>
              <w:tab w:val="left" w:pos="1200"/>
              <w:tab w:val="right" w:leader="dot" w:pos="9627"/>
            </w:tabs>
            <w:spacing w:line="276" w:lineRule="auto"/>
            <w:rPr>
              <w:rFonts w:ascii="Arial" w:eastAsiaTheme="minorEastAsia" w:hAnsi="Arial" w:cs="Arial"/>
              <w:i w:val="0"/>
              <w:iCs w:val="0"/>
              <w:noProof/>
              <w:color w:val="00B050"/>
              <w:kern w:val="2"/>
              <w:lang w:val="en-US"/>
            </w:rPr>
          </w:pPr>
          <w:r w:rsidRPr="00CD58D7">
            <w:rPr>
              <w:rFonts w:ascii="Arial" w:hAnsi="Arial" w:cs="Arial"/>
              <w:noProof/>
              <w:color w:val="00B050"/>
            </w:rPr>
            <w:t>3.3.4</w:t>
          </w:r>
          <w:r w:rsidRPr="00CD58D7">
            <w:rPr>
              <w:rFonts w:ascii="Arial" w:eastAsiaTheme="minorEastAsia" w:hAnsi="Arial" w:cs="Arial"/>
              <w:i w:val="0"/>
              <w:iCs w:val="0"/>
              <w:noProof/>
              <w:color w:val="00B050"/>
              <w:kern w:val="2"/>
              <w:lang w:val="en-US"/>
            </w:rPr>
            <w:tab/>
          </w:r>
          <w:r w:rsidRPr="00CD58D7">
            <w:rPr>
              <w:rFonts w:ascii="Arial" w:hAnsi="Arial" w:cs="Arial"/>
              <w:noProof/>
              <w:color w:val="00B050"/>
            </w:rPr>
            <w:t>Olemasolevad teed ja juurdepääsud</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_Toc191471770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6</w:t>
          </w:r>
          <w:r w:rsidRPr="00CD58D7">
            <w:rPr>
              <w:rFonts w:ascii="Arial" w:hAnsi="Arial" w:cs="Arial"/>
              <w:noProof/>
              <w:color w:val="00B050"/>
            </w:rPr>
            <w:fldChar w:fldCharType="end"/>
          </w:r>
        </w:p>
        <w:p w14:paraId="375CA8A2" w14:textId="547AA654" w:rsidR="00CD58D7" w:rsidRPr="00CD58D7" w:rsidRDefault="00CD58D7" w:rsidP="00CD58D7">
          <w:pPr>
            <w:pStyle w:val="TOC3"/>
            <w:tabs>
              <w:tab w:val="left" w:pos="1200"/>
              <w:tab w:val="right" w:leader="dot" w:pos="9627"/>
            </w:tabs>
            <w:spacing w:line="276" w:lineRule="auto"/>
            <w:rPr>
              <w:rFonts w:ascii="Arial" w:eastAsiaTheme="minorEastAsia" w:hAnsi="Arial" w:cs="Arial"/>
              <w:i w:val="0"/>
              <w:iCs w:val="0"/>
              <w:noProof/>
              <w:color w:val="00B050"/>
              <w:kern w:val="2"/>
              <w:lang w:val="en-US"/>
            </w:rPr>
          </w:pPr>
          <w:r w:rsidRPr="00CD58D7">
            <w:rPr>
              <w:rFonts w:ascii="Arial" w:hAnsi="Arial" w:cs="Arial"/>
              <w:noProof/>
              <w:color w:val="00B050"/>
            </w:rPr>
            <w:t>3.3.5</w:t>
          </w:r>
          <w:r w:rsidRPr="00CD58D7">
            <w:rPr>
              <w:rFonts w:ascii="Arial" w:eastAsiaTheme="minorEastAsia" w:hAnsi="Arial" w:cs="Arial"/>
              <w:i w:val="0"/>
              <w:iCs w:val="0"/>
              <w:noProof/>
              <w:color w:val="00B050"/>
              <w:kern w:val="2"/>
              <w:lang w:val="en-US"/>
            </w:rPr>
            <w:tab/>
          </w:r>
          <w:r w:rsidRPr="00CD58D7">
            <w:rPr>
              <w:rFonts w:ascii="Arial" w:hAnsi="Arial" w:cs="Arial"/>
              <w:noProof/>
              <w:color w:val="00B050"/>
            </w:rPr>
            <w:t>Olemasolev tehnovarustus</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_Toc191471771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6</w:t>
          </w:r>
          <w:r w:rsidRPr="00CD58D7">
            <w:rPr>
              <w:rFonts w:ascii="Arial" w:hAnsi="Arial" w:cs="Arial"/>
              <w:noProof/>
              <w:color w:val="00B050"/>
            </w:rPr>
            <w:fldChar w:fldCharType="end"/>
          </w:r>
        </w:p>
        <w:p w14:paraId="78BE1103" w14:textId="7691B4C1" w:rsidR="00CD58D7" w:rsidRPr="00CD58D7" w:rsidRDefault="00CD58D7" w:rsidP="00CD58D7">
          <w:pPr>
            <w:pStyle w:val="TOC3"/>
            <w:tabs>
              <w:tab w:val="left" w:pos="1200"/>
              <w:tab w:val="right" w:leader="dot" w:pos="9627"/>
            </w:tabs>
            <w:spacing w:line="276" w:lineRule="auto"/>
            <w:rPr>
              <w:rFonts w:ascii="Arial" w:eastAsiaTheme="minorEastAsia" w:hAnsi="Arial" w:cs="Arial"/>
              <w:i w:val="0"/>
              <w:iCs w:val="0"/>
              <w:noProof/>
              <w:color w:val="00B050"/>
              <w:kern w:val="2"/>
              <w:lang w:val="en-US"/>
            </w:rPr>
          </w:pPr>
          <w:r w:rsidRPr="00CD58D7">
            <w:rPr>
              <w:rFonts w:ascii="Arial" w:hAnsi="Arial" w:cs="Arial"/>
              <w:noProof/>
              <w:color w:val="00B050"/>
            </w:rPr>
            <w:t>3.3.6</w:t>
          </w:r>
          <w:r w:rsidRPr="00CD58D7">
            <w:rPr>
              <w:rFonts w:ascii="Arial" w:eastAsiaTheme="minorEastAsia" w:hAnsi="Arial" w:cs="Arial"/>
              <w:i w:val="0"/>
              <w:iCs w:val="0"/>
              <w:noProof/>
              <w:color w:val="00B050"/>
              <w:kern w:val="2"/>
              <w:lang w:val="en-US"/>
            </w:rPr>
            <w:tab/>
          </w:r>
          <w:r w:rsidRPr="00CD58D7">
            <w:rPr>
              <w:rFonts w:ascii="Arial" w:hAnsi="Arial" w:cs="Arial"/>
              <w:noProof/>
              <w:color w:val="00B050"/>
            </w:rPr>
            <w:t>Olemasolev haljastus ja keskkond</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_Toc191471772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6</w:t>
          </w:r>
          <w:r w:rsidRPr="00CD58D7">
            <w:rPr>
              <w:rFonts w:ascii="Arial" w:hAnsi="Arial" w:cs="Arial"/>
              <w:noProof/>
              <w:color w:val="00B050"/>
            </w:rPr>
            <w:fldChar w:fldCharType="end"/>
          </w:r>
        </w:p>
        <w:p w14:paraId="2E9F88D7" w14:textId="2E03D065" w:rsidR="00CD58D7" w:rsidRPr="00CD58D7" w:rsidRDefault="00CD58D7" w:rsidP="00CD58D7">
          <w:pPr>
            <w:pStyle w:val="TOC3"/>
            <w:tabs>
              <w:tab w:val="left" w:pos="1200"/>
              <w:tab w:val="right" w:leader="dot" w:pos="9627"/>
            </w:tabs>
            <w:spacing w:line="276" w:lineRule="auto"/>
            <w:rPr>
              <w:rFonts w:ascii="Arial" w:eastAsiaTheme="minorEastAsia" w:hAnsi="Arial" w:cs="Arial"/>
              <w:i w:val="0"/>
              <w:iCs w:val="0"/>
              <w:noProof/>
              <w:color w:val="00B050"/>
              <w:kern w:val="2"/>
              <w:lang w:val="en-US"/>
            </w:rPr>
          </w:pPr>
          <w:r w:rsidRPr="00CD58D7">
            <w:rPr>
              <w:rFonts w:ascii="Arial" w:hAnsi="Arial" w:cs="Arial"/>
              <w:noProof/>
              <w:color w:val="00B050"/>
            </w:rPr>
            <w:t>3.3.7</w:t>
          </w:r>
          <w:r w:rsidRPr="00CD58D7">
            <w:rPr>
              <w:rFonts w:ascii="Arial" w:eastAsiaTheme="minorEastAsia" w:hAnsi="Arial" w:cs="Arial"/>
              <w:i w:val="0"/>
              <w:iCs w:val="0"/>
              <w:noProof/>
              <w:color w:val="00B050"/>
              <w:kern w:val="2"/>
              <w:lang w:val="en-US"/>
            </w:rPr>
            <w:tab/>
          </w:r>
          <w:r w:rsidRPr="00CD58D7">
            <w:rPr>
              <w:rFonts w:ascii="Arial" w:hAnsi="Arial" w:cs="Arial"/>
              <w:noProof/>
              <w:color w:val="00B050"/>
            </w:rPr>
            <w:t>Kehtivad piirangud</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_Toc191471773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6</w:t>
          </w:r>
          <w:r w:rsidRPr="00CD58D7">
            <w:rPr>
              <w:rFonts w:ascii="Arial" w:hAnsi="Arial" w:cs="Arial"/>
              <w:noProof/>
              <w:color w:val="00B050"/>
            </w:rPr>
            <w:fldChar w:fldCharType="end"/>
          </w:r>
        </w:p>
        <w:p w14:paraId="3951778C" w14:textId="2C6E69EF" w:rsidR="00CD58D7" w:rsidRPr="00CD58D7" w:rsidRDefault="00CD58D7" w:rsidP="00CD58D7">
          <w:pPr>
            <w:pStyle w:val="TOC2"/>
            <w:tabs>
              <w:tab w:val="left" w:pos="800"/>
              <w:tab w:val="right" w:leader="dot" w:pos="9627"/>
            </w:tabs>
            <w:spacing w:line="276" w:lineRule="auto"/>
            <w:rPr>
              <w:rFonts w:ascii="Arial" w:eastAsiaTheme="minorEastAsia" w:hAnsi="Arial" w:cs="Arial"/>
              <w:smallCaps w:val="0"/>
              <w:noProof/>
              <w:color w:val="00B050"/>
              <w:kern w:val="2"/>
              <w:lang w:val="en-US"/>
            </w:rPr>
          </w:pPr>
          <w:r w:rsidRPr="00CD58D7">
            <w:rPr>
              <w:rFonts w:ascii="Arial" w:hAnsi="Arial" w:cs="Arial"/>
              <w:noProof/>
              <w:color w:val="00B050"/>
            </w:rPr>
            <w:t>3.4</w:t>
          </w:r>
          <w:r w:rsidRPr="00CD58D7">
            <w:rPr>
              <w:rFonts w:ascii="Arial" w:eastAsiaTheme="minorEastAsia" w:hAnsi="Arial" w:cs="Arial"/>
              <w:smallCaps w:val="0"/>
              <w:noProof/>
              <w:color w:val="00B050"/>
              <w:kern w:val="2"/>
              <w:lang w:val="en-US"/>
            </w:rPr>
            <w:tab/>
          </w:r>
          <w:r w:rsidRPr="00CD58D7">
            <w:rPr>
              <w:rFonts w:ascii="Arial" w:hAnsi="Arial" w:cs="Arial"/>
              <w:noProof/>
              <w:color w:val="00B050"/>
            </w:rPr>
            <w:t>PLANEERINGU ETTEPANEK</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_Toc191471774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6</w:t>
          </w:r>
          <w:r w:rsidRPr="00CD58D7">
            <w:rPr>
              <w:rFonts w:ascii="Arial" w:hAnsi="Arial" w:cs="Arial"/>
              <w:noProof/>
              <w:color w:val="00B050"/>
            </w:rPr>
            <w:fldChar w:fldCharType="end"/>
          </w:r>
        </w:p>
        <w:p w14:paraId="05640EBA" w14:textId="41FB5DB5" w:rsidR="00CD58D7" w:rsidRPr="00CD58D7" w:rsidRDefault="00CD58D7" w:rsidP="00CD58D7">
          <w:pPr>
            <w:pStyle w:val="TOC3"/>
            <w:tabs>
              <w:tab w:val="left" w:pos="1200"/>
              <w:tab w:val="right" w:leader="dot" w:pos="9627"/>
            </w:tabs>
            <w:spacing w:line="276" w:lineRule="auto"/>
            <w:rPr>
              <w:rFonts w:ascii="Arial" w:eastAsiaTheme="minorEastAsia" w:hAnsi="Arial" w:cs="Arial"/>
              <w:i w:val="0"/>
              <w:iCs w:val="0"/>
              <w:noProof/>
              <w:color w:val="00B050"/>
              <w:kern w:val="2"/>
              <w:lang w:val="en-US"/>
            </w:rPr>
          </w:pPr>
          <w:r w:rsidRPr="00CD58D7">
            <w:rPr>
              <w:rFonts w:ascii="Arial" w:hAnsi="Arial" w:cs="Arial"/>
              <w:noProof/>
              <w:color w:val="00B050"/>
            </w:rPr>
            <w:t>3.4.1</w:t>
          </w:r>
          <w:r w:rsidRPr="00CD58D7">
            <w:rPr>
              <w:rFonts w:ascii="Arial" w:eastAsiaTheme="minorEastAsia" w:hAnsi="Arial" w:cs="Arial"/>
              <w:i w:val="0"/>
              <w:iCs w:val="0"/>
              <w:noProof/>
              <w:color w:val="00B050"/>
              <w:kern w:val="2"/>
              <w:lang w:val="en-US"/>
            </w:rPr>
            <w:tab/>
          </w:r>
          <w:r w:rsidRPr="00CD58D7">
            <w:rPr>
              <w:rFonts w:ascii="Arial" w:hAnsi="Arial" w:cs="Arial"/>
              <w:noProof/>
              <w:color w:val="00B050"/>
            </w:rPr>
            <w:t>Krundijaotus</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_Toc191471775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6</w:t>
          </w:r>
          <w:r w:rsidRPr="00CD58D7">
            <w:rPr>
              <w:rFonts w:ascii="Arial" w:hAnsi="Arial" w:cs="Arial"/>
              <w:noProof/>
              <w:color w:val="00B050"/>
            </w:rPr>
            <w:fldChar w:fldCharType="end"/>
          </w:r>
        </w:p>
        <w:p w14:paraId="6A95B961" w14:textId="143F84F6" w:rsidR="00CD58D7" w:rsidRPr="00CD58D7" w:rsidRDefault="00CD58D7" w:rsidP="00CD58D7">
          <w:pPr>
            <w:pStyle w:val="TOC3"/>
            <w:tabs>
              <w:tab w:val="left" w:pos="1200"/>
              <w:tab w:val="right" w:leader="dot" w:pos="9627"/>
            </w:tabs>
            <w:spacing w:line="276" w:lineRule="auto"/>
            <w:rPr>
              <w:rFonts w:ascii="Arial" w:eastAsiaTheme="minorEastAsia" w:hAnsi="Arial" w:cs="Arial"/>
              <w:i w:val="0"/>
              <w:iCs w:val="0"/>
              <w:noProof/>
              <w:color w:val="00B050"/>
              <w:kern w:val="2"/>
              <w:lang w:val="en-US"/>
            </w:rPr>
          </w:pPr>
          <w:r w:rsidRPr="00CD58D7">
            <w:rPr>
              <w:rFonts w:ascii="Arial" w:hAnsi="Arial" w:cs="Arial"/>
              <w:noProof/>
              <w:color w:val="00B050"/>
            </w:rPr>
            <w:t>3.4.2</w:t>
          </w:r>
          <w:r w:rsidRPr="00CD58D7">
            <w:rPr>
              <w:rFonts w:ascii="Arial" w:eastAsiaTheme="minorEastAsia" w:hAnsi="Arial" w:cs="Arial"/>
              <w:i w:val="0"/>
              <w:iCs w:val="0"/>
              <w:noProof/>
              <w:color w:val="00B050"/>
              <w:kern w:val="2"/>
              <w:lang w:val="en-US"/>
            </w:rPr>
            <w:tab/>
          </w:r>
          <w:r w:rsidRPr="00CD58D7">
            <w:rPr>
              <w:rFonts w:ascii="Arial" w:hAnsi="Arial" w:cs="Arial"/>
              <w:noProof/>
              <w:color w:val="00B050"/>
            </w:rPr>
            <w:t>Krundi ehitusõigus</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_Toc191471776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7</w:t>
          </w:r>
          <w:r w:rsidRPr="00CD58D7">
            <w:rPr>
              <w:rFonts w:ascii="Arial" w:hAnsi="Arial" w:cs="Arial"/>
              <w:noProof/>
              <w:color w:val="00B050"/>
            </w:rPr>
            <w:fldChar w:fldCharType="end"/>
          </w:r>
        </w:p>
        <w:p w14:paraId="0CF5A6D7" w14:textId="44FF5F2F" w:rsidR="00CD58D7" w:rsidRPr="00CD58D7" w:rsidRDefault="00CD58D7" w:rsidP="00CD58D7">
          <w:pPr>
            <w:pStyle w:val="TOC3"/>
            <w:tabs>
              <w:tab w:val="left" w:pos="1200"/>
              <w:tab w:val="right" w:leader="dot" w:pos="9627"/>
            </w:tabs>
            <w:spacing w:line="276" w:lineRule="auto"/>
            <w:rPr>
              <w:rFonts w:ascii="Arial" w:eastAsiaTheme="minorEastAsia" w:hAnsi="Arial" w:cs="Arial"/>
              <w:i w:val="0"/>
              <w:iCs w:val="0"/>
              <w:noProof/>
              <w:color w:val="00B050"/>
              <w:kern w:val="2"/>
              <w:lang w:val="en-US"/>
            </w:rPr>
          </w:pPr>
          <w:r w:rsidRPr="00CD58D7">
            <w:rPr>
              <w:rFonts w:ascii="Arial" w:hAnsi="Arial" w:cs="Arial"/>
              <w:noProof/>
              <w:color w:val="00B050"/>
            </w:rPr>
            <w:t>3.4.3</w:t>
          </w:r>
          <w:r w:rsidRPr="00CD58D7">
            <w:rPr>
              <w:rFonts w:ascii="Arial" w:eastAsiaTheme="minorEastAsia" w:hAnsi="Arial" w:cs="Arial"/>
              <w:i w:val="0"/>
              <w:iCs w:val="0"/>
              <w:noProof/>
              <w:color w:val="00B050"/>
              <w:kern w:val="2"/>
              <w:lang w:val="en-US"/>
            </w:rPr>
            <w:tab/>
          </w:r>
          <w:r w:rsidRPr="00CD58D7">
            <w:rPr>
              <w:rFonts w:ascii="Arial" w:hAnsi="Arial" w:cs="Arial"/>
              <w:noProof/>
              <w:color w:val="00B050"/>
            </w:rPr>
            <w:t>Ehitiste arhitektuurinõuded</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_Toc191471777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7</w:t>
          </w:r>
          <w:r w:rsidRPr="00CD58D7">
            <w:rPr>
              <w:rFonts w:ascii="Arial" w:hAnsi="Arial" w:cs="Arial"/>
              <w:noProof/>
              <w:color w:val="00B050"/>
            </w:rPr>
            <w:fldChar w:fldCharType="end"/>
          </w:r>
        </w:p>
        <w:p w14:paraId="470E4F76" w14:textId="5518B012" w:rsidR="00CD58D7" w:rsidRPr="00CD58D7" w:rsidRDefault="00CD58D7" w:rsidP="00CD58D7">
          <w:pPr>
            <w:pStyle w:val="TOC3"/>
            <w:tabs>
              <w:tab w:val="left" w:pos="1200"/>
              <w:tab w:val="right" w:leader="dot" w:pos="9627"/>
            </w:tabs>
            <w:spacing w:line="276" w:lineRule="auto"/>
            <w:rPr>
              <w:rFonts w:ascii="Arial" w:eastAsiaTheme="minorEastAsia" w:hAnsi="Arial" w:cs="Arial"/>
              <w:i w:val="0"/>
              <w:iCs w:val="0"/>
              <w:noProof/>
              <w:color w:val="00B050"/>
              <w:kern w:val="2"/>
              <w:lang w:val="en-US"/>
            </w:rPr>
          </w:pPr>
          <w:r w:rsidRPr="00CD58D7">
            <w:rPr>
              <w:rFonts w:ascii="Arial" w:hAnsi="Arial" w:cs="Arial"/>
              <w:noProof/>
              <w:color w:val="00B050"/>
            </w:rPr>
            <w:t>3.4.4</w:t>
          </w:r>
          <w:r w:rsidRPr="00CD58D7">
            <w:rPr>
              <w:rFonts w:ascii="Arial" w:eastAsiaTheme="minorEastAsia" w:hAnsi="Arial" w:cs="Arial"/>
              <w:i w:val="0"/>
              <w:iCs w:val="0"/>
              <w:noProof/>
              <w:color w:val="00B050"/>
              <w:kern w:val="2"/>
              <w:lang w:val="en-US"/>
            </w:rPr>
            <w:tab/>
          </w:r>
          <w:r w:rsidRPr="00CD58D7">
            <w:rPr>
              <w:rFonts w:ascii="Arial" w:hAnsi="Arial" w:cs="Arial"/>
              <w:noProof/>
              <w:color w:val="00B050"/>
            </w:rPr>
            <w:t>Piirded</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_Toc191471778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8</w:t>
          </w:r>
          <w:r w:rsidRPr="00CD58D7">
            <w:rPr>
              <w:rFonts w:ascii="Arial" w:hAnsi="Arial" w:cs="Arial"/>
              <w:noProof/>
              <w:color w:val="00B050"/>
            </w:rPr>
            <w:fldChar w:fldCharType="end"/>
          </w:r>
        </w:p>
        <w:p w14:paraId="0B0B350B" w14:textId="04ED1339" w:rsidR="00CD58D7" w:rsidRPr="00CD58D7" w:rsidRDefault="00CD58D7" w:rsidP="00CD58D7">
          <w:pPr>
            <w:pStyle w:val="TOC3"/>
            <w:tabs>
              <w:tab w:val="left" w:pos="1200"/>
              <w:tab w:val="right" w:leader="dot" w:pos="9627"/>
            </w:tabs>
            <w:spacing w:line="276" w:lineRule="auto"/>
            <w:rPr>
              <w:rFonts w:ascii="Arial" w:eastAsiaTheme="minorEastAsia" w:hAnsi="Arial" w:cs="Arial"/>
              <w:i w:val="0"/>
              <w:iCs w:val="0"/>
              <w:noProof/>
              <w:color w:val="00B050"/>
              <w:kern w:val="2"/>
              <w:lang w:val="en-US"/>
            </w:rPr>
          </w:pPr>
          <w:r w:rsidRPr="00CD58D7">
            <w:rPr>
              <w:rFonts w:ascii="Arial" w:hAnsi="Arial" w:cs="Arial"/>
              <w:noProof/>
              <w:color w:val="00B050"/>
            </w:rPr>
            <w:t>3.4.5</w:t>
          </w:r>
          <w:r w:rsidRPr="00CD58D7">
            <w:rPr>
              <w:rFonts w:ascii="Arial" w:eastAsiaTheme="minorEastAsia" w:hAnsi="Arial" w:cs="Arial"/>
              <w:i w:val="0"/>
              <w:iCs w:val="0"/>
              <w:noProof/>
              <w:color w:val="00B050"/>
              <w:kern w:val="2"/>
              <w:lang w:val="en-US"/>
            </w:rPr>
            <w:tab/>
          </w:r>
          <w:r w:rsidRPr="00CD58D7">
            <w:rPr>
              <w:rFonts w:ascii="Arial" w:hAnsi="Arial" w:cs="Arial"/>
              <w:noProof/>
              <w:color w:val="00B050"/>
            </w:rPr>
            <w:t>Tänavate maa-alad, liiklus- ja parkimiskorraldus</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_Toc191471779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8</w:t>
          </w:r>
          <w:r w:rsidRPr="00CD58D7">
            <w:rPr>
              <w:rFonts w:ascii="Arial" w:hAnsi="Arial" w:cs="Arial"/>
              <w:noProof/>
              <w:color w:val="00B050"/>
            </w:rPr>
            <w:fldChar w:fldCharType="end"/>
          </w:r>
        </w:p>
        <w:p w14:paraId="47FE8BF0" w14:textId="6DA162A9" w:rsidR="00CD58D7" w:rsidRPr="00CD58D7" w:rsidRDefault="00CD58D7" w:rsidP="00CD58D7">
          <w:pPr>
            <w:pStyle w:val="TOC3"/>
            <w:tabs>
              <w:tab w:val="left" w:pos="1200"/>
              <w:tab w:val="right" w:leader="dot" w:pos="9627"/>
            </w:tabs>
            <w:spacing w:line="276" w:lineRule="auto"/>
            <w:rPr>
              <w:rFonts w:ascii="Arial" w:eastAsiaTheme="minorEastAsia" w:hAnsi="Arial" w:cs="Arial"/>
              <w:i w:val="0"/>
              <w:iCs w:val="0"/>
              <w:noProof/>
              <w:color w:val="00B050"/>
              <w:kern w:val="2"/>
              <w:lang w:val="en-US"/>
            </w:rPr>
          </w:pPr>
          <w:r w:rsidRPr="00CD58D7">
            <w:rPr>
              <w:rFonts w:ascii="Arial" w:hAnsi="Arial" w:cs="Arial"/>
              <w:noProof/>
              <w:color w:val="00B050"/>
            </w:rPr>
            <w:t>3.4.6</w:t>
          </w:r>
          <w:r w:rsidRPr="00CD58D7">
            <w:rPr>
              <w:rFonts w:ascii="Arial" w:eastAsiaTheme="minorEastAsia" w:hAnsi="Arial" w:cs="Arial"/>
              <w:i w:val="0"/>
              <w:iCs w:val="0"/>
              <w:noProof/>
              <w:color w:val="00B050"/>
              <w:kern w:val="2"/>
              <w:lang w:val="en-US"/>
            </w:rPr>
            <w:tab/>
          </w:r>
          <w:r w:rsidRPr="00CD58D7">
            <w:rPr>
              <w:rFonts w:ascii="Arial" w:hAnsi="Arial" w:cs="Arial"/>
              <w:noProof/>
              <w:color w:val="00B050"/>
            </w:rPr>
            <w:t>Haljastuse ja heakorra põhimõtted</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_Toc191471780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8</w:t>
          </w:r>
          <w:r w:rsidRPr="00CD58D7">
            <w:rPr>
              <w:rFonts w:ascii="Arial" w:hAnsi="Arial" w:cs="Arial"/>
              <w:noProof/>
              <w:color w:val="00B050"/>
            </w:rPr>
            <w:fldChar w:fldCharType="end"/>
          </w:r>
        </w:p>
        <w:p w14:paraId="0B4B3EB9" w14:textId="65124E48" w:rsidR="00CD58D7" w:rsidRPr="00CD58D7" w:rsidRDefault="00CD58D7" w:rsidP="00CD58D7">
          <w:pPr>
            <w:pStyle w:val="TOC3"/>
            <w:tabs>
              <w:tab w:val="left" w:pos="1200"/>
              <w:tab w:val="right" w:leader="dot" w:pos="9627"/>
            </w:tabs>
            <w:spacing w:line="276" w:lineRule="auto"/>
            <w:rPr>
              <w:rFonts w:ascii="Arial" w:eastAsiaTheme="minorEastAsia" w:hAnsi="Arial" w:cs="Arial"/>
              <w:i w:val="0"/>
              <w:iCs w:val="0"/>
              <w:noProof/>
              <w:color w:val="00B050"/>
              <w:kern w:val="2"/>
              <w:lang w:val="en-US"/>
            </w:rPr>
          </w:pPr>
          <w:r w:rsidRPr="00CD58D7">
            <w:rPr>
              <w:rFonts w:ascii="Arial" w:hAnsi="Arial" w:cs="Arial"/>
              <w:noProof/>
              <w:color w:val="00B050"/>
            </w:rPr>
            <w:t>3.4.7</w:t>
          </w:r>
          <w:r w:rsidRPr="00CD58D7">
            <w:rPr>
              <w:rFonts w:ascii="Arial" w:eastAsiaTheme="minorEastAsia" w:hAnsi="Arial" w:cs="Arial"/>
              <w:i w:val="0"/>
              <w:iCs w:val="0"/>
              <w:noProof/>
              <w:color w:val="00B050"/>
              <w:kern w:val="2"/>
              <w:lang w:val="en-US"/>
            </w:rPr>
            <w:tab/>
          </w:r>
          <w:r w:rsidRPr="00CD58D7">
            <w:rPr>
              <w:rFonts w:ascii="Arial" w:hAnsi="Arial" w:cs="Arial"/>
              <w:noProof/>
              <w:color w:val="00B050"/>
            </w:rPr>
            <w:t>Vertikaalplaneerimine</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_Toc191471781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9</w:t>
          </w:r>
          <w:r w:rsidRPr="00CD58D7">
            <w:rPr>
              <w:rFonts w:ascii="Arial" w:hAnsi="Arial" w:cs="Arial"/>
              <w:noProof/>
              <w:color w:val="00B050"/>
            </w:rPr>
            <w:fldChar w:fldCharType="end"/>
          </w:r>
        </w:p>
        <w:p w14:paraId="60B1EC16" w14:textId="76041916" w:rsidR="00CD58D7" w:rsidRPr="00CD58D7" w:rsidRDefault="00CD58D7" w:rsidP="00CD58D7">
          <w:pPr>
            <w:pStyle w:val="TOC3"/>
            <w:tabs>
              <w:tab w:val="left" w:pos="1200"/>
              <w:tab w:val="right" w:leader="dot" w:pos="9627"/>
            </w:tabs>
            <w:spacing w:line="276" w:lineRule="auto"/>
            <w:rPr>
              <w:rFonts w:ascii="Arial" w:eastAsiaTheme="minorEastAsia" w:hAnsi="Arial" w:cs="Arial"/>
              <w:i w:val="0"/>
              <w:iCs w:val="0"/>
              <w:noProof/>
              <w:color w:val="00B050"/>
              <w:kern w:val="2"/>
              <w:lang w:val="en-US"/>
            </w:rPr>
          </w:pPr>
          <w:r w:rsidRPr="00CD58D7">
            <w:rPr>
              <w:rFonts w:ascii="Arial" w:hAnsi="Arial" w:cs="Arial"/>
              <w:noProof/>
              <w:color w:val="00B050"/>
            </w:rPr>
            <w:t>3.4.8</w:t>
          </w:r>
          <w:r w:rsidRPr="00CD58D7">
            <w:rPr>
              <w:rFonts w:ascii="Arial" w:eastAsiaTheme="minorEastAsia" w:hAnsi="Arial" w:cs="Arial"/>
              <w:i w:val="0"/>
              <w:iCs w:val="0"/>
              <w:noProof/>
              <w:color w:val="00B050"/>
              <w:kern w:val="2"/>
              <w:lang w:val="en-US"/>
            </w:rPr>
            <w:tab/>
          </w:r>
          <w:r w:rsidRPr="00CD58D7">
            <w:rPr>
              <w:rFonts w:ascii="Arial" w:hAnsi="Arial" w:cs="Arial"/>
              <w:noProof/>
              <w:color w:val="00B050"/>
            </w:rPr>
            <w:t>Tuleohutusnõuded</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_Toc191471782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9</w:t>
          </w:r>
          <w:r w:rsidRPr="00CD58D7">
            <w:rPr>
              <w:rFonts w:ascii="Arial" w:hAnsi="Arial" w:cs="Arial"/>
              <w:noProof/>
              <w:color w:val="00B050"/>
            </w:rPr>
            <w:fldChar w:fldCharType="end"/>
          </w:r>
        </w:p>
        <w:p w14:paraId="24BB00A1" w14:textId="4929AA14" w:rsidR="00CD58D7" w:rsidRPr="00CD58D7" w:rsidRDefault="00CD58D7" w:rsidP="00CD58D7">
          <w:pPr>
            <w:pStyle w:val="TOC3"/>
            <w:tabs>
              <w:tab w:val="left" w:pos="1200"/>
              <w:tab w:val="right" w:leader="dot" w:pos="9627"/>
            </w:tabs>
            <w:spacing w:line="276" w:lineRule="auto"/>
            <w:rPr>
              <w:rFonts w:ascii="Arial" w:eastAsiaTheme="minorEastAsia" w:hAnsi="Arial" w:cs="Arial"/>
              <w:i w:val="0"/>
              <w:iCs w:val="0"/>
              <w:noProof/>
              <w:color w:val="00B050"/>
              <w:kern w:val="2"/>
              <w:lang w:val="en-US"/>
            </w:rPr>
          </w:pPr>
          <w:r w:rsidRPr="00CD58D7">
            <w:rPr>
              <w:rFonts w:ascii="Arial" w:hAnsi="Arial" w:cs="Arial"/>
              <w:noProof/>
              <w:color w:val="00B050"/>
            </w:rPr>
            <w:t>3.4.9</w:t>
          </w:r>
          <w:r w:rsidRPr="00CD58D7">
            <w:rPr>
              <w:rFonts w:ascii="Arial" w:eastAsiaTheme="minorEastAsia" w:hAnsi="Arial" w:cs="Arial"/>
              <w:i w:val="0"/>
              <w:iCs w:val="0"/>
              <w:noProof/>
              <w:color w:val="00B050"/>
              <w:kern w:val="2"/>
              <w:lang w:val="en-US"/>
            </w:rPr>
            <w:tab/>
          </w:r>
          <w:r w:rsidRPr="00CD58D7">
            <w:rPr>
              <w:rFonts w:ascii="Arial" w:hAnsi="Arial" w:cs="Arial"/>
              <w:noProof/>
              <w:color w:val="00B050"/>
            </w:rPr>
            <w:t>Servituutide vajaduse määramine</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_Toc191471783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9</w:t>
          </w:r>
          <w:r w:rsidRPr="00CD58D7">
            <w:rPr>
              <w:rFonts w:ascii="Arial" w:hAnsi="Arial" w:cs="Arial"/>
              <w:noProof/>
              <w:color w:val="00B050"/>
            </w:rPr>
            <w:fldChar w:fldCharType="end"/>
          </w:r>
        </w:p>
        <w:p w14:paraId="3513E4E6" w14:textId="612F25CB" w:rsidR="00CD58D7" w:rsidRPr="00CD58D7" w:rsidRDefault="00CD58D7" w:rsidP="00CD58D7">
          <w:pPr>
            <w:pStyle w:val="TOC3"/>
            <w:tabs>
              <w:tab w:val="left" w:pos="1200"/>
              <w:tab w:val="right" w:leader="dot" w:pos="9627"/>
            </w:tabs>
            <w:spacing w:line="276" w:lineRule="auto"/>
            <w:rPr>
              <w:rFonts w:ascii="Arial" w:eastAsiaTheme="minorEastAsia" w:hAnsi="Arial" w:cs="Arial"/>
              <w:i w:val="0"/>
              <w:iCs w:val="0"/>
              <w:noProof/>
              <w:color w:val="00B050"/>
              <w:kern w:val="2"/>
              <w:lang w:val="en-US"/>
            </w:rPr>
          </w:pPr>
          <w:r w:rsidRPr="00CD58D7">
            <w:rPr>
              <w:rFonts w:ascii="Arial" w:hAnsi="Arial" w:cs="Arial"/>
              <w:noProof/>
              <w:color w:val="00B050"/>
            </w:rPr>
            <w:t>3.4.10</w:t>
          </w:r>
          <w:r w:rsidRPr="00CD58D7">
            <w:rPr>
              <w:rFonts w:ascii="Arial" w:eastAsiaTheme="minorEastAsia" w:hAnsi="Arial" w:cs="Arial"/>
              <w:i w:val="0"/>
              <w:iCs w:val="0"/>
              <w:noProof/>
              <w:color w:val="00B050"/>
              <w:kern w:val="2"/>
              <w:lang w:val="en-US"/>
            </w:rPr>
            <w:tab/>
          </w:r>
          <w:r w:rsidRPr="00CD58D7">
            <w:rPr>
              <w:rFonts w:ascii="Arial" w:hAnsi="Arial" w:cs="Arial"/>
              <w:noProof/>
              <w:color w:val="00B050"/>
            </w:rPr>
            <w:t>Tehnovõrkude lahendus</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_Toc191471784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9</w:t>
          </w:r>
          <w:r w:rsidRPr="00CD58D7">
            <w:rPr>
              <w:rFonts w:ascii="Arial" w:hAnsi="Arial" w:cs="Arial"/>
              <w:noProof/>
              <w:color w:val="00B050"/>
            </w:rPr>
            <w:fldChar w:fldCharType="end"/>
          </w:r>
        </w:p>
        <w:p w14:paraId="57411F2C" w14:textId="608FF234" w:rsidR="00CD58D7" w:rsidRPr="00CD58D7" w:rsidRDefault="00CD58D7" w:rsidP="00CD58D7">
          <w:pPr>
            <w:pStyle w:val="TOC3"/>
            <w:tabs>
              <w:tab w:val="left" w:pos="1200"/>
              <w:tab w:val="right" w:leader="dot" w:pos="9627"/>
            </w:tabs>
            <w:spacing w:line="276" w:lineRule="auto"/>
            <w:rPr>
              <w:rFonts w:ascii="Arial" w:eastAsiaTheme="minorEastAsia" w:hAnsi="Arial" w:cs="Arial"/>
              <w:i w:val="0"/>
              <w:iCs w:val="0"/>
              <w:noProof/>
              <w:color w:val="00B050"/>
              <w:kern w:val="2"/>
              <w:lang w:val="en-US"/>
            </w:rPr>
          </w:pPr>
          <w:r w:rsidRPr="00CD58D7">
            <w:rPr>
              <w:rFonts w:ascii="Arial" w:hAnsi="Arial" w:cs="Arial"/>
              <w:noProof/>
              <w:color w:val="00B050"/>
            </w:rPr>
            <w:t>3.4.11</w:t>
          </w:r>
          <w:r w:rsidRPr="00CD58D7">
            <w:rPr>
              <w:rFonts w:ascii="Arial" w:eastAsiaTheme="minorEastAsia" w:hAnsi="Arial" w:cs="Arial"/>
              <w:i w:val="0"/>
              <w:iCs w:val="0"/>
              <w:noProof/>
              <w:color w:val="00B050"/>
              <w:kern w:val="2"/>
              <w:lang w:val="en-US"/>
            </w:rPr>
            <w:tab/>
          </w:r>
          <w:r w:rsidRPr="00CD58D7">
            <w:rPr>
              <w:rFonts w:ascii="Arial" w:hAnsi="Arial" w:cs="Arial"/>
              <w:noProof/>
              <w:color w:val="00B050"/>
            </w:rPr>
            <w:t>Veevarustus</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_Toc191471785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9</w:t>
          </w:r>
          <w:r w:rsidRPr="00CD58D7">
            <w:rPr>
              <w:rFonts w:ascii="Arial" w:hAnsi="Arial" w:cs="Arial"/>
              <w:noProof/>
              <w:color w:val="00B050"/>
            </w:rPr>
            <w:fldChar w:fldCharType="end"/>
          </w:r>
        </w:p>
        <w:p w14:paraId="7855D018" w14:textId="47F87967" w:rsidR="00CD58D7" w:rsidRPr="00CD58D7" w:rsidRDefault="00CD58D7" w:rsidP="00CD58D7">
          <w:pPr>
            <w:pStyle w:val="TOC3"/>
            <w:tabs>
              <w:tab w:val="left" w:pos="1200"/>
              <w:tab w:val="right" w:leader="dot" w:pos="9627"/>
            </w:tabs>
            <w:spacing w:line="276" w:lineRule="auto"/>
            <w:rPr>
              <w:rFonts w:ascii="Arial" w:eastAsiaTheme="minorEastAsia" w:hAnsi="Arial" w:cs="Arial"/>
              <w:i w:val="0"/>
              <w:iCs w:val="0"/>
              <w:noProof/>
              <w:color w:val="00B050"/>
              <w:kern w:val="2"/>
              <w:lang w:val="en-US"/>
            </w:rPr>
          </w:pPr>
          <w:r w:rsidRPr="00CD58D7">
            <w:rPr>
              <w:rFonts w:ascii="Arial" w:hAnsi="Arial" w:cs="Arial"/>
              <w:noProof/>
              <w:color w:val="00B050"/>
            </w:rPr>
            <w:t>3.4.12</w:t>
          </w:r>
          <w:r w:rsidRPr="00CD58D7">
            <w:rPr>
              <w:rFonts w:ascii="Arial" w:eastAsiaTheme="minorEastAsia" w:hAnsi="Arial" w:cs="Arial"/>
              <w:i w:val="0"/>
              <w:iCs w:val="0"/>
              <w:noProof/>
              <w:color w:val="00B050"/>
              <w:kern w:val="2"/>
              <w:lang w:val="en-US"/>
            </w:rPr>
            <w:tab/>
          </w:r>
          <w:r w:rsidRPr="00CD58D7">
            <w:rPr>
              <w:rFonts w:ascii="Arial" w:hAnsi="Arial" w:cs="Arial"/>
              <w:noProof/>
              <w:color w:val="00B050"/>
            </w:rPr>
            <w:t>Tuletõrjevarustus</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_Toc191471786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10</w:t>
          </w:r>
          <w:r w:rsidRPr="00CD58D7">
            <w:rPr>
              <w:rFonts w:ascii="Arial" w:hAnsi="Arial" w:cs="Arial"/>
              <w:noProof/>
              <w:color w:val="00B050"/>
            </w:rPr>
            <w:fldChar w:fldCharType="end"/>
          </w:r>
        </w:p>
        <w:p w14:paraId="0F1D2541" w14:textId="2569EB14" w:rsidR="00CD58D7" w:rsidRPr="00CD58D7" w:rsidRDefault="00CD58D7" w:rsidP="00CD58D7">
          <w:pPr>
            <w:pStyle w:val="TOC3"/>
            <w:tabs>
              <w:tab w:val="left" w:pos="1200"/>
              <w:tab w:val="right" w:leader="dot" w:pos="9627"/>
            </w:tabs>
            <w:spacing w:line="276" w:lineRule="auto"/>
            <w:rPr>
              <w:rFonts w:ascii="Arial" w:eastAsiaTheme="minorEastAsia" w:hAnsi="Arial" w:cs="Arial"/>
              <w:i w:val="0"/>
              <w:iCs w:val="0"/>
              <w:noProof/>
              <w:color w:val="00B050"/>
              <w:kern w:val="2"/>
              <w:lang w:val="en-US"/>
            </w:rPr>
          </w:pPr>
          <w:r w:rsidRPr="00CD58D7">
            <w:rPr>
              <w:rFonts w:ascii="Arial" w:hAnsi="Arial" w:cs="Arial"/>
              <w:noProof/>
              <w:color w:val="00B050"/>
            </w:rPr>
            <w:t>3.4.13</w:t>
          </w:r>
          <w:r w:rsidRPr="00CD58D7">
            <w:rPr>
              <w:rFonts w:ascii="Arial" w:eastAsiaTheme="minorEastAsia" w:hAnsi="Arial" w:cs="Arial"/>
              <w:i w:val="0"/>
              <w:iCs w:val="0"/>
              <w:noProof/>
              <w:color w:val="00B050"/>
              <w:kern w:val="2"/>
              <w:lang w:val="en-US"/>
            </w:rPr>
            <w:tab/>
          </w:r>
          <w:r w:rsidRPr="00CD58D7">
            <w:rPr>
              <w:rFonts w:ascii="Arial" w:hAnsi="Arial" w:cs="Arial"/>
              <w:noProof/>
              <w:color w:val="00B050"/>
            </w:rPr>
            <w:t>Reoveekanalisatsioon</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_Toc191471787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10</w:t>
          </w:r>
          <w:r w:rsidRPr="00CD58D7">
            <w:rPr>
              <w:rFonts w:ascii="Arial" w:hAnsi="Arial" w:cs="Arial"/>
              <w:noProof/>
              <w:color w:val="00B050"/>
            </w:rPr>
            <w:fldChar w:fldCharType="end"/>
          </w:r>
        </w:p>
        <w:p w14:paraId="6C2ADDE4" w14:textId="7EB3C7F7" w:rsidR="00CD58D7" w:rsidRPr="00CD58D7" w:rsidRDefault="00CD58D7" w:rsidP="00CD58D7">
          <w:pPr>
            <w:pStyle w:val="TOC3"/>
            <w:tabs>
              <w:tab w:val="left" w:pos="1200"/>
              <w:tab w:val="right" w:leader="dot" w:pos="9627"/>
            </w:tabs>
            <w:spacing w:line="276" w:lineRule="auto"/>
            <w:rPr>
              <w:rFonts w:ascii="Arial" w:eastAsiaTheme="minorEastAsia" w:hAnsi="Arial" w:cs="Arial"/>
              <w:i w:val="0"/>
              <w:iCs w:val="0"/>
              <w:noProof/>
              <w:color w:val="00B050"/>
              <w:kern w:val="2"/>
              <w:lang w:val="en-US"/>
            </w:rPr>
          </w:pPr>
          <w:r w:rsidRPr="00CD58D7">
            <w:rPr>
              <w:rFonts w:ascii="Arial" w:hAnsi="Arial" w:cs="Arial"/>
              <w:noProof/>
              <w:color w:val="00B050"/>
            </w:rPr>
            <w:t>3.4.14</w:t>
          </w:r>
          <w:r w:rsidRPr="00CD58D7">
            <w:rPr>
              <w:rFonts w:ascii="Arial" w:eastAsiaTheme="minorEastAsia" w:hAnsi="Arial" w:cs="Arial"/>
              <w:i w:val="0"/>
              <w:iCs w:val="0"/>
              <w:noProof/>
              <w:color w:val="00B050"/>
              <w:kern w:val="2"/>
              <w:lang w:val="en-US"/>
            </w:rPr>
            <w:tab/>
          </w:r>
          <w:r w:rsidRPr="00CD58D7">
            <w:rPr>
              <w:rFonts w:ascii="Arial" w:hAnsi="Arial" w:cs="Arial"/>
              <w:noProof/>
              <w:color w:val="00B050"/>
            </w:rPr>
            <w:t>Sademe- ja pinnasevee ärajuhtimine</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_Toc191471788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10</w:t>
          </w:r>
          <w:r w:rsidRPr="00CD58D7">
            <w:rPr>
              <w:rFonts w:ascii="Arial" w:hAnsi="Arial" w:cs="Arial"/>
              <w:noProof/>
              <w:color w:val="00B050"/>
            </w:rPr>
            <w:fldChar w:fldCharType="end"/>
          </w:r>
        </w:p>
        <w:p w14:paraId="438F6545" w14:textId="34DB2EC2" w:rsidR="00CD58D7" w:rsidRPr="00CD58D7" w:rsidRDefault="00CD58D7" w:rsidP="00CD58D7">
          <w:pPr>
            <w:pStyle w:val="TOC3"/>
            <w:tabs>
              <w:tab w:val="left" w:pos="1200"/>
              <w:tab w:val="right" w:leader="dot" w:pos="9627"/>
            </w:tabs>
            <w:spacing w:line="276" w:lineRule="auto"/>
            <w:rPr>
              <w:rFonts w:ascii="Arial" w:eastAsiaTheme="minorEastAsia" w:hAnsi="Arial" w:cs="Arial"/>
              <w:i w:val="0"/>
              <w:iCs w:val="0"/>
              <w:noProof/>
              <w:color w:val="00B050"/>
              <w:kern w:val="2"/>
              <w:lang w:val="en-US"/>
            </w:rPr>
          </w:pPr>
          <w:r w:rsidRPr="00CD58D7">
            <w:rPr>
              <w:rFonts w:ascii="Arial" w:hAnsi="Arial" w:cs="Arial"/>
              <w:noProof/>
              <w:color w:val="00B050"/>
            </w:rPr>
            <w:t>3.4.15</w:t>
          </w:r>
          <w:r w:rsidRPr="00CD58D7">
            <w:rPr>
              <w:rFonts w:ascii="Arial" w:eastAsiaTheme="minorEastAsia" w:hAnsi="Arial" w:cs="Arial"/>
              <w:i w:val="0"/>
              <w:iCs w:val="0"/>
              <w:noProof/>
              <w:color w:val="00B050"/>
              <w:kern w:val="2"/>
              <w:lang w:val="en-US"/>
            </w:rPr>
            <w:tab/>
          </w:r>
          <w:r w:rsidRPr="00CD58D7">
            <w:rPr>
              <w:rFonts w:ascii="Arial" w:hAnsi="Arial" w:cs="Arial"/>
              <w:noProof/>
              <w:color w:val="00B050"/>
            </w:rPr>
            <w:t>Elektrivarustus</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_Toc191471789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10</w:t>
          </w:r>
          <w:r w:rsidRPr="00CD58D7">
            <w:rPr>
              <w:rFonts w:ascii="Arial" w:hAnsi="Arial" w:cs="Arial"/>
              <w:noProof/>
              <w:color w:val="00B050"/>
            </w:rPr>
            <w:fldChar w:fldCharType="end"/>
          </w:r>
        </w:p>
        <w:p w14:paraId="6F2CE234" w14:textId="36D0B1E1" w:rsidR="00CD58D7" w:rsidRPr="00CD58D7" w:rsidRDefault="00CD58D7" w:rsidP="00CD58D7">
          <w:pPr>
            <w:pStyle w:val="TOC3"/>
            <w:tabs>
              <w:tab w:val="left" w:pos="1200"/>
              <w:tab w:val="right" w:leader="dot" w:pos="9627"/>
            </w:tabs>
            <w:spacing w:line="276" w:lineRule="auto"/>
            <w:rPr>
              <w:rFonts w:ascii="Arial" w:eastAsiaTheme="minorEastAsia" w:hAnsi="Arial" w:cs="Arial"/>
              <w:i w:val="0"/>
              <w:iCs w:val="0"/>
              <w:noProof/>
              <w:color w:val="00B050"/>
              <w:kern w:val="2"/>
              <w:lang w:val="en-US"/>
            </w:rPr>
          </w:pPr>
          <w:r w:rsidRPr="00CD58D7">
            <w:rPr>
              <w:rFonts w:ascii="Arial" w:hAnsi="Arial" w:cs="Arial"/>
              <w:noProof/>
              <w:color w:val="00B050"/>
            </w:rPr>
            <w:t>3.4.16</w:t>
          </w:r>
          <w:r w:rsidRPr="00CD58D7">
            <w:rPr>
              <w:rFonts w:ascii="Arial" w:eastAsiaTheme="minorEastAsia" w:hAnsi="Arial" w:cs="Arial"/>
              <w:i w:val="0"/>
              <w:iCs w:val="0"/>
              <w:noProof/>
              <w:color w:val="00B050"/>
              <w:kern w:val="2"/>
              <w:lang w:val="en-US"/>
            </w:rPr>
            <w:tab/>
          </w:r>
          <w:r w:rsidRPr="00CD58D7">
            <w:rPr>
              <w:rFonts w:ascii="Arial" w:hAnsi="Arial" w:cs="Arial"/>
              <w:noProof/>
              <w:color w:val="00B050"/>
            </w:rPr>
            <w:t>Tänavavalgustus</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_Toc191471790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10</w:t>
          </w:r>
          <w:r w:rsidRPr="00CD58D7">
            <w:rPr>
              <w:rFonts w:ascii="Arial" w:hAnsi="Arial" w:cs="Arial"/>
              <w:noProof/>
              <w:color w:val="00B050"/>
            </w:rPr>
            <w:fldChar w:fldCharType="end"/>
          </w:r>
        </w:p>
        <w:p w14:paraId="27EED270" w14:textId="68C2F620" w:rsidR="00CD58D7" w:rsidRPr="00CD58D7" w:rsidRDefault="00CD58D7" w:rsidP="00CD58D7">
          <w:pPr>
            <w:pStyle w:val="TOC3"/>
            <w:tabs>
              <w:tab w:val="left" w:pos="1200"/>
              <w:tab w:val="right" w:leader="dot" w:pos="9627"/>
            </w:tabs>
            <w:spacing w:line="276" w:lineRule="auto"/>
            <w:rPr>
              <w:rFonts w:ascii="Arial" w:eastAsiaTheme="minorEastAsia" w:hAnsi="Arial" w:cs="Arial"/>
              <w:i w:val="0"/>
              <w:iCs w:val="0"/>
              <w:noProof/>
              <w:color w:val="00B050"/>
              <w:kern w:val="2"/>
              <w:lang w:val="en-US"/>
            </w:rPr>
          </w:pPr>
          <w:r w:rsidRPr="00CD58D7">
            <w:rPr>
              <w:rFonts w:ascii="Arial" w:hAnsi="Arial" w:cs="Arial"/>
              <w:noProof/>
              <w:color w:val="00B050"/>
            </w:rPr>
            <w:t>3.4.17</w:t>
          </w:r>
          <w:r w:rsidRPr="00CD58D7">
            <w:rPr>
              <w:rFonts w:ascii="Arial" w:eastAsiaTheme="minorEastAsia" w:hAnsi="Arial" w:cs="Arial"/>
              <w:i w:val="0"/>
              <w:iCs w:val="0"/>
              <w:noProof/>
              <w:color w:val="00B050"/>
              <w:kern w:val="2"/>
              <w:lang w:val="en-US"/>
            </w:rPr>
            <w:tab/>
          </w:r>
          <w:r w:rsidRPr="00CD58D7">
            <w:rPr>
              <w:rFonts w:ascii="Arial" w:hAnsi="Arial" w:cs="Arial"/>
              <w:noProof/>
              <w:color w:val="00B050"/>
            </w:rPr>
            <w:t>Telekommunikatsioonivarustus</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_Toc191471791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11</w:t>
          </w:r>
          <w:r w:rsidRPr="00CD58D7">
            <w:rPr>
              <w:rFonts w:ascii="Arial" w:hAnsi="Arial" w:cs="Arial"/>
              <w:noProof/>
              <w:color w:val="00B050"/>
            </w:rPr>
            <w:fldChar w:fldCharType="end"/>
          </w:r>
        </w:p>
        <w:p w14:paraId="100BDBBF" w14:textId="319BC204" w:rsidR="00CD58D7" w:rsidRPr="00CD58D7" w:rsidRDefault="00CD58D7" w:rsidP="00CD58D7">
          <w:pPr>
            <w:pStyle w:val="TOC3"/>
            <w:tabs>
              <w:tab w:val="left" w:pos="1200"/>
              <w:tab w:val="right" w:leader="dot" w:pos="9627"/>
            </w:tabs>
            <w:spacing w:line="276" w:lineRule="auto"/>
            <w:rPr>
              <w:rFonts w:ascii="Arial" w:eastAsiaTheme="minorEastAsia" w:hAnsi="Arial" w:cs="Arial"/>
              <w:i w:val="0"/>
              <w:iCs w:val="0"/>
              <w:noProof/>
              <w:color w:val="00B050"/>
              <w:kern w:val="2"/>
              <w:lang w:val="en-US"/>
            </w:rPr>
          </w:pPr>
          <w:r w:rsidRPr="00CD58D7">
            <w:rPr>
              <w:rFonts w:ascii="Arial" w:hAnsi="Arial" w:cs="Arial"/>
              <w:noProof/>
              <w:color w:val="00B050"/>
            </w:rPr>
            <w:t>3.4.18</w:t>
          </w:r>
          <w:r w:rsidRPr="00CD58D7">
            <w:rPr>
              <w:rFonts w:ascii="Arial" w:eastAsiaTheme="minorEastAsia" w:hAnsi="Arial" w:cs="Arial"/>
              <w:i w:val="0"/>
              <w:iCs w:val="0"/>
              <w:noProof/>
              <w:color w:val="00B050"/>
              <w:kern w:val="2"/>
              <w:lang w:val="en-US"/>
            </w:rPr>
            <w:tab/>
          </w:r>
          <w:r w:rsidRPr="00CD58D7">
            <w:rPr>
              <w:rFonts w:ascii="Arial" w:hAnsi="Arial" w:cs="Arial"/>
              <w:noProof/>
              <w:color w:val="00B050"/>
            </w:rPr>
            <w:t>Soojavarustus</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_Toc191471792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11</w:t>
          </w:r>
          <w:r w:rsidRPr="00CD58D7">
            <w:rPr>
              <w:rFonts w:ascii="Arial" w:hAnsi="Arial" w:cs="Arial"/>
              <w:noProof/>
              <w:color w:val="00B050"/>
            </w:rPr>
            <w:fldChar w:fldCharType="end"/>
          </w:r>
        </w:p>
        <w:p w14:paraId="31F9E5AF" w14:textId="24867F3C" w:rsidR="00CD58D7" w:rsidRPr="00CD58D7" w:rsidRDefault="00CD58D7" w:rsidP="00CD58D7">
          <w:pPr>
            <w:pStyle w:val="TOC2"/>
            <w:tabs>
              <w:tab w:val="left" w:pos="800"/>
              <w:tab w:val="right" w:leader="dot" w:pos="9627"/>
            </w:tabs>
            <w:spacing w:line="276" w:lineRule="auto"/>
            <w:rPr>
              <w:rFonts w:ascii="Arial" w:eastAsiaTheme="minorEastAsia" w:hAnsi="Arial" w:cs="Arial"/>
              <w:smallCaps w:val="0"/>
              <w:noProof/>
              <w:color w:val="00B050"/>
              <w:kern w:val="2"/>
              <w:lang w:val="en-US"/>
            </w:rPr>
          </w:pPr>
          <w:r w:rsidRPr="00CD58D7">
            <w:rPr>
              <w:rFonts w:ascii="Arial" w:hAnsi="Arial" w:cs="Arial"/>
              <w:noProof/>
              <w:color w:val="00B050"/>
            </w:rPr>
            <w:t>3.5</w:t>
          </w:r>
          <w:r w:rsidRPr="00CD58D7">
            <w:rPr>
              <w:rFonts w:ascii="Arial" w:eastAsiaTheme="minorEastAsia" w:hAnsi="Arial" w:cs="Arial"/>
              <w:smallCaps w:val="0"/>
              <w:noProof/>
              <w:color w:val="00B050"/>
              <w:kern w:val="2"/>
              <w:lang w:val="en-US"/>
            </w:rPr>
            <w:tab/>
          </w:r>
          <w:r w:rsidRPr="00CD58D7">
            <w:rPr>
              <w:rFonts w:ascii="Arial" w:hAnsi="Arial" w:cs="Arial"/>
              <w:noProof/>
              <w:color w:val="00B050"/>
            </w:rPr>
            <w:t>KESKKONNATINGIMUSED JA VÕIMALIK KESKKONNAMÕJU HINDAMINE</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_Toc191471793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11</w:t>
          </w:r>
          <w:r w:rsidRPr="00CD58D7">
            <w:rPr>
              <w:rFonts w:ascii="Arial" w:hAnsi="Arial" w:cs="Arial"/>
              <w:noProof/>
              <w:color w:val="00B050"/>
            </w:rPr>
            <w:fldChar w:fldCharType="end"/>
          </w:r>
        </w:p>
        <w:p w14:paraId="5AED465C" w14:textId="70731A23" w:rsidR="00CD58D7" w:rsidRPr="00CD58D7" w:rsidRDefault="00CD58D7" w:rsidP="00CD58D7">
          <w:pPr>
            <w:pStyle w:val="TOC3"/>
            <w:tabs>
              <w:tab w:val="left" w:pos="1200"/>
              <w:tab w:val="right" w:leader="dot" w:pos="9627"/>
            </w:tabs>
            <w:spacing w:line="276" w:lineRule="auto"/>
            <w:rPr>
              <w:rFonts w:ascii="Arial" w:eastAsiaTheme="minorEastAsia" w:hAnsi="Arial" w:cs="Arial"/>
              <w:i w:val="0"/>
              <w:iCs w:val="0"/>
              <w:noProof/>
              <w:color w:val="00B050"/>
              <w:kern w:val="2"/>
              <w:lang w:val="en-US"/>
            </w:rPr>
          </w:pPr>
          <w:r w:rsidRPr="00CD58D7">
            <w:rPr>
              <w:rFonts w:ascii="Arial" w:hAnsi="Arial" w:cs="Arial"/>
              <w:noProof/>
              <w:color w:val="00B050"/>
            </w:rPr>
            <w:t>3.5.1</w:t>
          </w:r>
          <w:r w:rsidRPr="00CD58D7">
            <w:rPr>
              <w:rFonts w:ascii="Arial" w:eastAsiaTheme="minorEastAsia" w:hAnsi="Arial" w:cs="Arial"/>
              <w:i w:val="0"/>
              <w:iCs w:val="0"/>
              <w:noProof/>
              <w:color w:val="00B050"/>
              <w:kern w:val="2"/>
              <w:lang w:val="en-US"/>
            </w:rPr>
            <w:tab/>
          </w:r>
          <w:r w:rsidRPr="00CD58D7">
            <w:rPr>
              <w:rFonts w:ascii="Arial" w:hAnsi="Arial" w:cs="Arial"/>
              <w:noProof/>
              <w:color w:val="00B050"/>
            </w:rPr>
            <w:t>Kuritegevuse riske vähendavad nõuded ja tingimused</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_Toc191471794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13</w:t>
          </w:r>
          <w:r w:rsidRPr="00CD58D7">
            <w:rPr>
              <w:rFonts w:ascii="Arial" w:hAnsi="Arial" w:cs="Arial"/>
              <w:noProof/>
              <w:color w:val="00B050"/>
            </w:rPr>
            <w:fldChar w:fldCharType="end"/>
          </w:r>
        </w:p>
        <w:p w14:paraId="5BB124D1" w14:textId="6B692CB1" w:rsidR="00CD58D7" w:rsidRPr="00CD58D7" w:rsidRDefault="00CD58D7" w:rsidP="00CD58D7">
          <w:pPr>
            <w:pStyle w:val="TOC3"/>
            <w:tabs>
              <w:tab w:val="left" w:pos="1200"/>
              <w:tab w:val="right" w:leader="dot" w:pos="9627"/>
            </w:tabs>
            <w:spacing w:line="276" w:lineRule="auto"/>
            <w:rPr>
              <w:rFonts w:ascii="Arial" w:eastAsiaTheme="minorEastAsia" w:hAnsi="Arial" w:cs="Arial"/>
              <w:i w:val="0"/>
              <w:iCs w:val="0"/>
              <w:noProof/>
              <w:color w:val="00B050"/>
              <w:kern w:val="2"/>
              <w:lang w:val="en-US"/>
            </w:rPr>
          </w:pPr>
          <w:r w:rsidRPr="00CD58D7">
            <w:rPr>
              <w:rFonts w:ascii="Arial" w:hAnsi="Arial" w:cs="Arial"/>
              <w:noProof/>
              <w:color w:val="00B050"/>
            </w:rPr>
            <w:t>3.5.2</w:t>
          </w:r>
          <w:r w:rsidRPr="00CD58D7">
            <w:rPr>
              <w:rFonts w:ascii="Arial" w:eastAsiaTheme="minorEastAsia" w:hAnsi="Arial" w:cs="Arial"/>
              <w:i w:val="0"/>
              <w:iCs w:val="0"/>
              <w:noProof/>
              <w:color w:val="00B050"/>
              <w:kern w:val="2"/>
              <w:lang w:val="en-US"/>
            </w:rPr>
            <w:tab/>
          </w:r>
          <w:r w:rsidRPr="00CD58D7">
            <w:rPr>
              <w:rFonts w:ascii="Arial" w:hAnsi="Arial" w:cs="Arial"/>
              <w:noProof/>
              <w:color w:val="00B050"/>
            </w:rPr>
            <w:t>Planeeringu elluviimise tegevuskava</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_Toc191471795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13</w:t>
          </w:r>
          <w:r w:rsidRPr="00CD58D7">
            <w:rPr>
              <w:rFonts w:ascii="Arial" w:hAnsi="Arial" w:cs="Arial"/>
              <w:noProof/>
              <w:color w:val="00B050"/>
            </w:rPr>
            <w:fldChar w:fldCharType="end"/>
          </w:r>
        </w:p>
        <w:p w14:paraId="35DE4742" w14:textId="2996FE2E" w:rsidR="00CD58D7" w:rsidRPr="00CD58D7" w:rsidRDefault="00CD58D7" w:rsidP="00CD58D7">
          <w:pPr>
            <w:pStyle w:val="TOC2"/>
            <w:tabs>
              <w:tab w:val="left" w:pos="800"/>
              <w:tab w:val="right" w:leader="dot" w:pos="9627"/>
            </w:tabs>
            <w:spacing w:line="276" w:lineRule="auto"/>
            <w:rPr>
              <w:rFonts w:ascii="Arial" w:eastAsiaTheme="minorEastAsia" w:hAnsi="Arial" w:cs="Arial"/>
              <w:smallCaps w:val="0"/>
              <w:noProof/>
              <w:color w:val="00B050"/>
              <w:kern w:val="2"/>
              <w:lang w:val="en-US"/>
            </w:rPr>
          </w:pPr>
          <w:r w:rsidRPr="00CD58D7">
            <w:rPr>
              <w:rFonts w:ascii="Arial" w:hAnsi="Arial" w:cs="Arial"/>
              <w:iCs/>
              <w:noProof/>
              <w:color w:val="00B050"/>
            </w:rPr>
            <w:t>3.6</w:t>
          </w:r>
          <w:r w:rsidRPr="00CD58D7">
            <w:rPr>
              <w:rFonts w:ascii="Arial" w:eastAsiaTheme="minorEastAsia" w:hAnsi="Arial" w:cs="Arial"/>
              <w:smallCaps w:val="0"/>
              <w:noProof/>
              <w:color w:val="00B050"/>
              <w:kern w:val="2"/>
              <w:lang w:val="en-US"/>
            </w:rPr>
            <w:tab/>
          </w:r>
          <w:r w:rsidRPr="00CD58D7">
            <w:rPr>
              <w:rFonts w:ascii="Arial" w:hAnsi="Arial" w:cs="Arial"/>
              <w:noProof/>
              <w:color w:val="00B050"/>
            </w:rPr>
            <w:t>KOOSKÕLASTUSED</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_Toc191471796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14</w:t>
          </w:r>
          <w:r w:rsidRPr="00CD58D7">
            <w:rPr>
              <w:rFonts w:ascii="Arial" w:hAnsi="Arial" w:cs="Arial"/>
              <w:noProof/>
              <w:color w:val="00B050"/>
            </w:rPr>
            <w:fldChar w:fldCharType="end"/>
          </w:r>
        </w:p>
        <w:p w14:paraId="2B6086F2" w14:textId="7C2E3D51" w:rsidR="00CD58D7" w:rsidRPr="00CD58D7" w:rsidRDefault="00CD58D7" w:rsidP="00CD58D7">
          <w:pPr>
            <w:pStyle w:val="TOC2"/>
            <w:tabs>
              <w:tab w:val="left" w:pos="800"/>
              <w:tab w:val="right" w:leader="dot" w:pos="9627"/>
            </w:tabs>
            <w:spacing w:line="276" w:lineRule="auto"/>
            <w:rPr>
              <w:rFonts w:ascii="Arial" w:eastAsiaTheme="minorEastAsia" w:hAnsi="Arial" w:cs="Arial"/>
              <w:smallCaps w:val="0"/>
              <w:noProof/>
              <w:color w:val="00B050"/>
              <w:kern w:val="2"/>
              <w:lang w:val="en-US"/>
            </w:rPr>
          </w:pPr>
          <w:r w:rsidRPr="00CD58D7">
            <w:rPr>
              <w:rFonts w:ascii="Arial" w:hAnsi="Arial" w:cs="Arial"/>
              <w:noProof/>
              <w:color w:val="00B050"/>
            </w:rPr>
            <w:t>3.7</w:t>
          </w:r>
          <w:r w:rsidRPr="00CD58D7">
            <w:rPr>
              <w:rFonts w:ascii="Arial" w:eastAsiaTheme="minorEastAsia" w:hAnsi="Arial" w:cs="Arial"/>
              <w:smallCaps w:val="0"/>
              <w:noProof/>
              <w:color w:val="00B050"/>
              <w:kern w:val="2"/>
              <w:lang w:val="en-US"/>
            </w:rPr>
            <w:tab/>
          </w:r>
          <w:r w:rsidRPr="00CD58D7">
            <w:rPr>
              <w:rFonts w:ascii="Arial" w:hAnsi="Arial" w:cs="Arial"/>
              <w:noProof/>
              <w:color w:val="00B050"/>
            </w:rPr>
            <w:t>JOONISED</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_Toc191471797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15</w:t>
          </w:r>
          <w:r w:rsidRPr="00CD58D7">
            <w:rPr>
              <w:rFonts w:ascii="Arial" w:hAnsi="Arial" w:cs="Arial"/>
              <w:noProof/>
              <w:color w:val="00B050"/>
            </w:rPr>
            <w:fldChar w:fldCharType="end"/>
          </w:r>
        </w:p>
        <w:p w14:paraId="3125AED5" w14:textId="5B9930BC" w:rsidR="00CD58D7" w:rsidRDefault="00CD58D7" w:rsidP="00CD58D7">
          <w:pPr>
            <w:pStyle w:val="TOC2"/>
            <w:tabs>
              <w:tab w:val="left" w:pos="800"/>
              <w:tab w:val="right" w:leader="dot" w:pos="9627"/>
            </w:tabs>
            <w:spacing w:line="276" w:lineRule="auto"/>
            <w:rPr>
              <w:rFonts w:eastAsiaTheme="minorEastAsia" w:cstheme="minorBidi"/>
              <w:smallCaps w:val="0"/>
              <w:noProof/>
              <w:kern w:val="2"/>
              <w:sz w:val="24"/>
              <w:szCs w:val="24"/>
              <w:lang w:val="en-US"/>
            </w:rPr>
          </w:pPr>
          <w:r w:rsidRPr="00CD58D7">
            <w:rPr>
              <w:rFonts w:ascii="Arial" w:hAnsi="Arial" w:cs="Arial"/>
              <w:noProof/>
              <w:color w:val="00B050"/>
            </w:rPr>
            <w:t>3.8</w:t>
          </w:r>
          <w:r w:rsidRPr="00CD58D7">
            <w:rPr>
              <w:rFonts w:ascii="Arial" w:eastAsiaTheme="minorEastAsia" w:hAnsi="Arial" w:cs="Arial"/>
              <w:smallCaps w:val="0"/>
              <w:noProof/>
              <w:color w:val="00B050"/>
              <w:kern w:val="2"/>
              <w:lang w:val="en-US"/>
            </w:rPr>
            <w:tab/>
          </w:r>
          <w:r w:rsidRPr="00CD58D7">
            <w:rPr>
              <w:rFonts w:ascii="Arial" w:hAnsi="Arial" w:cs="Arial"/>
              <w:noProof/>
              <w:color w:val="00B050"/>
            </w:rPr>
            <w:t>LISAD</w:t>
          </w:r>
          <w:r w:rsidRPr="00CD58D7">
            <w:rPr>
              <w:rFonts w:ascii="Arial" w:hAnsi="Arial" w:cs="Arial"/>
              <w:noProof/>
              <w:color w:val="00B050"/>
            </w:rPr>
            <w:tab/>
          </w:r>
          <w:r w:rsidRPr="00CD58D7">
            <w:rPr>
              <w:rFonts w:ascii="Arial" w:hAnsi="Arial" w:cs="Arial"/>
              <w:noProof/>
              <w:color w:val="00B050"/>
            </w:rPr>
            <w:fldChar w:fldCharType="begin"/>
          </w:r>
          <w:r w:rsidRPr="00CD58D7">
            <w:rPr>
              <w:rFonts w:ascii="Arial" w:hAnsi="Arial" w:cs="Arial"/>
              <w:noProof/>
              <w:color w:val="00B050"/>
            </w:rPr>
            <w:instrText xml:space="preserve"> PAGEREF _Toc191471798 \h </w:instrText>
          </w:r>
          <w:r w:rsidRPr="00CD58D7">
            <w:rPr>
              <w:rFonts w:ascii="Arial" w:hAnsi="Arial" w:cs="Arial"/>
              <w:noProof/>
              <w:color w:val="00B050"/>
            </w:rPr>
          </w:r>
          <w:r w:rsidRPr="00CD58D7">
            <w:rPr>
              <w:rFonts w:ascii="Arial" w:hAnsi="Arial" w:cs="Arial"/>
              <w:noProof/>
              <w:color w:val="00B050"/>
            </w:rPr>
            <w:fldChar w:fldCharType="separate"/>
          </w:r>
          <w:r w:rsidRPr="00CD58D7">
            <w:rPr>
              <w:rFonts w:ascii="Arial" w:hAnsi="Arial" w:cs="Arial"/>
              <w:noProof/>
              <w:color w:val="00B050"/>
            </w:rPr>
            <w:t>16</w:t>
          </w:r>
          <w:r w:rsidRPr="00CD58D7">
            <w:rPr>
              <w:rFonts w:ascii="Arial" w:hAnsi="Arial" w:cs="Arial"/>
              <w:noProof/>
              <w:color w:val="00B050"/>
            </w:rPr>
            <w:fldChar w:fldCharType="end"/>
          </w:r>
        </w:p>
        <w:p w14:paraId="635884E6" w14:textId="0DB0EEB5" w:rsidR="00F25219" w:rsidRPr="00632C5C" w:rsidRDefault="00F25219" w:rsidP="00813D8E">
          <w:pPr>
            <w:spacing w:line="276" w:lineRule="auto"/>
            <w:rPr>
              <w:color w:val="00B050"/>
            </w:rPr>
          </w:pPr>
          <w:r w:rsidRPr="00632C5C">
            <w:rPr>
              <w:rFonts w:ascii="Times New Roman" w:hAnsi="Times New Roman" w:cs="Times New Roman"/>
              <w:caps/>
              <w:color w:val="00B050"/>
              <w:sz w:val="22"/>
              <w:u w:val="single"/>
            </w:rPr>
            <w:fldChar w:fldCharType="end"/>
          </w:r>
        </w:p>
      </w:sdtContent>
    </w:sdt>
    <w:p w14:paraId="23BCDD26" w14:textId="77777777" w:rsidR="007F4E3B" w:rsidRPr="00632C5C" w:rsidRDefault="007F4E3B" w:rsidP="007F4E3B"/>
    <w:p w14:paraId="610DD701" w14:textId="77777777" w:rsidR="0003135F" w:rsidRPr="00632C5C" w:rsidRDefault="0003135F" w:rsidP="007F4E3B"/>
    <w:p w14:paraId="33F1C6A3" w14:textId="77777777" w:rsidR="0003135F" w:rsidRPr="00632C5C" w:rsidRDefault="0003135F" w:rsidP="007F4E3B"/>
    <w:p w14:paraId="00969DBD" w14:textId="77777777" w:rsidR="0003135F" w:rsidRPr="00632C5C" w:rsidRDefault="0003135F" w:rsidP="007F4E3B"/>
    <w:p w14:paraId="5A91A8B0" w14:textId="77777777" w:rsidR="0003135F" w:rsidRPr="00632C5C" w:rsidRDefault="0003135F" w:rsidP="007F4E3B"/>
    <w:p w14:paraId="4C404315" w14:textId="77777777" w:rsidR="0003135F" w:rsidRPr="00632C5C" w:rsidRDefault="0003135F" w:rsidP="007F4E3B"/>
    <w:p w14:paraId="1BA5D76D" w14:textId="77777777" w:rsidR="0003135F" w:rsidRPr="00632C5C" w:rsidRDefault="0003135F" w:rsidP="007F4E3B"/>
    <w:p w14:paraId="526138E2" w14:textId="77777777" w:rsidR="0003135F" w:rsidRDefault="0003135F" w:rsidP="007F4E3B"/>
    <w:p w14:paraId="184897D0" w14:textId="77777777" w:rsidR="00CD58D7" w:rsidRDefault="00CD58D7" w:rsidP="007F4E3B"/>
    <w:p w14:paraId="138ABA77" w14:textId="77777777" w:rsidR="00CD58D7" w:rsidRPr="00632C5C" w:rsidRDefault="00CD58D7" w:rsidP="007F4E3B"/>
    <w:p w14:paraId="3750543E" w14:textId="79D3D88D" w:rsidR="00C317F5" w:rsidRPr="00632C5C" w:rsidRDefault="00C703FD" w:rsidP="00727965">
      <w:pPr>
        <w:pStyle w:val="Heading1"/>
      </w:pPr>
      <w:bookmarkStart w:id="0" w:name="_Toc191471761"/>
      <w:r w:rsidRPr="00632C5C">
        <w:lastRenderedPageBreak/>
        <w:t>3</w:t>
      </w:r>
      <w:r w:rsidR="00C4027F" w:rsidRPr="00632C5C">
        <w:t>- SELETUSKIRI</w:t>
      </w:r>
      <w:bookmarkEnd w:id="0"/>
    </w:p>
    <w:p w14:paraId="22BF1307" w14:textId="6BDB439B" w:rsidR="00C317F5" w:rsidRPr="00632C5C" w:rsidRDefault="004D0E5C" w:rsidP="00425EA7">
      <w:pPr>
        <w:pStyle w:val="Heading2"/>
        <w:numPr>
          <w:ilvl w:val="1"/>
          <w:numId w:val="30"/>
        </w:numPr>
        <w:ind w:left="284" w:hanging="284"/>
      </w:pPr>
      <w:bookmarkStart w:id="1" w:name="_Toc191471762"/>
      <w:r w:rsidRPr="00632C5C">
        <w:t>PLANEERINGU</w:t>
      </w:r>
      <w:r w:rsidR="00B93793" w:rsidRPr="00632C5C">
        <w:t xml:space="preserve"> </w:t>
      </w:r>
      <w:r w:rsidRPr="00632C5C">
        <w:t>KOOSTAMISE ALUSED</w:t>
      </w:r>
      <w:bookmarkEnd w:id="1"/>
    </w:p>
    <w:p w14:paraId="3F757ECA" w14:textId="1EFB0298" w:rsidR="002418F6" w:rsidRPr="00632C5C" w:rsidRDefault="002418F6" w:rsidP="00F6457D">
      <w:pPr>
        <w:spacing w:line="276" w:lineRule="auto"/>
        <w:jc w:val="both"/>
        <w:rPr>
          <w:u w:val="single"/>
        </w:rPr>
      </w:pPr>
      <w:r w:rsidRPr="00632C5C">
        <w:rPr>
          <w:u w:val="single"/>
        </w:rPr>
        <w:t>Planeeringu koostamise alused on:</w:t>
      </w:r>
    </w:p>
    <w:p w14:paraId="0BFE6126" w14:textId="216417D9" w:rsidR="002418F6" w:rsidRPr="00632C5C" w:rsidRDefault="002418F6" w:rsidP="00F6457D">
      <w:pPr>
        <w:pStyle w:val="ListParagraph"/>
        <w:numPr>
          <w:ilvl w:val="0"/>
          <w:numId w:val="13"/>
        </w:numPr>
        <w:spacing w:line="276" w:lineRule="auto"/>
        <w:ind w:left="360"/>
        <w:jc w:val="both"/>
      </w:pPr>
      <w:r w:rsidRPr="00632C5C">
        <w:t xml:space="preserve">Planeerimisseadus, </w:t>
      </w:r>
      <w:r w:rsidR="00C86C49" w:rsidRPr="00632C5C">
        <w:t>vastu võetud 28.01.2015</w:t>
      </w:r>
      <w:r w:rsidRPr="00632C5C">
        <w:t>;</w:t>
      </w:r>
    </w:p>
    <w:p w14:paraId="42E4D849" w14:textId="26DF547E" w:rsidR="002418F6" w:rsidRPr="00632C5C" w:rsidRDefault="002418F6" w:rsidP="00F6457D">
      <w:pPr>
        <w:pStyle w:val="ListParagraph"/>
        <w:numPr>
          <w:ilvl w:val="0"/>
          <w:numId w:val="13"/>
        </w:numPr>
        <w:spacing w:line="276" w:lineRule="auto"/>
        <w:ind w:left="360"/>
        <w:jc w:val="both"/>
      </w:pPr>
      <w:r w:rsidRPr="00632C5C">
        <w:t xml:space="preserve">Detailplaneeringu algatamise taotlus, esitatud </w:t>
      </w:r>
      <w:r w:rsidR="002F4027" w:rsidRPr="00632C5C">
        <w:t>20</w:t>
      </w:r>
      <w:r w:rsidRPr="00632C5C">
        <w:t>.</w:t>
      </w:r>
      <w:r w:rsidR="002F4027" w:rsidRPr="00632C5C">
        <w:t>12</w:t>
      </w:r>
      <w:r w:rsidRPr="00632C5C">
        <w:t>.2023;</w:t>
      </w:r>
    </w:p>
    <w:p w14:paraId="6FC65F9F" w14:textId="0B490DCC" w:rsidR="00B702CC" w:rsidRPr="00632C5C" w:rsidRDefault="002F4027" w:rsidP="00F6457D">
      <w:pPr>
        <w:pStyle w:val="ListParagraph"/>
        <w:numPr>
          <w:ilvl w:val="0"/>
          <w:numId w:val="13"/>
        </w:numPr>
        <w:spacing w:line="276" w:lineRule="auto"/>
        <w:ind w:left="360"/>
        <w:jc w:val="both"/>
      </w:pPr>
      <w:r w:rsidRPr="00632C5C">
        <w:t>Rae Vallavalitsuse 28.05.2024 korraldus nr 884 „Uuesalu küla Soku tee 40 kinnistu ja lähiala detailplaneeringu algatamine ja lähteseisukohtade kinnitamine“, Lisa 1- Lähteseisukohad</w:t>
      </w:r>
      <w:r w:rsidR="009F439E" w:rsidRPr="00632C5C">
        <w:t>.</w:t>
      </w:r>
    </w:p>
    <w:p w14:paraId="5A6C88C3" w14:textId="77777777" w:rsidR="00473B5F" w:rsidRPr="00632C5C" w:rsidRDefault="00473B5F" w:rsidP="007A30E4">
      <w:pPr>
        <w:jc w:val="both"/>
      </w:pPr>
    </w:p>
    <w:p w14:paraId="7838E6D3" w14:textId="0D14A589" w:rsidR="00473B5F" w:rsidRPr="00632C5C" w:rsidRDefault="00CA7C95" w:rsidP="00F6457D">
      <w:pPr>
        <w:spacing w:line="276" w:lineRule="auto"/>
        <w:jc w:val="both"/>
        <w:rPr>
          <w:u w:val="single"/>
        </w:rPr>
      </w:pPr>
      <w:r w:rsidRPr="00632C5C">
        <w:rPr>
          <w:u w:val="single"/>
        </w:rPr>
        <w:t>Planeeringu koostamise lähtedokumendid on</w:t>
      </w:r>
      <w:r w:rsidR="0014437C" w:rsidRPr="00632C5C">
        <w:rPr>
          <w:u w:val="single"/>
        </w:rPr>
        <w:t>:</w:t>
      </w:r>
    </w:p>
    <w:p w14:paraId="3D1B8BB0" w14:textId="1EAF47CA" w:rsidR="007C40AF" w:rsidRPr="00632C5C" w:rsidRDefault="0011098F" w:rsidP="009821AE">
      <w:pPr>
        <w:pStyle w:val="ListParagraph"/>
        <w:numPr>
          <w:ilvl w:val="0"/>
          <w:numId w:val="3"/>
        </w:numPr>
        <w:spacing w:line="276" w:lineRule="auto"/>
        <w:ind w:left="360"/>
        <w:jc w:val="both"/>
      </w:pPr>
      <w:r w:rsidRPr="00632C5C">
        <w:t>„</w:t>
      </w:r>
      <w:r w:rsidR="00EF0C2D" w:rsidRPr="00632C5C">
        <w:t xml:space="preserve">Rae valla </w:t>
      </w:r>
      <w:r w:rsidR="00161A46" w:rsidRPr="00632C5C">
        <w:t xml:space="preserve">põhjapiirkonna </w:t>
      </w:r>
      <w:r w:rsidR="00EF0C2D" w:rsidRPr="00632C5C">
        <w:t>üldplaneering</w:t>
      </w:r>
      <w:r w:rsidR="009821AE" w:rsidRPr="00632C5C">
        <w:t xml:space="preserve">“ (kehtestatud </w:t>
      </w:r>
      <w:r w:rsidR="00EF0C2D" w:rsidRPr="00632C5C">
        <w:t>Rae</w:t>
      </w:r>
      <w:r w:rsidR="009821AE" w:rsidRPr="00632C5C">
        <w:t xml:space="preserve"> Vallavolikogu </w:t>
      </w:r>
      <w:r w:rsidR="0004025B" w:rsidRPr="00632C5C">
        <w:t>15</w:t>
      </w:r>
      <w:r w:rsidR="00EF0C2D" w:rsidRPr="00632C5C">
        <w:t>.</w:t>
      </w:r>
      <w:r w:rsidR="0004025B" w:rsidRPr="00632C5C">
        <w:t>10</w:t>
      </w:r>
      <w:r w:rsidR="009821AE" w:rsidRPr="00632C5C">
        <w:t>.20</w:t>
      </w:r>
      <w:r w:rsidR="0004025B" w:rsidRPr="00632C5C">
        <w:t>24</w:t>
      </w:r>
      <w:r w:rsidR="009821AE" w:rsidRPr="00632C5C">
        <w:t xml:space="preserve"> otsusega nr </w:t>
      </w:r>
      <w:r w:rsidR="0004025B" w:rsidRPr="00632C5C">
        <w:t>134</w:t>
      </w:r>
      <w:r w:rsidR="009821AE" w:rsidRPr="00632C5C">
        <w:t>)</w:t>
      </w:r>
      <w:r w:rsidR="007C40AF" w:rsidRPr="00632C5C">
        <w:t>;</w:t>
      </w:r>
    </w:p>
    <w:p w14:paraId="06697A4A" w14:textId="31668CA8" w:rsidR="004910EA" w:rsidRPr="00632C5C" w:rsidRDefault="004910EA" w:rsidP="009821AE">
      <w:pPr>
        <w:pStyle w:val="ListParagraph"/>
        <w:numPr>
          <w:ilvl w:val="0"/>
          <w:numId w:val="3"/>
        </w:numPr>
        <w:spacing w:line="276" w:lineRule="auto"/>
        <w:ind w:left="360"/>
        <w:jc w:val="both"/>
      </w:pPr>
      <w:r w:rsidRPr="00632C5C">
        <w:t>Ehitusseadustik, vastu võetud 11.02.2015;</w:t>
      </w:r>
    </w:p>
    <w:p w14:paraId="16C723B6" w14:textId="27F0E1F0" w:rsidR="00D61FC8" w:rsidRPr="00632C5C" w:rsidRDefault="00EA5EDB" w:rsidP="00F6457D">
      <w:pPr>
        <w:pStyle w:val="ListParagraph"/>
        <w:numPr>
          <w:ilvl w:val="0"/>
          <w:numId w:val="3"/>
        </w:numPr>
        <w:spacing w:line="276" w:lineRule="auto"/>
        <w:ind w:left="360"/>
        <w:jc w:val="both"/>
        <w:rPr>
          <w:szCs w:val="20"/>
        </w:rPr>
      </w:pPr>
      <w:r w:rsidRPr="00632C5C">
        <w:rPr>
          <w:szCs w:val="20"/>
        </w:rPr>
        <w:t xml:space="preserve">„Planeeringu vormistamisele ja ülesehitusele esitatavad nõuded“, </w:t>
      </w:r>
      <w:r w:rsidR="00E51F05" w:rsidRPr="00632C5C">
        <w:rPr>
          <w:szCs w:val="20"/>
        </w:rPr>
        <w:t>vastu võetud</w:t>
      </w:r>
      <w:r w:rsidRPr="00632C5C">
        <w:rPr>
          <w:szCs w:val="20"/>
        </w:rPr>
        <w:t xml:space="preserve"> riigihalduse ministri 17.10.2019 määrusega nr 50;</w:t>
      </w:r>
    </w:p>
    <w:p w14:paraId="6D3DF83E" w14:textId="77777777" w:rsidR="00316D75" w:rsidRPr="00632C5C" w:rsidRDefault="003C4810" w:rsidP="00316D75">
      <w:pPr>
        <w:pStyle w:val="ListParagraph"/>
        <w:numPr>
          <w:ilvl w:val="0"/>
          <w:numId w:val="3"/>
        </w:numPr>
        <w:spacing w:line="276" w:lineRule="auto"/>
        <w:ind w:left="360"/>
        <w:jc w:val="both"/>
        <w:rPr>
          <w:szCs w:val="20"/>
        </w:rPr>
      </w:pPr>
      <w:r w:rsidRPr="00632C5C">
        <w:rPr>
          <w:szCs w:val="20"/>
        </w:rPr>
        <w:t>„</w:t>
      </w:r>
      <w:r w:rsidR="00B14589" w:rsidRPr="00632C5C">
        <w:rPr>
          <w:szCs w:val="20"/>
        </w:rPr>
        <w:t>Rae</w:t>
      </w:r>
      <w:r w:rsidRPr="00632C5C">
        <w:rPr>
          <w:szCs w:val="20"/>
        </w:rPr>
        <w:t xml:space="preserve"> valla jäätmehoolduseeskiri“, vastu võetud </w:t>
      </w:r>
      <w:r w:rsidR="00B14589" w:rsidRPr="00632C5C">
        <w:rPr>
          <w:szCs w:val="20"/>
        </w:rPr>
        <w:t>Rae</w:t>
      </w:r>
      <w:r w:rsidRPr="00632C5C">
        <w:rPr>
          <w:szCs w:val="20"/>
        </w:rPr>
        <w:t xml:space="preserve"> Vallavolikogu </w:t>
      </w:r>
      <w:r w:rsidR="00B14589" w:rsidRPr="00632C5C">
        <w:rPr>
          <w:szCs w:val="20"/>
        </w:rPr>
        <w:t>15</w:t>
      </w:r>
      <w:r w:rsidRPr="00632C5C">
        <w:rPr>
          <w:szCs w:val="20"/>
        </w:rPr>
        <w:t>.0</w:t>
      </w:r>
      <w:r w:rsidR="00B14589" w:rsidRPr="00632C5C">
        <w:rPr>
          <w:szCs w:val="20"/>
        </w:rPr>
        <w:t>6</w:t>
      </w:r>
      <w:r w:rsidRPr="00632C5C">
        <w:rPr>
          <w:szCs w:val="20"/>
        </w:rPr>
        <w:t>.202</w:t>
      </w:r>
      <w:r w:rsidR="00B14589" w:rsidRPr="00632C5C">
        <w:rPr>
          <w:szCs w:val="20"/>
        </w:rPr>
        <w:t>1</w:t>
      </w:r>
      <w:r w:rsidRPr="00632C5C">
        <w:rPr>
          <w:szCs w:val="20"/>
        </w:rPr>
        <w:t xml:space="preserve"> määrusega nr </w:t>
      </w:r>
      <w:r w:rsidR="00B14589" w:rsidRPr="00632C5C">
        <w:rPr>
          <w:szCs w:val="20"/>
        </w:rPr>
        <w:t>73</w:t>
      </w:r>
      <w:r w:rsidRPr="00632C5C">
        <w:rPr>
          <w:szCs w:val="20"/>
        </w:rPr>
        <w:t>;</w:t>
      </w:r>
    </w:p>
    <w:p w14:paraId="4D03373C" w14:textId="77777777" w:rsidR="00316D75" w:rsidRPr="00632C5C" w:rsidRDefault="00316D75" w:rsidP="00316D75">
      <w:pPr>
        <w:pStyle w:val="ListParagraph"/>
        <w:numPr>
          <w:ilvl w:val="0"/>
          <w:numId w:val="3"/>
        </w:numPr>
        <w:spacing w:line="276" w:lineRule="auto"/>
        <w:ind w:left="360"/>
        <w:jc w:val="both"/>
        <w:rPr>
          <w:szCs w:val="20"/>
        </w:rPr>
      </w:pPr>
      <w:r w:rsidRPr="00632C5C">
        <w:rPr>
          <w:szCs w:val="20"/>
        </w:rPr>
        <w:t>„</w:t>
      </w:r>
      <w:r w:rsidRPr="00632C5C">
        <w:rPr>
          <w:rFonts w:cs="Arial"/>
          <w:color w:val="000000"/>
          <w:szCs w:val="20"/>
        </w:rPr>
        <w:t>Haljastusnõuded projekteerimisel ja ehitamisel Rae vallas”, vastu võetud Rae Vallavolikogu 18.10.2022 määrusega nr 11;</w:t>
      </w:r>
    </w:p>
    <w:p w14:paraId="634DE644" w14:textId="77777777" w:rsidR="00316D75" w:rsidRPr="00632C5C" w:rsidRDefault="00316D75" w:rsidP="00316D75">
      <w:pPr>
        <w:pStyle w:val="ListParagraph"/>
        <w:numPr>
          <w:ilvl w:val="0"/>
          <w:numId w:val="3"/>
        </w:numPr>
        <w:spacing w:line="276" w:lineRule="auto"/>
        <w:ind w:left="360"/>
        <w:jc w:val="both"/>
        <w:rPr>
          <w:szCs w:val="20"/>
        </w:rPr>
      </w:pPr>
      <w:r w:rsidRPr="00632C5C">
        <w:rPr>
          <w:szCs w:val="20"/>
        </w:rPr>
        <w:t>„</w:t>
      </w:r>
      <w:r w:rsidRPr="00632C5C">
        <w:rPr>
          <w:rFonts w:cs="Arial"/>
          <w:color w:val="000000"/>
          <w:szCs w:val="20"/>
        </w:rPr>
        <w:t>Haljastuse hindamise metoodika ning avaliku ala haljastuse nõuded”, vastu võetud Rae Vallavalitsuse 30.08.2022 määrusega nr 18;</w:t>
      </w:r>
    </w:p>
    <w:p w14:paraId="2B7417F1" w14:textId="77777777" w:rsidR="00817825" w:rsidRPr="00632C5C" w:rsidRDefault="00316D75" w:rsidP="00817825">
      <w:pPr>
        <w:pStyle w:val="ListParagraph"/>
        <w:numPr>
          <w:ilvl w:val="0"/>
          <w:numId w:val="3"/>
        </w:numPr>
        <w:spacing w:line="276" w:lineRule="auto"/>
        <w:ind w:left="360"/>
        <w:jc w:val="both"/>
        <w:rPr>
          <w:szCs w:val="20"/>
        </w:rPr>
      </w:pPr>
      <w:r w:rsidRPr="00632C5C">
        <w:rPr>
          <w:szCs w:val="20"/>
        </w:rPr>
        <w:t>„</w:t>
      </w:r>
      <w:r w:rsidRPr="00632C5C">
        <w:rPr>
          <w:rFonts w:cs="Arial"/>
          <w:color w:val="000000"/>
          <w:szCs w:val="20"/>
        </w:rPr>
        <w:t>Välisõhus leviva müra piiramise eesmärgil planeeringu koostamise kohta esitatavad nõuded”, keskkonnaministri 03.10.2016 määrus nr 32;</w:t>
      </w:r>
    </w:p>
    <w:p w14:paraId="14CDE556" w14:textId="04DF49D7" w:rsidR="00817825" w:rsidRPr="00632C5C" w:rsidRDefault="00817825" w:rsidP="00817825">
      <w:pPr>
        <w:pStyle w:val="ListParagraph"/>
        <w:numPr>
          <w:ilvl w:val="0"/>
          <w:numId w:val="3"/>
        </w:numPr>
        <w:spacing w:line="276" w:lineRule="auto"/>
        <w:ind w:left="360"/>
        <w:jc w:val="both"/>
        <w:rPr>
          <w:szCs w:val="20"/>
        </w:rPr>
      </w:pPr>
      <w:r w:rsidRPr="00632C5C">
        <w:rPr>
          <w:rFonts w:cs="Arial"/>
          <w:color w:val="000000"/>
          <w:szCs w:val="20"/>
        </w:rPr>
        <w:t>“Rae valla arengukava muutmine ja vastuvõtmine”, Rae Vallavolikogu 20.09.2016 määrus nr 58;</w:t>
      </w:r>
    </w:p>
    <w:p w14:paraId="4190EDBB" w14:textId="11F3A064" w:rsidR="00817825" w:rsidRPr="00632C5C" w:rsidRDefault="00817825" w:rsidP="00817825">
      <w:pPr>
        <w:pStyle w:val="ListParagraph"/>
        <w:numPr>
          <w:ilvl w:val="0"/>
          <w:numId w:val="3"/>
        </w:numPr>
        <w:spacing w:line="276" w:lineRule="auto"/>
        <w:ind w:left="360"/>
        <w:jc w:val="both"/>
        <w:rPr>
          <w:szCs w:val="20"/>
        </w:rPr>
      </w:pPr>
      <w:r w:rsidRPr="00632C5C">
        <w:rPr>
          <w:rFonts w:cs="Arial"/>
          <w:color w:val="000000"/>
          <w:szCs w:val="20"/>
        </w:rPr>
        <w:t>“Rae valla ühisveevärgi ja -kanalisatsiooni ning sademevee ärajuhtimise arendamise kava aastateks 20</w:t>
      </w:r>
      <w:r w:rsidR="00EE7AE7" w:rsidRPr="00632C5C">
        <w:rPr>
          <w:rFonts w:cs="Arial"/>
          <w:color w:val="000000"/>
          <w:szCs w:val="20"/>
        </w:rPr>
        <w:t>24</w:t>
      </w:r>
      <w:r w:rsidRPr="00632C5C">
        <w:rPr>
          <w:rFonts w:cs="Arial"/>
          <w:color w:val="000000"/>
          <w:szCs w:val="20"/>
        </w:rPr>
        <w:t xml:space="preserve"> – 20</w:t>
      </w:r>
      <w:r w:rsidR="00EE7AE7" w:rsidRPr="00632C5C">
        <w:rPr>
          <w:rFonts w:cs="Arial"/>
          <w:color w:val="000000"/>
          <w:szCs w:val="20"/>
        </w:rPr>
        <w:t>35</w:t>
      </w:r>
      <w:r w:rsidRPr="00632C5C">
        <w:rPr>
          <w:rFonts w:cs="Arial"/>
          <w:color w:val="000000"/>
          <w:szCs w:val="20"/>
        </w:rPr>
        <w:t>”</w:t>
      </w:r>
      <w:r w:rsidR="00EE7AE7" w:rsidRPr="00632C5C">
        <w:rPr>
          <w:rFonts w:cs="Arial"/>
          <w:color w:val="000000"/>
          <w:szCs w:val="20"/>
        </w:rPr>
        <w:t>, vastu võetud Rae Vallavolikogu 20.05.2024 määrusega nr 46</w:t>
      </w:r>
      <w:r w:rsidRPr="00632C5C">
        <w:rPr>
          <w:rFonts w:cs="Arial"/>
          <w:color w:val="000000"/>
          <w:szCs w:val="20"/>
        </w:rPr>
        <w:t>;</w:t>
      </w:r>
    </w:p>
    <w:p w14:paraId="11594CFF" w14:textId="77777777" w:rsidR="000532A6" w:rsidRPr="00632C5C" w:rsidRDefault="00322E44" w:rsidP="000532A6">
      <w:pPr>
        <w:pStyle w:val="ListParagraph"/>
        <w:numPr>
          <w:ilvl w:val="0"/>
          <w:numId w:val="3"/>
        </w:numPr>
        <w:spacing w:line="276" w:lineRule="auto"/>
        <w:ind w:left="360"/>
        <w:jc w:val="both"/>
        <w:rPr>
          <w:szCs w:val="20"/>
        </w:rPr>
      </w:pPr>
      <w:r w:rsidRPr="00632C5C">
        <w:rPr>
          <w:szCs w:val="20"/>
        </w:rPr>
        <w:t>„</w:t>
      </w:r>
      <w:r w:rsidR="008809BB" w:rsidRPr="00632C5C">
        <w:rPr>
          <w:szCs w:val="20"/>
        </w:rPr>
        <w:t>Rae valla r</w:t>
      </w:r>
      <w:r w:rsidRPr="00632C5C">
        <w:rPr>
          <w:szCs w:val="20"/>
        </w:rPr>
        <w:t xml:space="preserve">eovee kohtkäitluse ja äraveo eeskiri“, vastu võetud </w:t>
      </w:r>
      <w:r w:rsidR="008809BB" w:rsidRPr="00632C5C">
        <w:rPr>
          <w:szCs w:val="20"/>
        </w:rPr>
        <w:t>Rae</w:t>
      </w:r>
      <w:r w:rsidRPr="00632C5C">
        <w:rPr>
          <w:szCs w:val="20"/>
        </w:rPr>
        <w:t xml:space="preserve"> Vallav</w:t>
      </w:r>
      <w:r w:rsidR="008809BB" w:rsidRPr="00632C5C">
        <w:rPr>
          <w:szCs w:val="20"/>
        </w:rPr>
        <w:t>olikogu</w:t>
      </w:r>
      <w:r w:rsidRPr="00632C5C">
        <w:rPr>
          <w:szCs w:val="20"/>
        </w:rPr>
        <w:t xml:space="preserve"> </w:t>
      </w:r>
      <w:r w:rsidR="008809BB" w:rsidRPr="00632C5C">
        <w:rPr>
          <w:szCs w:val="20"/>
        </w:rPr>
        <w:t>19</w:t>
      </w:r>
      <w:r w:rsidRPr="00632C5C">
        <w:rPr>
          <w:szCs w:val="20"/>
        </w:rPr>
        <w:t>.0</w:t>
      </w:r>
      <w:r w:rsidR="008809BB" w:rsidRPr="00632C5C">
        <w:rPr>
          <w:szCs w:val="20"/>
        </w:rPr>
        <w:t>4</w:t>
      </w:r>
      <w:r w:rsidRPr="00632C5C">
        <w:rPr>
          <w:szCs w:val="20"/>
        </w:rPr>
        <w:t>.201</w:t>
      </w:r>
      <w:r w:rsidR="008809BB" w:rsidRPr="00632C5C">
        <w:rPr>
          <w:szCs w:val="20"/>
        </w:rPr>
        <w:t>6</w:t>
      </w:r>
      <w:r w:rsidRPr="00632C5C">
        <w:rPr>
          <w:szCs w:val="20"/>
        </w:rPr>
        <w:t xml:space="preserve"> määrusega nr </w:t>
      </w:r>
      <w:r w:rsidR="008809BB" w:rsidRPr="00632C5C">
        <w:rPr>
          <w:szCs w:val="20"/>
        </w:rPr>
        <w:t>48</w:t>
      </w:r>
      <w:r w:rsidRPr="00632C5C">
        <w:rPr>
          <w:szCs w:val="20"/>
        </w:rPr>
        <w:t>;</w:t>
      </w:r>
    </w:p>
    <w:p w14:paraId="4EB8741F" w14:textId="280BFB48" w:rsidR="000532A6" w:rsidRPr="00632C5C" w:rsidRDefault="000532A6" w:rsidP="000532A6">
      <w:pPr>
        <w:pStyle w:val="ListParagraph"/>
        <w:numPr>
          <w:ilvl w:val="0"/>
          <w:numId w:val="3"/>
        </w:numPr>
        <w:spacing w:line="276" w:lineRule="auto"/>
        <w:ind w:left="360"/>
        <w:jc w:val="both"/>
        <w:rPr>
          <w:szCs w:val="20"/>
        </w:rPr>
      </w:pPr>
      <w:r w:rsidRPr="00632C5C">
        <w:rPr>
          <w:rFonts w:cs="Arial"/>
          <w:color w:val="000000"/>
          <w:szCs w:val="20"/>
        </w:rPr>
        <w:t xml:space="preserve">“Rae valla rajatiste väljaehitamise ja väljaehitamisega seotud kulude kandmise kokkuleppimise kord”, Rae Vallavalitsuse 25.10.2022 määrus nr 23; </w:t>
      </w:r>
    </w:p>
    <w:p w14:paraId="1E11C9BA" w14:textId="503E9354" w:rsidR="000532A6" w:rsidRPr="00632C5C" w:rsidRDefault="000532A6" w:rsidP="000532A6">
      <w:pPr>
        <w:pStyle w:val="ListParagraph"/>
        <w:numPr>
          <w:ilvl w:val="0"/>
          <w:numId w:val="3"/>
        </w:numPr>
        <w:spacing w:line="276" w:lineRule="auto"/>
        <w:ind w:left="360"/>
        <w:jc w:val="both"/>
        <w:rPr>
          <w:szCs w:val="20"/>
        </w:rPr>
      </w:pPr>
      <w:r w:rsidRPr="00632C5C">
        <w:rPr>
          <w:rFonts w:cs="Arial"/>
          <w:color w:val="000000"/>
          <w:szCs w:val="20"/>
        </w:rPr>
        <w:t>“Digitaalselt teostatavate geodeetiliste alusplaanide, projektide, teostusjooniste ja detailplaneeringute esitamise kord”, Rae Vallavalitsuse 15.02.2011 määrus nr 13;</w:t>
      </w:r>
    </w:p>
    <w:p w14:paraId="6A1CCB5B" w14:textId="200B6008" w:rsidR="000532A6" w:rsidRPr="00632C5C" w:rsidRDefault="000532A6" w:rsidP="000532A6">
      <w:pPr>
        <w:pStyle w:val="ListParagraph"/>
        <w:numPr>
          <w:ilvl w:val="0"/>
          <w:numId w:val="3"/>
        </w:numPr>
        <w:spacing w:line="276" w:lineRule="auto"/>
        <w:ind w:left="360"/>
        <w:jc w:val="both"/>
        <w:rPr>
          <w:szCs w:val="20"/>
        </w:rPr>
      </w:pPr>
      <w:r w:rsidRPr="00632C5C">
        <w:rPr>
          <w:rFonts w:cs="Arial"/>
          <w:color w:val="000000"/>
          <w:szCs w:val="20"/>
        </w:rPr>
        <w:t xml:space="preserve">“Detailplaneeringute koostamise ning vormistamise juhend”, Rae Vallavalitsuse 15.02.2011 määrus nr 14; </w:t>
      </w:r>
    </w:p>
    <w:p w14:paraId="32385F49" w14:textId="6DCE2D42" w:rsidR="002A1518" w:rsidRPr="00632C5C" w:rsidRDefault="002A1518" w:rsidP="00F6457D">
      <w:pPr>
        <w:pStyle w:val="ListParagraph"/>
        <w:numPr>
          <w:ilvl w:val="0"/>
          <w:numId w:val="3"/>
        </w:numPr>
        <w:spacing w:line="276" w:lineRule="auto"/>
        <w:ind w:left="360"/>
        <w:jc w:val="both"/>
        <w:rPr>
          <w:szCs w:val="20"/>
        </w:rPr>
      </w:pPr>
      <w:r w:rsidRPr="00632C5C">
        <w:rPr>
          <w:szCs w:val="20"/>
        </w:rPr>
        <w:t>„Tuleohutuse seadus</w:t>
      </w:r>
      <w:r w:rsidR="00C86C49" w:rsidRPr="00632C5C">
        <w:rPr>
          <w:szCs w:val="20"/>
        </w:rPr>
        <w:t>“, vastu võetud</w:t>
      </w:r>
      <w:r w:rsidRPr="00632C5C">
        <w:rPr>
          <w:szCs w:val="20"/>
        </w:rPr>
        <w:t xml:space="preserve"> </w:t>
      </w:r>
      <w:r w:rsidR="00C86C49" w:rsidRPr="00632C5C">
        <w:rPr>
          <w:szCs w:val="20"/>
        </w:rPr>
        <w:t>05</w:t>
      </w:r>
      <w:r w:rsidRPr="00632C5C">
        <w:rPr>
          <w:szCs w:val="20"/>
        </w:rPr>
        <w:t>.0</w:t>
      </w:r>
      <w:r w:rsidR="00C86C49" w:rsidRPr="00632C5C">
        <w:rPr>
          <w:szCs w:val="20"/>
        </w:rPr>
        <w:t>5</w:t>
      </w:r>
      <w:r w:rsidRPr="00632C5C">
        <w:rPr>
          <w:szCs w:val="20"/>
        </w:rPr>
        <w:t>.2010;</w:t>
      </w:r>
    </w:p>
    <w:p w14:paraId="6E327374" w14:textId="4417C61E" w:rsidR="002A1518" w:rsidRPr="00632C5C" w:rsidRDefault="002A1518" w:rsidP="00F6457D">
      <w:pPr>
        <w:pStyle w:val="ListParagraph"/>
        <w:numPr>
          <w:ilvl w:val="0"/>
          <w:numId w:val="3"/>
        </w:numPr>
        <w:spacing w:line="276" w:lineRule="auto"/>
        <w:ind w:left="360"/>
        <w:jc w:val="both"/>
      </w:pPr>
      <w:r w:rsidRPr="00632C5C">
        <w:t xml:space="preserve">„Ehitisele esitatavad tuleohutusnõuded“, </w:t>
      </w:r>
      <w:r w:rsidR="00C86C49" w:rsidRPr="00632C5C">
        <w:t xml:space="preserve">vastu võetud </w:t>
      </w:r>
      <w:r w:rsidRPr="00632C5C">
        <w:t xml:space="preserve">siseministri </w:t>
      </w:r>
      <w:r w:rsidR="00B653BD" w:rsidRPr="00632C5C">
        <w:t>30.03.2017 määrus</w:t>
      </w:r>
      <w:r w:rsidR="00C86C49" w:rsidRPr="00632C5C">
        <w:t>ega</w:t>
      </w:r>
      <w:r w:rsidR="00B653BD" w:rsidRPr="00632C5C">
        <w:t xml:space="preserve"> nr 17;</w:t>
      </w:r>
    </w:p>
    <w:p w14:paraId="28B5909D" w14:textId="5FCDFD0F" w:rsidR="00B653BD" w:rsidRPr="00632C5C" w:rsidRDefault="0027629A" w:rsidP="00F6457D">
      <w:pPr>
        <w:pStyle w:val="ListParagraph"/>
        <w:numPr>
          <w:ilvl w:val="0"/>
          <w:numId w:val="3"/>
        </w:numPr>
        <w:spacing w:line="276" w:lineRule="auto"/>
        <w:ind w:left="360"/>
        <w:jc w:val="both"/>
      </w:pPr>
      <w:r w:rsidRPr="00632C5C">
        <w:t xml:space="preserve">„Veevõtukoha rajamise, katsetamise, kasutamise, korrashoiu, tähistamise ja teabevahetuse nõuded, tingimused ja kord“, </w:t>
      </w:r>
      <w:r w:rsidR="00F532FF" w:rsidRPr="00632C5C">
        <w:t xml:space="preserve">vastu võetud </w:t>
      </w:r>
      <w:r w:rsidRPr="00632C5C">
        <w:t>siseministri 18.02.2021 määrus</w:t>
      </w:r>
      <w:r w:rsidR="00F532FF" w:rsidRPr="00632C5C">
        <w:t>ega</w:t>
      </w:r>
      <w:r w:rsidRPr="00632C5C">
        <w:t xml:space="preserve"> nr 10;</w:t>
      </w:r>
    </w:p>
    <w:p w14:paraId="081E9C10" w14:textId="03A41AB6" w:rsidR="0027629A" w:rsidRPr="00632C5C" w:rsidRDefault="00BC252F" w:rsidP="00F6457D">
      <w:pPr>
        <w:pStyle w:val="ListParagraph"/>
        <w:numPr>
          <w:ilvl w:val="0"/>
          <w:numId w:val="3"/>
        </w:numPr>
        <w:spacing w:line="276" w:lineRule="auto"/>
        <w:ind w:left="360"/>
        <w:jc w:val="both"/>
      </w:pPr>
      <w:r w:rsidRPr="00632C5C">
        <w:t>Eesti S</w:t>
      </w:r>
      <w:r w:rsidR="00F839F1" w:rsidRPr="00632C5C">
        <w:t>t</w:t>
      </w:r>
      <w:r w:rsidRPr="00632C5C">
        <w:t xml:space="preserve">andard EVS 812-6:2012+A1:2013 „Ehitiste tuleohutus Osa </w:t>
      </w:r>
      <w:r w:rsidR="00F839F1" w:rsidRPr="00632C5C">
        <w:t>6: Tuletõrje veevarustus“;</w:t>
      </w:r>
    </w:p>
    <w:p w14:paraId="51952D49" w14:textId="693BE9E1" w:rsidR="00F839F1" w:rsidRPr="00632C5C" w:rsidRDefault="00E0769E" w:rsidP="00F6457D">
      <w:pPr>
        <w:pStyle w:val="ListParagraph"/>
        <w:numPr>
          <w:ilvl w:val="0"/>
          <w:numId w:val="3"/>
        </w:numPr>
        <w:spacing w:line="276" w:lineRule="auto"/>
        <w:ind w:left="360"/>
        <w:jc w:val="both"/>
      </w:pPr>
      <w:r w:rsidRPr="00632C5C">
        <w:t>Eesti Standard EVS 809-1:2002 „Kuritegevuse ennetamine. Linnaplaneerimine ja arhitektuur. Osa 1: Linnaplaneerimine“;</w:t>
      </w:r>
    </w:p>
    <w:p w14:paraId="3486D499" w14:textId="77777777" w:rsidR="00730D96" w:rsidRPr="00632C5C" w:rsidRDefault="00730D96" w:rsidP="00730D96">
      <w:pPr>
        <w:pStyle w:val="ListParagraph"/>
        <w:numPr>
          <w:ilvl w:val="0"/>
          <w:numId w:val="3"/>
        </w:numPr>
        <w:spacing w:line="276" w:lineRule="auto"/>
        <w:ind w:left="360"/>
        <w:jc w:val="both"/>
      </w:pPr>
      <w:r w:rsidRPr="00632C5C">
        <w:t>Eesti Standard EVS 843:2016 „Linnatänavad“;</w:t>
      </w:r>
    </w:p>
    <w:p w14:paraId="7F3B0134" w14:textId="5639434A" w:rsidR="001D159A" w:rsidRPr="00632C5C" w:rsidRDefault="00395243" w:rsidP="00F6457D">
      <w:pPr>
        <w:pStyle w:val="ListParagraph"/>
        <w:numPr>
          <w:ilvl w:val="0"/>
          <w:numId w:val="3"/>
        </w:numPr>
        <w:spacing w:line="276" w:lineRule="auto"/>
        <w:ind w:left="360"/>
        <w:jc w:val="both"/>
      </w:pPr>
      <w:r w:rsidRPr="00632C5C">
        <w:t>Geodeetili</w:t>
      </w:r>
      <w:r w:rsidR="00B36823" w:rsidRPr="00632C5C">
        <w:t>s</w:t>
      </w:r>
      <w:r w:rsidRPr="00632C5C">
        <w:t>e alusplaan</w:t>
      </w:r>
      <w:r w:rsidR="00B36823" w:rsidRPr="00632C5C">
        <w:t>i</w:t>
      </w:r>
      <w:r w:rsidRPr="00632C5C">
        <w:t xml:space="preserve"> täpsusastmega 1:500 koostas </w:t>
      </w:r>
      <w:r w:rsidR="00B36823" w:rsidRPr="00632C5C">
        <w:t>OÜ</w:t>
      </w:r>
      <w:r w:rsidR="000B63B5" w:rsidRPr="00632C5C">
        <w:t xml:space="preserve"> Aakermaa</w:t>
      </w:r>
      <w:r w:rsidR="00B36823" w:rsidRPr="00632C5C">
        <w:t xml:space="preserve"> </w:t>
      </w:r>
      <w:r w:rsidR="000B63B5" w:rsidRPr="00632C5C">
        <w:t>2018. aastal</w:t>
      </w:r>
      <w:r w:rsidR="00B36823" w:rsidRPr="00632C5C">
        <w:t xml:space="preserve">, töö nr </w:t>
      </w:r>
      <w:r w:rsidR="000B63B5" w:rsidRPr="00632C5C">
        <w:t>3395</w:t>
      </w:r>
      <w:r w:rsidRPr="00632C5C">
        <w:t xml:space="preserve">. Alusplaani koordinaadid on esitatud L-EST´97 </w:t>
      </w:r>
      <w:r w:rsidR="00396B4E" w:rsidRPr="00632C5C">
        <w:t>ja kõrgused EH2000 süsteemis;</w:t>
      </w:r>
    </w:p>
    <w:p w14:paraId="5B72C919" w14:textId="02AD9B90" w:rsidR="00425EA7" w:rsidRPr="00632C5C" w:rsidRDefault="00396B4E" w:rsidP="00BD328C">
      <w:pPr>
        <w:pStyle w:val="ListParagraph"/>
        <w:numPr>
          <w:ilvl w:val="0"/>
          <w:numId w:val="3"/>
        </w:numPr>
        <w:spacing w:line="276" w:lineRule="auto"/>
        <w:ind w:left="360"/>
        <w:jc w:val="both"/>
      </w:pPr>
      <w:r w:rsidRPr="00632C5C">
        <w:t>Teised Eesti Vabariigis kehtivad käesolevale detailplaneeringule kohalduvad õigusaktid.</w:t>
      </w:r>
    </w:p>
    <w:p w14:paraId="05F3C106" w14:textId="558B8BB8" w:rsidR="000B2A04" w:rsidRPr="00632C5C" w:rsidRDefault="000B2A04" w:rsidP="000B2A04">
      <w:pPr>
        <w:pStyle w:val="Heading2"/>
        <w:numPr>
          <w:ilvl w:val="1"/>
          <w:numId w:val="30"/>
        </w:numPr>
        <w:spacing w:line="276" w:lineRule="auto"/>
        <w:ind w:left="284" w:hanging="284"/>
      </w:pPr>
      <w:bookmarkStart w:id="2" w:name="_Toc191471763"/>
      <w:r w:rsidRPr="00632C5C">
        <w:t>PLANEERINGUALA LÄHIÜMBRUSE EHITUSLIKE JA FUNKTSIONAALSETE SEOSTE NING KESKKONNATINGIMUSTE ANALÜÜS</w:t>
      </w:r>
      <w:bookmarkEnd w:id="2"/>
    </w:p>
    <w:p w14:paraId="4E6AEFDD" w14:textId="77777777" w:rsidR="000F4FD8" w:rsidRPr="00632C5C" w:rsidRDefault="000F4FD8" w:rsidP="000F4FD8">
      <w:pPr>
        <w:spacing w:line="276" w:lineRule="auto"/>
        <w:jc w:val="both"/>
      </w:pPr>
      <w:r w:rsidRPr="00632C5C">
        <w:t>Planeeringuala asub Harjumaal, Rae vallas, Uuesalu külas. Riigimaantee tugimaanteest 15 Tallinna-Rapla-Türi tee jääb planeeringuala ca 2,3 km kaugusele idasuunda, riigimaantee põhimaanteest 2 Tallinna-Tartu-</w:t>
      </w:r>
      <w:r w:rsidRPr="00632C5C">
        <w:lastRenderedPageBreak/>
        <w:t>Võru-Luhamaa tee jääb planeeringuala ca 2,7 km kaugusele läänesuunda. Tallinna kesklinnast jääb planeeringuala ca 7 km kaugusele.</w:t>
      </w:r>
    </w:p>
    <w:p w14:paraId="7780DBAE" w14:textId="77777777" w:rsidR="000F4FD8" w:rsidRPr="00632C5C" w:rsidRDefault="000F4FD8" w:rsidP="000F4FD8">
      <w:pPr>
        <w:spacing w:before="240" w:line="276" w:lineRule="auto"/>
        <w:jc w:val="both"/>
      </w:pPr>
      <w:r w:rsidRPr="00632C5C">
        <w:t>Planeeringuala lähiümbrus on väljakujunenud üksikelamute ja neid teenindavate abihoonetega elurajoon, mis läänest külgneb haritavate põllumaadega, itta jäävad metsaalad.</w:t>
      </w:r>
    </w:p>
    <w:p w14:paraId="25789FB8" w14:textId="77777777" w:rsidR="000F4FD8" w:rsidRPr="00632C5C" w:rsidRDefault="000F4FD8" w:rsidP="000F4FD8">
      <w:pPr>
        <w:spacing w:before="240" w:line="276" w:lineRule="auto"/>
        <w:jc w:val="both"/>
      </w:pPr>
      <w:r w:rsidRPr="00632C5C">
        <w:t xml:space="preserve">Lähipiirkonna üksikelamud on püstitatud enamasti 2019ndal aastal. Hooned on 1- kuni 2-korruselised, puitlaudisega või krohvitud välisseintega. Planeeringuala poolsel Soku tee küljel asuvad viilkatustega valdavalt 1-korruselised hooned, teisel pool Soku teed aga funkstiilis lamekatustega 2-korruselised eramud. Kuna tegemist on endise põllumaaga, on kõrghaljastust olemasolevatel elamukruntidel vähe, istutatud puud ja põõsad on noored ja pole saavutanud veel oma täiskasvamiskõrgust. </w:t>
      </w:r>
    </w:p>
    <w:p w14:paraId="1F9412EA" w14:textId="42FBE613" w:rsidR="000F4FD8" w:rsidRPr="00632C5C" w:rsidRDefault="000F4FD8" w:rsidP="000F4FD8">
      <w:pPr>
        <w:spacing w:before="240" w:line="276" w:lineRule="auto"/>
        <w:jc w:val="both"/>
      </w:pPr>
      <w:r w:rsidRPr="00632C5C">
        <w:t xml:space="preserve">Olemasolevate elamukruntide suurused jäävad vahemikku </w:t>
      </w:r>
      <w:r w:rsidR="00120797" w:rsidRPr="00632C5C">
        <w:t>1481</w:t>
      </w:r>
      <w:r w:rsidRPr="00632C5C">
        <w:t xml:space="preserve"> m² kuni 2098 m², planeeringualas olev Soku tee 40 kinnistu on suurim oma nurgapealse asukoha ja kahest küljest piirneva tee tõttu.</w:t>
      </w:r>
    </w:p>
    <w:p w14:paraId="0EA64FE9" w14:textId="77777777" w:rsidR="000F4FD8" w:rsidRPr="00632C5C" w:rsidRDefault="000F4FD8" w:rsidP="000F4FD8">
      <w:pPr>
        <w:spacing w:before="240" w:after="240" w:line="276" w:lineRule="auto"/>
        <w:jc w:val="both"/>
      </w:pPr>
      <w:r w:rsidRPr="00632C5C">
        <w:t>Lähimad bussipeatused jäävad planeeringualast itta ca 700 m kaugusele Põdra tee äärde, peatused „Orava“. Lähim koolieelne lasteasutus „Õie lasteaed“ jääb planeeringualast ca 800 m kaugusele lõunasuunda. Lähimad koolid jäävad Peetri külla või Jürisse.</w:t>
      </w:r>
    </w:p>
    <w:p w14:paraId="1B892D1D" w14:textId="663F325D" w:rsidR="000F4FD8" w:rsidRPr="00632C5C" w:rsidRDefault="000F4FD8" w:rsidP="00EF2D02">
      <w:pPr>
        <w:spacing w:line="276" w:lineRule="auto"/>
        <w:jc w:val="both"/>
      </w:pPr>
      <w:r w:rsidRPr="00632C5C">
        <w:t>Soku tee 40 kinnistu ja sellele püstitatud eramu on rajatud kehtiva „Inno II kinnistu detailplaneeringuga“, millega oli kavandatud terviklik, toimiv ja asukohta sobituv elurajoon. Planeeringuga on Soku tee 40 kinnistule ette nähtud lisaks olemasolevale abihoonele (laste mängumaja) ja eramule veel ühe abihoone rajamine, olemasoleva terrassi osaline katmine varjualusega, varikatusega väliköök/lõkkeplats ning laste mänguväljak. Eelnevale tuginevalt saab öelda, et planeeringuga kavandatu sobitub lähiümbrusesse.</w:t>
      </w:r>
    </w:p>
    <w:p w14:paraId="707515C4" w14:textId="6F5AE346" w:rsidR="00425EA7" w:rsidRPr="00632C5C" w:rsidRDefault="00425EA7" w:rsidP="00254A3F">
      <w:pPr>
        <w:pStyle w:val="Heading3"/>
        <w:numPr>
          <w:ilvl w:val="2"/>
          <w:numId w:val="30"/>
        </w:numPr>
      </w:pPr>
      <w:bookmarkStart w:id="3" w:name="_Toc191471764"/>
      <w:r w:rsidRPr="00632C5C">
        <w:t>P</w:t>
      </w:r>
      <w:r w:rsidR="00254A3F" w:rsidRPr="00632C5C">
        <w:t>laneeringu koostamise eesmärk</w:t>
      </w:r>
      <w:bookmarkEnd w:id="3"/>
    </w:p>
    <w:p w14:paraId="1C21E70F" w14:textId="2BC5DF00" w:rsidR="006A66DE" w:rsidRPr="00632C5C" w:rsidRDefault="00291108" w:rsidP="00291108">
      <w:pPr>
        <w:spacing w:line="276" w:lineRule="auto"/>
        <w:jc w:val="both"/>
        <w:rPr>
          <w:szCs w:val="20"/>
        </w:rPr>
      </w:pPr>
      <w:r w:rsidRPr="00632C5C">
        <w:rPr>
          <w:szCs w:val="20"/>
        </w:rPr>
        <w:t xml:space="preserve">Detailplaneeringu koostamise eesmärgiks on suurendada kinnistu ehitusõigust ühe lisanduva abihoone kavandamise ning terrassile varikatuse rajamise eesmärgil. </w:t>
      </w:r>
      <w:r w:rsidR="007A30E4" w:rsidRPr="00632C5C">
        <w:rPr>
          <w:szCs w:val="20"/>
        </w:rPr>
        <w:t>Lisaks antakse detailplaneeringuga tehnovõrkude ja -rajatiste, heakorrastuse, haljastuse, liikluskorralduse ja parkimise põhimõtteline lahendus.</w:t>
      </w:r>
    </w:p>
    <w:p w14:paraId="4DC833E6" w14:textId="6A518E2B" w:rsidR="00704133" w:rsidRPr="00632C5C" w:rsidRDefault="00F56B11" w:rsidP="009269A2">
      <w:pPr>
        <w:spacing w:before="240" w:line="276" w:lineRule="auto"/>
        <w:jc w:val="both"/>
        <w:rPr>
          <w:b/>
          <w:bCs/>
        </w:rPr>
      </w:pPr>
      <w:r w:rsidRPr="00632C5C">
        <w:rPr>
          <w:b/>
          <w:bCs/>
        </w:rPr>
        <w:t xml:space="preserve">Tabel 1. </w:t>
      </w:r>
      <w:r w:rsidR="00704133" w:rsidRPr="00632C5C">
        <w:rPr>
          <w:b/>
          <w:bCs/>
        </w:rPr>
        <w:t>Planeeringuala moodustab</w:t>
      </w:r>
    </w:p>
    <w:tbl>
      <w:tblPr>
        <w:tblStyle w:val="TableGrid"/>
        <w:tblW w:w="0" w:type="auto"/>
        <w:jc w:val="center"/>
        <w:tblLook w:val="04A0" w:firstRow="1" w:lastRow="0" w:firstColumn="1" w:lastColumn="0" w:noHBand="0" w:noVBand="1"/>
      </w:tblPr>
      <w:tblGrid>
        <w:gridCol w:w="1698"/>
        <w:gridCol w:w="2346"/>
        <w:gridCol w:w="2596"/>
        <w:gridCol w:w="2987"/>
      </w:tblGrid>
      <w:tr w:rsidR="00704133" w:rsidRPr="00632C5C" w14:paraId="12126721" w14:textId="77777777" w:rsidTr="007D2F42">
        <w:trPr>
          <w:jc w:val="center"/>
        </w:trPr>
        <w:tc>
          <w:tcPr>
            <w:tcW w:w="1698" w:type="dxa"/>
            <w:shd w:val="clear" w:color="auto" w:fill="00B050"/>
            <w:vAlign w:val="center"/>
          </w:tcPr>
          <w:p w14:paraId="6514476D" w14:textId="3DDBAEBB" w:rsidR="00704133" w:rsidRPr="00632C5C" w:rsidRDefault="00E93515" w:rsidP="007A30E4">
            <w:pPr>
              <w:jc w:val="both"/>
              <w:rPr>
                <w:b/>
                <w:bCs/>
                <w:color w:val="FFFFFF" w:themeColor="background1"/>
              </w:rPr>
            </w:pPr>
            <w:r w:rsidRPr="00632C5C">
              <w:rPr>
                <w:b/>
                <w:bCs/>
                <w:color w:val="FFFFFF" w:themeColor="background1"/>
              </w:rPr>
              <w:t>Katastriüksuse</w:t>
            </w:r>
            <w:r w:rsidR="00704133" w:rsidRPr="00632C5C">
              <w:rPr>
                <w:b/>
                <w:bCs/>
                <w:color w:val="FFFFFF" w:themeColor="background1"/>
              </w:rPr>
              <w:t xml:space="preserve"> </w:t>
            </w:r>
            <w:r w:rsidRPr="00632C5C">
              <w:rPr>
                <w:b/>
                <w:bCs/>
                <w:color w:val="FFFFFF" w:themeColor="background1"/>
              </w:rPr>
              <w:t>lähiaadress</w:t>
            </w:r>
          </w:p>
        </w:tc>
        <w:tc>
          <w:tcPr>
            <w:tcW w:w="2346" w:type="dxa"/>
            <w:shd w:val="clear" w:color="auto" w:fill="00B050"/>
            <w:vAlign w:val="center"/>
          </w:tcPr>
          <w:p w14:paraId="560508F9" w14:textId="2038D85B" w:rsidR="00704133" w:rsidRPr="00632C5C" w:rsidRDefault="00704133" w:rsidP="007A30E4">
            <w:pPr>
              <w:jc w:val="both"/>
              <w:rPr>
                <w:b/>
                <w:bCs/>
                <w:color w:val="FFFFFF" w:themeColor="background1"/>
              </w:rPr>
            </w:pPr>
            <w:r w:rsidRPr="00632C5C">
              <w:rPr>
                <w:b/>
                <w:bCs/>
                <w:color w:val="FFFFFF" w:themeColor="background1"/>
              </w:rPr>
              <w:t>Katastriüksuse tunnus</w:t>
            </w:r>
          </w:p>
        </w:tc>
        <w:tc>
          <w:tcPr>
            <w:tcW w:w="2596" w:type="dxa"/>
            <w:shd w:val="clear" w:color="auto" w:fill="00B050"/>
            <w:vAlign w:val="center"/>
          </w:tcPr>
          <w:p w14:paraId="1A361346" w14:textId="7A3414AA" w:rsidR="00704133" w:rsidRPr="00632C5C" w:rsidRDefault="00704133" w:rsidP="007A30E4">
            <w:pPr>
              <w:jc w:val="both"/>
              <w:rPr>
                <w:b/>
                <w:bCs/>
                <w:color w:val="FFFFFF" w:themeColor="background1"/>
              </w:rPr>
            </w:pPr>
            <w:r w:rsidRPr="00632C5C">
              <w:rPr>
                <w:b/>
                <w:bCs/>
                <w:color w:val="FFFFFF" w:themeColor="background1"/>
              </w:rPr>
              <w:t>Maakasutuse sihtotstarve</w:t>
            </w:r>
          </w:p>
        </w:tc>
        <w:tc>
          <w:tcPr>
            <w:tcW w:w="2987" w:type="dxa"/>
            <w:shd w:val="clear" w:color="auto" w:fill="00B050"/>
            <w:vAlign w:val="center"/>
          </w:tcPr>
          <w:p w14:paraId="278E1D9A" w14:textId="2AABC61F" w:rsidR="00704133" w:rsidRPr="00632C5C" w:rsidRDefault="00704133" w:rsidP="007A30E4">
            <w:pPr>
              <w:jc w:val="both"/>
              <w:rPr>
                <w:b/>
                <w:bCs/>
                <w:color w:val="FFFFFF" w:themeColor="background1"/>
              </w:rPr>
            </w:pPr>
            <w:r w:rsidRPr="00632C5C">
              <w:rPr>
                <w:b/>
                <w:bCs/>
                <w:color w:val="FFFFFF" w:themeColor="background1"/>
              </w:rPr>
              <w:t>Pindala</w:t>
            </w:r>
          </w:p>
        </w:tc>
      </w:tr>
      <w:tr w:rsidR="00A4438C" w:rsidRPr="00632C5C" w14:paraId="51D0E9A4" w14:textId="77777777" w:rsidTr="007D2F42">
        <w:trPr>
          <w:jc w:val="center"/>
        </w:trPr>
        <w:tc>
          <w:tcPr>
            <w:tcW w:w="1698" w:type="dxa"/>
            <w:vAlign w:val="center"/>
          </w:tcPr>
          <w:p w14:paraId="670B09B8" w14:textId="0B180324" w:rsidR="00A4438C" w:rsidRPr="00632C5C" w:rsidRDefault="007D2F42" w:rsidP="0072347E">
            <w:pPr>
              <w:rPr>
                <w:i/>
                <w:iCs/>
              </w:rPr>
            </w:pPr>
            <w:r w:rsidRPr="00632C5C">
              <w:rPr>
                <w:i/>
                <w:iCs/>
              </w:rPr>
              <w:t>Soku tee 40</w:t>
            </w:r>
          </w:p>
        </w:tc>
        <w:tc>
          <w:tcPr>
            <w:tcW w:w="2346" w:type="dxa"/>
            <w:vAlign w:val="center"/>
          </w:tcPr>
          <w:p w14:paraId="2D80C28B" w14:textId="3C9DA0D6" w:rsidR="00A4438C" w:rsidRPr="00632C5C" w:rsidRDefault="007D2F42" w:rsidP="007D2F42">
            <w:pPr>
              <w:jc w:val="both"/>
            </w:pPr>
            <w:r w:rsidRPr="00632C5C">
              <w:t>65301:001:2687</w:t>
            </w:r>
          </w:p>
        </w:tc>
        <w:tc>
          <w:tcPr>
            <w:tcW w:w="2596" w:type="dxa"/>
            <w:vAlign w:val="center"/>
          </w:tcPr>
          <w:p w14:paraId="3FB41B26" w14:textId="185F0DCB" w:rsidR="00A4438C" w:rsidRPr="00632C5C" w:rsidRDefault="007D2F42" w:rsidP="00A4438C">
            <w:pPr>
              <w:jc w:val="both"/>
            </w:pPr>
            <w:r w:rsidRPr="00632C5C">
              <w:t>Elamumaa</w:t>
            </w:r>
            <w:r w:rsidR="00A4438C" w:rsidRPr="00632C5C">
              <w:t xml:space="preserve"> 100%</w:t>
            </w:r>
          </w:p>
        </w:tc>
        <w:tc>
          <w:tcPr>
            <w:tcW w:w="2987" w:type="dxa"/>
            <w:vAlign w:val="center"/>
          </w:tcPr>
          <w:p w14:paraId="7B8253AC" w14:textId="4E56094A" w:rsidR="00A4438C" w:rsidRPr="00632C5C" w:rsidRDefault="00434A17" w:rsidP="00A4438C">
            <w:pPr>
              <w:jc w:val="both"/>
            </w:pPr>
            <w:r w:rsidRPr="00632C5C">
              <w:t>2098.0 m²</w:t>
            </w:r>
          </w:p>
        </w:tc>
      </w:tr>
    </w:tbl>
    <w:p w14:paraId="6BACC865" w14:textId="4CE62A4E" w:rsidR="007B067A" w:rsidRPr="00632C5C" w:rsidRDefault="007B067A" w:rsidP="00572CB9">
      <w:pPr>
        <w:spacing w:before="240" w:line="276" w:lineRule="auto"/>
        <w:jc w:val="both"/>
      </w:pPr>
      <w:r w:rsidRPr="00632C5C">
        <w:t xml:space="preserve">Planeeringuala suurus on ca </w:t>
      </w:r>
      <w:r w:rsidR="007D2F42" w:rsidRPr="00632C5C">
        <w:t>0,2</w:t>
      </w:r>
      <w:r w:rsidRPr="00632C5C">
        <w:t xml:space="preserve"> ha.</w:t>
      </w:r>
    </w:p>
    <w:p w14:paraId="2E4AFF90" w14:textId="73D9458B" w:rsidR="007B067A" w:rsidRPr="00632C5C" w:rsidRDefault="005C33E1" w:rsidP="00C6424C">
      <w:pPr>
        <w:spacing w:before="240" w:line="276" w:lineRule="auto"/>
        <w:jc w:val="both"/>
        <w:rPr>
          <w:u w:val="single"/>
        </w:rPr>
      </w:pPr>
      <w:r w:rsidRPr="00632C5C">
        <w:rPr>
          <w:u w:val="single"/>
        </w:rPr>
        <w:t>Käesolev</w:t>
      </w:r>
      <w:r w:rsidR="009A1897" w:rsidRPr="00632C5C">
        <w:rPr>
          <w:u w:val="single"/>
        </w:rPr>
        <w:t xml:space="preserve"> </w:t>
      </w:r>
      <w:r w:rsidRPr="00632C5C">
        <w:rPr>
          <w:u w:val="single"/>
        </w:rPr>
        <w:t xml:space="preserve">detailplaneering </w:t>
      </w:r>
      <w:r w:rsidR="00AF0E34" w:rsidRPr="00632C5C">
        <w:rPr>
          <w:u w:val="single"/>
        </w:rPr>
        <w:t xml:space="preserve">on kooskõlas </w:t>
      </w:r>
      <w:r w:rsidR="00074274" w:rsidRPr="00632C5C">
        <w:rPr>
          <w:u w:val="single"/>
        </w:rPr>
        <w:t xml:space="preserve">alal </w:t>
      </w:r>
      <w:r w:rsidR="00AF0E34" w:rsidRPr="00632C5C">
        <w:rPr>
          <w:u w:val="single"/>
        </w:rPr>
        <w:t>kehtiva „</w:t>
      </w:r>
      <w:r w:rsidR="00E43D89" w:rsidRPr="00632C5C">
        <w:rPr>
          <w:u w:val="single"/>
        </w:rPr>
        <w:t xml:space="preserve">Rae valla </w:t>
      </w:r>
      <w:r w:rsidR="007A557B" w:rsidRPr="00632C5C">
        <w:rPr>
          <w:u w:val="single"/>
        </w:rPr>
        <w:t xml:space="preserve">põhjapiirkonna </w:t>
      </w:r>
      <w:r w:rsidR="00E43D89" w:rsidRPr="00632C5C">
        <w:rPr>
          <w:u w:val="single"/>
        </w:rPr>
        <w:t>üldplaneeringuga</w:t>
      </w:r>
      <w:r w:rsidR="00AF0E34" w:rsidRPr="00632C5C">
        <w:rPr>
          <w:u w:val="single"/>
        </w:rPr>
        <w:t>“</w:t>
      </w:r>
      <w:r w:rsidRPr="00632C5C">
        <w:rPr>
          <w:u w:val="single"/>
        </w:rPr>
        <w:t>.</w:t>
      </w:r>
    </w:p>
    <w:p w14:paraId="62705543" w14:textId="61C9E525" w:rsidR="0002740C" w:rsidRPr="00632C5C" w:rsidRDefault="0002740C" w:rsidP="0002740C">
      <w:pPr>
        <w:spacing w:before="240" w:line="276" w:lineRule="auto"/>
        <w:jc w:val="both"/>
      </w:pPr>
      <w:r w:rsidRPr="00632C5C">
        <w:t xml:space="preserve">Detailplaneeringuala on hõlmatud “Inno II kinnistu detailplaneeringuga” (kovID DP0474, kehtestatud 11.12.2007). Varasemalt kehtestatud detailplaneeringuga on Soku tee 40 krundile määratud ehitusõigus ühe elamu ja ühe abihoone püstitamiseks, maksimaalne ehitisealune pind krundi kohta </w:t>
      </w:r>
      <w:r w:rsidR="00F74C99" w:rsidRPr="00632C5C">
        <w:t xml:space="preserve">on </w:t>
      </w:r>
      <w:r w:rsidRPr="00632C5C">
        <w:t xml:space="preserve">200 </w:t>
      </w:r>
      <w:r w:rsidR="00364D9C" w:rsidRPr="00632C5C">
        <w:t>m²</w:t>
      </w:r>
      <w:r w:rsidRPr="00632C5C">
        <w:t>. Käesoleva detailplaneeringuga muudetakse Soku tee 40 kinnistul kehtivat detailplaneeringut</w:t>
      </w:r>
      <w:r w:rsidR="00877740" w:rsidRPr="00632C5C">
        <w:t>, vt uusi tingimusi ptk 3.4.</w:t>
      </w:r>
    </w:p>
    <w:p w14:paraId="663BEAA0" w14:textId="3B12FC93" w:rsidR="005C33E1" w:rsidRPr="00632C5C" w:rsidRDefault="005C33E1" w:rsidP="0002740C">
      <w:pPr>
        <w:spacing w:before="240" w:line="276" w:lineRule="auto"/>
        <w:jc w:val="both"/>
      </w:pPr>
      <w:r w:rsidRPr="00632C5C">
        <w:t>Planeering koosneb planeerimise tulemusena valminud seletuskirjast ja joonistest, mis täiendavad üksteist ja moodustavad ühtse terviku.</w:t>
      </w:r>
    </w:p>
    <w:p w14:paraId="7B0FDF50" w14:textId="6772DFD9" w:rsidR="00842783" w:rsidRPr="00632C5C" w:rsidRDefault="00842783" w:rsidP="00842783">
      <w:pPr>
        <w:pStyle w:val="Heading3"/>
        <w:numPr>
          <w:ilvl w:val="2"/>
          <w:numId w:val="30"/>
        </w:numPr>
      </w:pPr>
      <w:bookmarkStart w:id="4" w:name="_Toc191471765"/>
      <w:r w:rsidRPr="00632C5C">
        <w:t xml:space="preserve">Alal </w:t>
      </w:r>
      <w:r w:rsidR="000D716D" w:rsidRPr="00632C5C">
        <w:t>kehtiv</w:t>
      </w:r>
      <w:r w:rsidRPr="00632C5C">
        <w:t xml:space="preserve"> üldplaneering</w:t>
      </w:r>
      <w:bookmarkEnd w:id="4"/>
    </w:p>
    <w:p w14:paraId="44F8EF86" w14:textId="0B073D05" w:rsidR="00A12507" w:rsidRPr="00632C5C" w:rsidRDefault="00390EBA" w:rsidP="004024DA">
      <w:pPr>
        <w:spacing w:line="276" w:lineRule="auto"/>
        <w:jc w:val="both"/>
      </w:pPr>
      <w:r w:rsidRPr="00632C5C">
        <w:t>Rae Vallavolikogu 15.1</w:t>
      </w:r>
      <w:r w:rsidR="000D716D" w:rsidRPr="00632C5C">
        <w:t>0</w:t>
      </w:r>
      <w:r w:rsidRPr="00632C5C">
        <w:t>.20</w:t>
      </w:r>
      <w:r w:rsidR="000D716D" w:rsidRPr="00632C5C">
        <w:t>24</w:t>
      </w:r>
      <w:r w:rsidRPr="00632C5C">
        <w:t xml:space="preserve"> otsusega nr </w:t>
      </w:r>
      <w:r w:rsidR="000D716D" w:rsidRPr="00632C5C">
        <w:t>134</w:t>
      </w:r>
      <w:r w:rsidRPr="00632C5C">
        <w:t xml:space="preserve"> </w:t>
      </w:r>
      <w:r w:rsidR="000D716D" w:rsidRPr="00632C5C">
        <w:t>kehtestati</w:t>
      </w:r>
      <w:r w:rsidRPr="00632C5C">
        <w:t xml:space="preserve"> „Rae valla põhjapiirkonna üldplaneering“.</w:t>
      </w:r>
      <w:r w:rsidR="00884E66" w:rsidRPr="00632C5C">
        <w:t xml:space="preserve"> </w:t>
      </w:r>
      <w:r w:rsidR="0004025B" w:rsidRPr="00632C5C">
        <w:t>Ü</w:t>
      </w:r>
      <w:r w:rsidR="00884E66" w:rsidRPr="00632C5C">
        <w:t xml:space="preserve">ldplaneeringu järgi jääb planeeringuala </w:t>
      </w:r>
      <w:r w:rsidR="00884E66" w:rsidRPr="00632C5C">
        <w:rPr>
          <w:i/>
          <w:iCs/>
        </w:rPr>
        <w:t>Ev- väikeelamumaa</w:t>
      </w:r>
      <w:r w:rsidR="00884E66" w:rsidRPr="00632C5C">
        <w:t xml:space="preserve"> juhtfunktsiooniga alale</w:t>
      </w:r>
      <w:r w:rsidR="000A2A8B" w:rsidRPr="00632C5C">
        <w:t>, vaata Skeem</w:t>
      </w:r>
      <w:r w:rsidR="005E7993" w:rsidRPr="00632C5C">
        <w:t> </w:t>
      </w:r>
      <w:r w:rsidR="00161A46" w:rsidRPr="00632C5C">
        <w:t>1</w:t>
      </w:r>
      <w:r w:rsidR="000A2A8B" w:rsidRPr="00632C5C">
        <w:t>.</w:t>
      </w:r>
    </w:p>
    <w:p w14:paraId="586DFE1D" w14:textId="6EA0C78A" w:rsidR="004024DA" w:rsidRPr="00632C5C" w:rsidRDefault="004024DA" w:rsidP="004024DA">
      <w:pPr>
        <w:spacing w:line="276" w:lineRule="auto"/>
        <w:jc w:val="both"/>
      </w:pPr>
    </w:p>
    <w:p w14:paraId="42B1E740" w14:textId="622B9D19" w:rsidR="00F3174B" w:rsidRPr="00632C5C" w:rsidRDefault="00F3174B" w:rsidP="004024DA">
      <w:pPr>
        <w:spacing w:line="276" w:lineRule="auto"/>
        <w:jc w:val="both"/>
      </w:pPr>
    </w:p>
    <w:p w14:paraId="1C327175" w14:textId="2741FC7A" w:rsidR="00505673" w:rsidRPr="00632C5C" w:rsidRDefault="00505673" w:rsidP="004024DA">
      <w:pPr>
        <w:spacing w:line="276" w:lineRule="auto"/>
        <w:jc w:val="both"/>
      </w:pPr>
    </w:p>
    <w:p w14:paraId="7A0B8A60" w14:textId="7F220823" w:rsidR="00505673" w:rsidRPr="00632C5C" w:rsidRDefault="00505673" w:rsidP="004024DA">
      <w:pPr>
        <w:spacing w:line="276" w:lineRule="auto"/>
        <w:jc w:val="both"/>
      </w:pPr>
    </w:p>
    <w:p w14:paraId="35E0AF1A" w14:textId="24C52A32" w:rsidR="00505673" w:rsidRPr="00632C5C" w:rsidRDefault="00771288" w:rsidP="004024DA">
      <w:pPr>
        <w:spacing w:line="276" w:lineRule="auto"/>
        <w:jc w:val="both"/>
      </w:pPr>
      <w:r w:rsidRPr="00632C5C">
        <w:rPr>
          <w:b/>
          <w:bCs/>
          <w:noProof/>
        </w:rPr>
        <w:drawing>
          <wp:anchor distT="0" distB="0" distL="114300" distR="114300" simplePos="0" relativeHeight="251666432" behindDoc="1" locked="0" layoutInCell="1" allowOverlap="1" wp14:anchorId="18ADDFFA" wp14:editId="4B595C7D">
            <wp:simplePos x="0" y="0"/>
            <wp:positionH relativeFrom="column">
              <wp:posOffset>-69850</wp:posOffset>
            </wp:positionH>
            <wp:positionV relativeFrom="paragraph">
              <wp:posOffset>0</wp:posOffset>
            </wp:positionV>
            <wp:extent cx="5883275" cy="2758440"/>
            <wp:effectExtent l="0" t="0" r="3175" b="3810"/>
            <wp:wrapTopAndBottom/>
            <wp:docPr id="1157464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3275" cy="2758440"/>
                    </a:xfrm>
                    <a:prstGeom prst="rect">
                      <a:avLst/>
                    </a:prstGeom>
                    <a:noFill/>
                    <a:ln>
                      <a:noFill/>
                    </a:ln>
                  </pic:spPr>
                </pic:pic>
              </a:graphicData>
            </a:graphic>
            <wp14:sizeRelH relativeFrom="page">
              <wp14:pctWidth>0</wp14:pctWidth>
            </wp14:sizeRelH>
            <wp14:sizeRelV relativeFrom="page">
              <wp14:pctHeight>0</wp14:pctHeight>
            </wp14:sizeRelV>
          </wp:anchor>
        </w:drawing>
      </w:r>
      <w:r w:rsidR="00505673" w:rsidRPr="00632C5C">
        <w:rPr>
          <w:b/>
          <w:bCs/>
        </w:rPr>
        <w:t xml:space="preserve">Skeem </w:t>
      </w:r>
      <w:r w:rsidR="00161A46" w:rsidRPr="00632C5C">
        <w:rPr>
          <w:b/>
          <w:bCs/>
        </w:rPr>
        <w:t>1</w:t>
      </w:r>
      <w:r w:rsidR="00505673" w:rsidRPr="00632C5C">
        <w:rPr>
          <w:b/>
          <w:bCs/>
        </w:rPr>
        <w:t>.</w:t>
      </w:r>
      <w:r w:rsidR="00505673" w:rsidRPr="00632C5C">
        <w:t xml:space="preserve"> Väljavõte </w:t>
      </w:r>
      <w:r w:rsidR="00AD1A96" w:rsidRPr="00632C5C">
        <w:t>kehtivast</w:t>
      </w:r>
      <w:r w:rsidR="00505673" w:rsidRPr="00632C5C">
        <w:t xml:space="preserve"> „Rae </w:t>
      </w:r>
      <w:r w:rsidR="00B266EA" w:rsidRPr="00632C5C">
        <w:t xml:space="preserve">valla </w:t>
      </w:r>
      <w:r w:rsidR="00505673" w:rsidRPr="00632C5C">
        <w:t>põhjapiirkonna üldplaneeringust“.</w:t>
      </w:r>
    </w:p>
    <w:p w14:paraId="723FEFD2" w14:textId="77777777" w:rsidR="00AC4B7D" w:rsidRPr="00632C5C" w:rsidRDefault="00AC4B7D" w:rsidP="004024DA">
      <w:pPr>
        <w:spacing w:line="276" w:lineRule="auto"/>
        <w:jc w:val="both"/>
      </w:pPr>
    </w:p>
    <w:p w14:paraId="5B6B1477" w14:textId="13E71814" w:rsidR="00F3174B" w:rsidRPr="00632C5C" w:rsidRDefault="00617A47" w:rsidP="004024DA">
      <w:pPr>
        <w:spacing w:line="276" w:lineRule="auto"/>
        <w:jc w:val="both"/>
      </w:pPr>
      <w:r w:rsidRPr="00632C5C">
        <w:t xml:space="preserve">Koostatav detailplaneering on kooskõlas </w:t>
      </w:r>
      <w:r w:rsidR="00AD1A96" w:rsidRPr="00632C5C">
        <w:t>alal kehtiva</w:t>
      </w:r>
      <w:r w:rsidRPr="00632C5C">
        <w:t xml:space="preserve"> üldplaneeringuga.</w:t>
      </w:r>
    </w:p>
    <w:p w14:paraId="3D7D718F" w14:textId="7FC5CEAB" w:rsidR="00D72C97" w:rsidRPr="00632C5C" w:rsidRDefault="008205F2" w:rsidP="007075EA">
      <w:pPr>
        <w:pStyle w:val="Heading2"/>
        <w:numPr>
          <w:ilvl w:val="1"/>
          <w:numId w:val="30"/>
        </w:numPr>
      </w:pPr>
      <w:bookmarkStart w:id="5" w:name="_Toc191471766"/>
      <w:r w:rsidRPr="00632C5C">
        <w:t>OLEMASOLEV</w:t>
      </w:r>
      <w:r w:rsidR="00993C2C" w:rsidRPr="00632C5C">
        <w:t>A</w:t>
      </w:r>
      <w:r w:rsidRPr="00632C5C">
        <w:t xml:space="preserve"> OLUKOR</w:t>
      </w:r>
      <w:r w:rsidR="00993C2C" w:rsidRPr="00632C5C">
        <w:t>RA ISELOOMUSTUS</w:t>
      </w:r>
      <w:bookmarkEnd w:id="5"/>
    </w:p>
    <w:p w14:paraId="72C3744B" w14:textId="0058B643" w:rsidR="00DF5956" w:rsidRPr="00632C5C" w:rsidRDefault="00D72C97" w:rsidP="006A6016">
      <w:pPr>
        <w:pStyle w:val="Heading3"/>
        <w:numPr>
          <w:ilvl w:val="2"/>
          <w:numId w:val="30"/>
        </w:numPr>
        <w:spacing w:before="0"/>
      </w:pPr>
      <w:bookmarkStart w:id="6" w:name="_Toc191471767"/>
      <w:r w:rsidRPr="00632C5C">
        <w:t>Planeeringuala asukoht ja iseloomustus</w:t>
      </w:r>
      <w:bookmarkEnd w:id="6"/>
    </w:p>
    <w:p w14:paraId="03E98E65" w14:textId="3AC69DE3" w:rsidR="00B12EAB" w:rsidRPr="00632C5C" w:rsidRDefault="00B12EAB" w:rsidP="0030639B">
      <w:pPr>
        <w:spacing w:line="276" w:lineRule="auto"/>
        <w:jc w:val="both"/>
      </w:pPr>
      <w:r w:rsidRPr="00632C5C">
        <w:t>Planeeringuala asub Harjumaal</w:t>
      </w:r>
      <w:r w:rsidR="007E0250" w:rsidRPr="00632C5C">
        <w:t>,</w:t>
      </w:r>
      <w:r w:rsidRPr="00632C5C">
        <w:t xml:space="preserve"> Rae vallas</w:t>
      </w:r>
      <w:r w:rsidR="007E0250" w:rsidRPr="00632C5C">
        <w:t>,</w:t>
      </w:r>
      <w:r w:rsidRPr="00632C5C">
        <w:t xml:space="preserve"> Uuesalu külas ning hõlmab Soku tee 40 kinnistut.</w:t>
      </w:r>
      <w:r w:rsidR="00BB15A7" w:rsidRPr="00632C5C">
        <w:t xml:space="preserve"> Soku tee 40 kinnistu pindala on 2098.0 m²</w:t>
      </w:r>
      <w:r w:rsidR="006C1384" w:rsidRPr="00632C5C">
        <w:t>.</w:t>
      </w:r>
    </w:p>
    <w:p w14:paraId="1DF044CF" w14:textId="00CE0BF0" w:rsidR="00A257A3" w:rsidRPr="00632C5C" w:rsidRDefault="0030639B" w:rsidP="00520E3F">
      <w:pPr>
        <w:jc w:val="both"/>
      </w:pPr>
      <w:r w:rsidRPr="00632C5C">
        <w:rPr>
          <w:b/>
          <w:bCs/>
          <w:noProof/>
        </w:rPr>
        <w:drawing>
          <wp:anchor distT="0" distB="0" distL="114300" distR="114300" simplePos="0" relativeHeight="251664384" behindDoc="1" locked="0" layoutInCell="1" allowOverlap="1" wp14:anchorId="770F8A35" wp14:editId="65EE85D8">
            <wp:simplePos x="0" y="0"/>
            <wp:positionH relativeFrom="column">
              <wp:posOffset>-1270</wp:posOffset>
            </wp:positionH>
            <wp:positionV relativeFrom="paragraph">
              <wp:posOffset>147320</wp:posOffset>
            </wp:positionV>
            <wp:extent cx="5783580" cy="3387725"/>
            <wp:effectExtent l="0" t="0" r="7620" b="3175"/>
            <wp:wrapTopAndBottom/>
            <wp:docPr id="2016004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83580" cy="338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0DC5D" w14:textId="056CEA8C" w:rsidR="00A257A3" w:rsidRPr="00632C5C" w:rsidRDefault="00A257A3" w:rsidP="00520E3F">
      <w:pPr>
        <w:jc w:val="both"/>
      </w:pPr>
      <w:r w:rsidRPr="00632C5C">
        <w:rPr>
          <w:b/>
          <w:bCs/>
        </w:rPr>
        <w:t xml:space="preserve">Skeem </w:t>
      </w:r>
      <w:r w:rsidR="00161A46" w:rsidRPr="00632C5C">
        <w:rPr>
          <w:b/>
          <w:bCs/>
        </w:rPr>
        <w:t>2</w:t>
      </w:r>
      <w:r w:rsidRPr="00632C5C">
        <w:rPr>
          <w:b/>
          <w:bCs/>
        </w:rPr>
        <w:t>.</w:t>
      </w:r>
      <w:r w:rsidRPr="00632C5C">
        <w:t xml:space="preserve"> Planeeringuala asukoht (markeeritud punase ringiga).</w:t>
      </w:r>
    </w:p>
    <w:p w14:paraId="5AB15E1D" w14:textId="03EC610A" w:rsidR="009043A8" w:rsidRPr="00632C5C" w:rsidRDefault="009043A8" w:rsidP="00717E50">
      <w:pPr>
        <w:pStyle w:val="Heading3"/>
        <w:numPr>
          <w:ilvl w:val="2"/>
          <w:numId w:val="30"/>
        </w:numPr>
      </w:pPr>
      <w:bookmarkStart w:id="7" w:name="_Toc191471768"/>
      <w:r w:rsidRPr="00632C5C">
        <w:lastRenderedPageBreak/>
        <w:t>Planeeringuala maakasutus ja hoonestus</w:t>
      </w:r>
      <w:bookmarkEnd w:id="7"/>
    </w:p>
    <w:p w14:paraId="4F8DE519" w14:textId="2601FD33" w:rsidR="001333C5" w:rsidRPr="00632C5C" w:rsidRDefault="001333C5" w:rsidP="00E044E3">
      <w:pPr>
        <w:spacing w:before="240" w:line="276" w:lineRule="auto"/>
        <w:jc w:val="both"/>
      </w:pPr>
      <w:r w:rsidRPr="00632C5C">
        <w:t>Planeeringuala maakasutus on 100% elamumaa</w:t>
      </w:r>
      <w:r w:rsidR="006C1384" w:rsidRPr="00632C5C">
        <w:t>, kõlvikuline koosseis Maa-ameti info alusel on õuemaa 2098.0 m².</w:t>
      </w:r>
      <w:r w:rsidRPr="00632C5C">
        <w:t xml:space="preserve"> Kinnistul asub ehitisregistri andmete </w:t>
      </w:r>
      <w:r w:rsidR="00B3282B" w:rsidRPr="00632C5C">
        <w:t>alusel</w:t>
      </w:r>
      <w:r w:rsidRPr="00632C5C">
        <w:t xml:space="preserve"> 2019.aastal püstitatud </w:t>
      </w:r>
      <w:r w:rsidR="00DE328F" w:rsidRPr="00632C5C">
        <w:t xml:space="preserve">2-korruseline </w:t>
      </w:r>
      <w:r w:rsidRPr="00632C5C">
        <w:t>hoone (üksikelamu, ehr.kood: 120804220, ehitisealune pind: 200 m²)</w:t>
      </w:r>
      <w:r w:rsidR="00B3282B" w:rsidRPr="00632C5C">
        <w:t xml:space="preserve"> ning olemasolev rajatis (piirdeaed ja väravad, ehr.kood: 220804221).</w:t>
      </w:r>
    </w:p>
    <w:p w14:paraId="281F9D5C" w14:textId="415E026F" w:rsidR="00A06527" w:rsidRPr="00632C5C" w:rsidRDefault="00A06527" w:rsidP="00E044E3">
      <w:pPr>
        <w:pStyle w:val="Heading3"/>
        <w:numPr>
          <w:ilvl w:val="2"/>
          <w:numId w:val="30"/>
        </w:numPr>
      </w:pPr>
      <w:bookmarkStart w:id="8" w:name="_Toc191471769"/>
      <w:r w:rsidRPr="00632C5C">
        <w:t>Planeeringualaga külgnevad kinnistud ja nende iseloomustus</w:t>
      </w:r>
      <w:bookmarkEnd w:id="8"/>
    </w:p>
    <w:p w14:paraId="4074F25B" w14:textId="7E52B94E" w:rsidR="004F3ECD" w:rsidRPr="00632C5C" w:rsidRDefault="002F2BBF" w:rsidP="002F2BBF">
      <w:pPr>
        <w:spacing w:line="276" w:lineRule="auto"/>
        <w:jc w:val="both"/>
      </w:pPr>
      <w:r w:rsidRPr="00632C5C">
        <w:t xml:space="preserve">Planeeringuala külgneb põhjast Soku tee 36 (65301:001:2685, elamumaa 100%), Soku tee 38 (65301:001:2686, elamumaa 100%), idast ja lõunast Soku teega (65301:001:6464, transpordimaa 100%) ning läänest </w:t>
      </w:r>
      <w:r w:rsidR="002840BA" w:rsidRPr="00632C5C">
        <w:t>Soku tee 42 (65301:001:2688, elamumaa 100%) kinnistuga.</w:t>
      </w:r>
    </w:p>
    <w:p w14:paraId="67821CB4" w14:textId="0729A4FE" w:rsidR="002840BA" w:rsidRPr="00632C5C" w:rsidRDefault="001D264E" w:rsidP="001D264E">
      <w:pPr>
        <w:spacing w:before="240" w:line="276" w:lineRule="auto"/>
        <w:jc w:val="both"/>
      </w:pPr>
      <w:r w:rsidRPr="00632C5C">
        <w:t xml:space="preserve">Ümbritsevad elamukrundid on sarnased planeeritava Soku tee 40 krundiga- </w:t>
      </w:r>
      <w:r w:rsidR="004F0611" w:rsidRPr="00632C5C">
        <w:t xml:space="preserve">kinnistutel asuvad </w:t>
      </w:r>
      <w:r w:rsidRPr="00632C5C">
        <w:t>üksikelamud on 1- kuni 2-korruselised</w:t>
      </w:r>
      <w:r w:rsidR="004F0611" w:rsidRPr="00632C5C">
        <w:t xml:space="preserve"> ning</w:t>
      </w:r>
      <w:r w:rsidRPr="00632C5C">
        <w:t xml:space="preserve"> püstitatud 2019-2020ndal aasta</w:t>
      </w:r>
      <w:r w:rsidR="004F0611" w:rsidRPr="00632C5C">
        <w:t>tel.</w:t>
      </w:r>
      <w:r w:rsidR="00BA2DB8" w:rsidRPr="00632C5C">
        <w:t xml:space="preserve"> Õuealad on heakorrastatud, kus asuvad kasvuhooned, laste mänguväljakud</w:t>
      </w:r>
      <w:r w:rsidR="007E0250" w:rsidRPr="00632C5C">
        <w:t>, abihooned</w:t>
      </w:r>
      <w:r w:rsidR="00BA2DB8" w:rsidRPr="00632C5C">
        <w:t xml:space="preserve"> ning peenramaad.</w:t>
      </w:r>
    </w:p>
    <w:p w14:paraId="6D87AD94" w14:textId="6E87D614" w:rsidR="00E044E3" w:rsidRPr="00632C5C" w:rsidRDefault="00E044E3" w:rsidP="00E044E3">
      <w:pPr>
        <w:pStyle w:val="Heading3"/>
        <w:numPr>
          <w:ilvl w:val="2"/>
          <w:numId w:val="30"/>
        </w:numPr>
      </w:pPr>
      <w:bookmarkStart w:id="9" w:name="_Toc191471770"/>
      <w:r w:rsidRPr="00632C5C">
        <w:t>Olemasolevad teed ja juurdepääsud</w:t>
      </w:r>
      <w:bookmarkEnd w:id="9"/>
    </w:p>
    <w:p w14:paraId="3509B39D" w14:textId="6C29A257" w:rsidR="00F5561A" w:rsidRPr="00632C5C" w:rsidRDefault="00A31159" w:rsidP="00E044E3">
      <w:pPr>
        <w:spacing w:line="276" w:lineRule="auto"/>
        <w:jc w:val="both"/>
      </w:pPr>
      <w:r w:rsidRPr="00632C5C">
        <w:t xml:space="preserve">Planeeringuala piirneb idast ja lõunast olemasoleva eraomandis oleva Soku teega (65301:001:6464, transpordimaa 100%). </w:t>
      </w:r>
      <w:r w:rsidR="00DB1EDC" w:rsidRPr="00632C5C">
        <w:t xml:space="preserve">Juurdepääsu osas on kinnistu kasuks 23.04.2015 seatud tähtajatu ja tasuta notariaalne reaalservituut. </w:t>
      </w:r>
      <w:r w:rsidRPr="00632C5C">
        <w:t xml:space="preserve">Soku tee </w:t>
      </w:r>
      <w:r w:rsidR="00493859" w:rsidRPr="00632C5C">
        <w:t>on kahesuunalise liiklusega</w:t>
      </w:r>
      <w:r w:rsidRPr="00632C5C">
        <w:t xml:space="preserve"> ca 4 m laiu</w:t>
      </w:r>
      <w:r w:rsidR="00493859" w:rsidRPr="00632C5C">
        <w:t>se kõvakattega sõidutee</w:t>
      </w:r>
      <w:r w:rsidRPr="00632C5C">
        <w:t xml:space="preserve">, </w:t>
      </w:r>
      <w:r w:rsidR="00493859" w:rsidRPr="00632C5C">
        <w:t>mille</w:t>
      </w:r>
      <w:r w:rsidRPr="00632C5C">
        <w:t xml:space="preserve"> ääres kulgeb kõnnitee. </w:t>
      </w:r>
      <w:r w:rsidR="00754E79" w:rsidRPr="00632C5C">
        <w:t>Soku t</w:t>
      </w:r>
      <w:r w:rsidRPr="00632C5C">
        <w:t>eelt on ligipääs kõikidele elamukruntidele.</w:t>
      </w:r>
    </w:p>
    <w:p w14:paraId="0B92D496" w14:textId="072386EF" w:rsidR="00E044E3" w:rsidRPr="00632C5C" w:rsidRDefault="00E044E3" w:rsidP="00E044E3">
      <w:pPr>
        <w:pStyle w:val="Heading3"/>
        <w:numPr>
          <w:ilvl w:val="2"/>
          <w:numId w:val="30"/>
        </w:numPr>
      </w:pPr>
      <w:bookmarkStart w:id="10" w:name="_Toc191471771"/>
      <w:r w:rsidRPr="00632C5C">
        <w:t>Olemasolev tehnovarustus</w:t>
      </w:r>
      <w:bookmarkEnd w:id="10"/>
    </w:p>
    <w:p w14:paraId="111A670A" w14:textId="38F769C4" w:rsidR="00900132" w:rsidRPr="00632C5C" w:rsidRDefault="00900132" w:rsidP="00900132">
      <w:pPr>
        <w:spacing w:line="276" w:lineRule="auto"/>
        <w:jc w:val="both"/>
      </w:pPr>
      <w:r w:rsidRPr="00632C5C">
        <w:t xml:space="preserve">Planeeringuala ja lähipiirkonna puhul on tegemist kehtestatud „Inno II kinnistu detailplaneeringuga“ kavandatud ja väljaehitatud elamurajooniga. </w:t>
      </w:r>
    </w:p>
    <w:p w14:paraId="4DB6ECED" w14:textId="5BAD4C89" w:rsidR="00F57540" w:rsidRPr="00632C5C" w:rsidRDefault="00DE35C1" w:rsidP="00A04253">
      <w:pPr>
        <w:spacing w:before="240" w:line="276" w:lineRule="auto"/>
        <w:jc w:val="both"/>
      </w:pPr>
      <w:r w:rsidRPr="00632C5C">
        <w:t>Soku tee 40 kinnistul on olemasolevad liitumised elektri-</w:t>
      </w:r>
      <w:r w:rsidR="00BA5909" w:rsidRPr="00632C5C">
        <w:t xml:space="preserve"> ja</w:t>
      </w:r>
      <w:r w:rsidRPr="00632C5C">
        <w:t xml:space="preserve"> side</w:t>
      </w:r>
      <w:r w:rsidR="009A252E" w:rsidRPr="00632C5C">
        <w:t>võrguga</w:t>
      </w:r>
      <w:r w:rsidRPr="00632C5C">
        <w:t xml:space="preserve"> ning ühisvee- ja kanalisatsiooni</w:t>
      </w:r>
      <w:r w:rsidR="009A252E" w:rsidRPr="00632C5C">
        <w:t>ga</w:t>
      </w:r>
      <w:r w:rsidRPr="00632C5C">
        <w:t>, sademevesi suunatakse kinnistult toru mööda Soku tee ääres kulgevasse kraavi.</w:t>
      </w:r>
    </w:p>
    <w:p w14:paraId="78FC39F1" w14:textId="1D2508D8" w:rsidR="00E044E3" w:rsidRPr="00632C5C" w:rsidRDefault="00E044E3" w:rsidP="00E044E3">
      <w:pPr>
        <w:pStyle w:val="Heading3"/>
        <w:numPr>
          <w:ilvl w:val="2"/>
          <w:numId w:val="30"/>
        </w:numPr>
      </w:pPr>
      <w:bookmarkStart w:id="11" w:name="_Toc191471772"/>
      <w:r w:rsidRPr="00632C5C">
        <w:t>Olemasolev haljastus ja keskkond</w:t>
      </w:r>
      <w:bookmarkEnd w:id="11"/>
    </w:p>
    <w:p w14:paraId="25A4C958" w14:textId="4E98520A" w:rsidR="000622E8" w:rsidRPr="00632C5C" w:rsidRDefault="001B12D8" w:rsidP="001B12D8">
      <w:pPr>
        <w:spacing w:line="276" w:lineRule="auto"/>
        <w:jc w:val="both"/>
      </w:pPr>
      <w:r w:rsidRPr="00632C5C">
        <w:t xml:space="preserve">Soku tee 40 kinnistu on valdavas osas niidetav </w:t>
      </w:r>
      <w:r w:rsidR="0037753E" w:rsidRPr="00632C5C">
        <w:t xml:space="preserve">ja heakorrastatud </w:t>
      </w:r>
      <w:r w:rsidRPr="00632C5C">
        <w:t>kultuurmaastik. Kõrghaljastust leidub vähesel määral kinnistu põhjaküljel</w:t>
      </w:r>
      <w:r w:rsidR="00A37401" w:rsidRPr="00632C5C">
        <w:t xml:space="preserve">, kus kasvavad üksikud </w:t>
      </w:r>
      <w:r w:rsidR="00DE30A9" w:rsidRPr="00632C5C">
        <w:t xml:space="preserve">nooremaealised </w:t>
      </w:r>
      <w:r w:rsidR="00A37401" w:rsidRPr="00632C5C">
        <w:t>männid.</w:t>
      </w:r>
    </w:p>
    <w:p w14:paraId="30D1112C" w14:textId="286FAFA8" w:rsidR="00E044E3" w:rsidRPr="00632C5C" w:rsidRDefault="00E044E3" w:rsidP="00E044E3">
      <w:pPr>
        <w:pStyle w:val="Heading3"/>
        <w:numPr>
          <w:ilvl w:val="2"/>
          <w:numId w:val="30"/>
        </w:numPr>
      </w:pPr>
      <w:bookmarkStart w:id="12" w:name="_Toc191471773"/>
      <w:r w:rsidRPr="00632C5C">
        <w:t>Kehtivad piirangud</w:t>
      </w:r>
      <w:bookmarkEnd w:id="12"/>
    </w:p>
    <w:p w14:paraId="0951BFE3" w14:textId="1DF84F46" w:rsidR="008A284A" w:rsidRPr="00632C5C" w:rsidRDefault="00300F8C" w:rsidP="00B03FAB">
      <w:pPr>
        <w:spacing w:line="276" w:lineRule="auto"/>
      </w:pPr>
      <w:r w:rsidRPr="00632C5C">
        <w:t>Planeeringualal asuvad järgmised piirangud ja kitsendused:</w:t>
      </w:r>
    </w:p>
    <w:p w14:paraId="2F35EAC2" w14:textId="7F3972C7" w:rsidR="00300F8C" w:rsidRPr="00632C5C" w:rsidRDefault="00300F8C" w:rsidP="00B03FAB">
      <w:pPr>
        <w:pStyle w:val="ListParagraph"/>
        <w:numPr>
          <w:ilvl w:val="0"/>
          <w:numId w:val="25"/>
        </w:numPr>
        <w:spacing w:line="276" w:lineRule="auto"/>
      </w:pPr>
      <w:r w:rsidRPr="00632C5C">
        <w:t>Olemasoleva sidekaabli kaitsevöönd koridoris laiusega 2 m;</w:t>
      </w:r>
    </w:p>
    <w:p w14:paraId="0C2A4C07" w14:textId="5830124C" w:rsidR="00300F8C" w:rsidRPr="00632C5C" w:rsidRDefault="00300F8C" w:rsidP="00B03FAB">
      <w:pPr>
        <w:pStyle w:val="ListParagraph"/>
        <w:numPr>
          <w:ilvl w:val="0"/>
          <w:numId w:val="25"/>
        </w:numPr>
        <w:spacing w:line="276" w:lineRule="auto"/>
      </w:pPr>
      <w:r w:rsidRPr="00632C5C">
        <w:t>Olemasoleva elektrimaakaabelliini kaitsevöönd koridoris laiusega 2 m;</w:t>
      </w:r>
    </w:p>
    <w:p w14:paraId="2F7DAD21" w14:textId="3AA27DE4" w:rsidR="00300F8C" w:rsidRPr="00632C5C" w:rsidRDefault="00300F8C" w:rsidP="00B03FAB">
      <w:pPr>
        <w:pStyle w:val="ListParagraph"/>
        <w:numPr>
          <w:ilvl w:val="0"/>
          <w:numId w:val="25"/>
        </w:numPr>
        <w:spacing w:line="276" w:lineRule="auto"/>
      </w:pPr>
      <w:r w:rsidRPr="00632C5C">
        <w:t>Olemasoleva sademeveetoru kaitsevöönd koridoris laiusega 4 m;</w:t>
      </w:r>
    </w:p>
    <w:p w14:paraId="3A39D913" w14:textId="0ED482E3" w:rsidR="00300F8C" w:rsidRPr="00632C5C" w:rsidRDefault="00300F8C" w:rsidP="00B03FAB">
      <w:pPr>
        <w:pStyle w:val="ListParagraph"/>
        <w:numPr>
          <w:ilvl w:val="0"/>
          <w:numId w:val="25"/>
        </w:numPr>
        <w:spacing w:line="276" w:lineRule="auto"/>
      </w:pPr>
      <w:r w:rsidRPr="00632C5C">
        <w:t>Olemasoleva veetoru kaitsevöönd koridoris laiusega 4 m;</w:t>
      </w:r>
    </w:p>
    <w:p w14:paraId="048C4ACC" w14:textId="3E80C2E9" w:rsidR="00300F8C" w:rsidRPr="00632C5C" w:rsidRDefault="00300F8C" w:rsidP="00B03FAB">
      <w:pPr>
        <w:pStyle w:val="ListParagraph"/>
        <w:numPr>
          <w:ilvl w:val="0"/>
          <w:numId w:val="25"/>
        </w:numPr>
        <w:spacing w:line="276" w:lineRule="auto"/>
      </w:pPr>
      <w:r w:rsidRPr="00632C5C">
        <w:t>Olemasoleva kanalisatsioonitoru koridoris laiusega 4 m;</w:t>
      </w:r>
    </w:p>
    <w:p w14:paraId="364FC973" w14:textId="20764F89" w:rsidR="00300F8C" w:rsidRPr="00632C5C" w:rsidRDefault="00300F8C" w:rsidP="00B03FAB">
      <w:pPr>
        <w:pStyle w:val="ListParagraph"/>
        <w:numPr>
          <w:ilvl w:val="0"/>
          <w:numId w:val="25"/>
        </w:numPr>
        <w:spacing w:line="276" w:lineRule="auto"/>
      </w:pPr>
      <w:r w:rsidRPr="00632C5C">
        <w:t>Olemasoleva maaküttetorustiku kaitsevöönd koridoris laiusega 4 m.</w:t>
      </w:r>
    </w:p>
    <w:p w14:paraId="3F0C87A4" w14:textId="450E8BA5" w:rsidR="007F73C2" w:rsidRPr="00632C5C" w:rsidRDefault="00DF5956" w:rsidP="009C3357">
      <w:pPr>
        <w:pStyle w:val="Heading2"/>
        <w:numPr>
          <w:ilvl w:val="1"/>
          <w:numId w:val="30"/>
        </w:numPr>
      </w:pPr>
      <w:bookmarkStart w:id="13" w:name="_Toc191471774"/>
      <w:r w:rsidRPr="00632C5C">
        <w:t>PLANEERINGU</w:t>
      </w:r>
      <w:r w:rsidR="001C5C5F" w:rsidRPr="00632C5C">
        <w:t xml:space="preserve"> </w:t>
      </w:r>
      <w:r w:rsidRPr="00632C5C">
        <w:t>ETTEPANEK</w:t>
      </w:r>
      <w:bookmarkEnd w:id="13"/>
    </w:p>
    <w:p w14:paraId="4D8EA62C" w14:textId="2CD6953E" w:rsidR="009C3357" w:rsidRPr="00632C5C" w:rsidRDefault="009C3357" w:rsidP="009C3357">
      <w:pPr>
        <w:pStyle w:val="Heading3"/>
        <w:numPr>
          <w:ilvl w:val="2"/>
          <w:numId w:val="30"/>
        </w:numPr>
        <w:spacing w:before="0"/>
      </w:pPr>
      <w:bookmarkStart w:id="14" w:name="_Toc191471775"/>
      <w:r w:rsidRPr="00632C5C">
        <w:t>Krundijaotus</w:t>
      </w:r>
      <w:bookmarkEnd w:id="14"/>
    </w:p>
    <w:p w14:paraId="522D2BC6" w14:textId="5518B85F" w:rsidR="00F913BD" w:rsidRPr="00632C5C" w:rsidRDefault="00F913BD" w:rsidP="00F913BD">
      <w:r w:rsidRPr="00632C5C">
        <w:t xml:space="preserve">Käesoleva planeeringuga ei ole ette nähtud olemasoleva </w:t>
      </w:r>
      <w:r w:rsidR="008C11E8" w:rsidRPr="00632C5C">
        <w:t xml:space="preserve">Soku tee 40 </w:t>
      </w:r>
      <w:r w:rsidRPr="00632C5C">
        <w:t>kinnistu piiri</w:t>
      </w:r>
      <w:r w:rsidR="008C11E8" w:rsidRPr="00632C5C">
        <w:t xml:space="preserve"> </w:t>
      </w:r>
      <w:r w:rsidRPr="00632C5C">
        <w:t>muutmist.</w:t>
      </w:r>
    </w:p>
    <w:p w14:paraId="521D5080" w14:textId="77777777" w:rsidR="00847471" w:rsidRPr="00632C5C" w:rsidRDefault="00847471" w:rsidP="00F913BD"/>
    <w:p w14:paraId="28D388B3" w14:textId="32973C0F" w:rsidR="009C3357" w:rsidRPr="00632C5C" w:rsidRDefault="00847471" w:rsidP="00847471">
      <w:pPr>
        <w:pStyle w:val="Heading3"/>
        <w:numPr>
          <w:ilvl w:val="2"/>
          <w:numId w:val="30"/>
        </w:numPr>
        <w:spacing w:before="0"/>
      </w:pPr>
      <w:bookmarkStart w:id="15" w:name="_Toc191471776"/>
      <w:r w:rsidRPr="00632C5C">
        <w:lastRenderedPageBreak/>
        <w:t>Krundi ehitusõigus</w:t>
      </w:r>
      <w:bookmarkEnd w:id="15"/>
    </w:p>
    <w:p w14:paraId="28C3304B" w14:textId="607D762F" w:rsidR="00882CFA" w:rsidRPr="00632C5C" w:rsidRDefault="00921EE1" w:rsidP="00D46FE4">
      <w:pPr>
        <w:spacing w:line="276" w:lineRule="auto"/>
        <w:jc w:val="both"/>
      </w:pPr>
      <w:r w:rsidRPr="00632C5C">
        <w:t>Käesoleva planeeringuga soovitakse Soku tee 40 krundile anda ehitusõigus ühe lisanduva abihoone</w:t>
      </w:r>
      <w:r w:rsidR="00781C32" w:rsidRPr="00632C5C">
        <w:t xml:space="preserve"> ning </w:t>
      </w:r>
      <w:r w:rsidRPr="00632C5C">
        <w:t>olemasolevale terrassile varikatuse rajamiseks</w:t>
      </w:r>
      <w:r w:rsidR="00781C32" w:rsidRPr="00632C5C">
        <w:t>, lisaks soovitakse krundile rajada varikatusega väliköök/lõkkeplats ning laste</w:t>
      </w:r>
      <w:r w:rsidR="001A5367" w:rsidRPr="00632C5C">
        <w:t xml:space="preserve"> </w:t>
      </w:r>
      <w:r w:rsidR="00781C32" w:rsidRPr="00632C5C">
        <w:t>mänguväljak.</w:t>
      </w:r>
      <w:r w:rsidR="00D46FE4" w:rsidRPr="00632C5C">
        <w:t xml:space="preserve"> </w:t>
      </w:r>
      <w:r w:rsidR="00882CFA" w:rsidRPr="00632C5C">
        <w:t xml:space="preserve">Soku tee 40 </w:t>
      </w:r>
      <w:r w:rsidR="00511F02" w:rsidRPr="00632C5C">
        <w:t xml:space="preserve">krundil </w:t>
      </w:r>
      <w:r w:rsidR="00882CFA" w:rsidRPr="00632C5C">
        <w:t>asub juba 1 olemasolev 2-korruseline üksikelamu ning 1 abihoone (laste mängumaja).</w:t>
      </w:r>
    </w:p>
    <w:p w14:paraId="2910A201" w14:textId="07660C7D" w:rsidR="00151A3B" w:rsidRPr="00632C5C" w:rsidRDefault="00151A3B" w:rsidP="00151A3B">
      <w:pPr>
        <w:spacing w:before="240" w:line="276" w:lineRule="auto"/>
        <w:jc w:val="both"/>
      </w:pPr>
      <w:r w:rsidRPr="00632C5C">
        <w:t xml:space="preserve">Planeeringuala hoonestusala kavandamisel on lähtutud määrusest „Ehitisele esitatavad tuleohutusnõuded“ (vastu võetud 30.03.2017 siseministri määrusega nr 17) § 22: (2) </w:t>
      </w:r>
      <w:r w:rsidRPr="00632C5C">
        <w:rPr>
          <w:i/>
          <w:iCs/>
        </w:rPr>
        <w:t>Hoonetevaheline kuja peab olema vähemalt kaheksa meetrit. Kui hoonetevaheline kuja on vähem kui kaheksa meetrit, piiratakse tule levikut ehituslike abinõudega. Kuja nõuet rakendatakse ka rajatisele, kui rajatis võimaldab tulelevikut</w:t>
      </w:r>
      <w:r w:rsidRPr="00632C5C">
        <w:t>. Plan. hoonestusala on kavandatud naaberkrundi piirilt 4 m kaugusele.</w:t>
      </w:r>
    </w:p>
    <w:p w14:paraId="676B4220" w14:textId="69A76786" w:rsidR="002869FB" w:rsidRPr="00632C5C" w:rsidRDefault="002869FB" w:rsidP="00882CFA">
      <w:pPr>
        <w:spacing w:before="240" w:line="276" w:lineRule="auto"/>
        <w:jc w:val="both"/>
      </w:pPr>
      <w:r w:rsidRPr="00632C5C">
        <w:t xml:space="preserve">Olemasolev laste mängumaja, mis asub Soku tee tupiktee ääres, jääb krundi piirist ca 1 m kaugusele. Kuna mängumaja on </w:t>
      </w:r>
      <w:r w:rsidR="00717E50" w:rsidRPr="00632C5C">
        <w:t xml:space="preserve">oma mõõtudelt </w:t>
      </w:r>
      <w:r w:rsidRPr="00632C5C">
        <w:t>väike</w:t>
      </w:r>
      <w:r w:rsidR="00717E50" w:rsidRPr="00632C5C">
        <w:t xml:space="preserve">, </w:t>
      </w:r>
      <w:r w:rsidRPr="00632C5C">
        <w:t>see ei piira tee külgnähtavust ega põhjusta katuselt sulava lume tõttu ohtu sõiduteele, siis ei ole käesoleva planeeringuga ette nähtud mängumaja asukoha muutmist.</w:t>
      </w:r>
    </w:p>
    <w:p w14:paraId="46B451F5" w14:textId="1CCD3C4E" w:rsidR="005B4C3C" w:rsidRPr="00632C5C" w:rsidRDefault="0001704A" w:rsidP="00882CFA">
      <w:pPr>
        <w:spacing w:before="240" w:line="276" w:lineRule="auto"/>
        <w:jc w:val="both"/>
      </w:pPr>
      <w:r w:rsidRPr="00632C5C">
        <w:rPr>
          <w:b/>
          <w:bCs/>
        </w:rPr>
        <w:t xml:space="preserve">Tabel </w:t>
      </w:r>
      <w:r w:rsidR="00F94ACB">
        <w:rPr>
          <w:b/>
          <w:bCs/>
        </w:rPr>
        <w:t>2</w:t>
      </w:r>
      <w:r w:rsidRPr="00632C5C">
        <w:rPr>
          <w:b/>
          <w:bCs/>
        </w:rPr>
        <w:t>.</w:t>
      </w:r>
      <w:r w:rsidRPr="00632C5C">
        <w:t xml:space="preserve"> Krundi ehitusõigus</w:t>
      </w:r>
    </w:p>
    <w:tbl>
      <w:tblPr>
        <w:tblStyle w:val="TableGrid"/>
        <w:tblW w:w="9634" w:type="dxa"/>
        <w:jc w:val="center"/>
        <w:tblLook w:val="04A0" w:firstRow="1" w:lastRow="0" w:firstColumn="1" w:lastColumn="0" w:noHBand="0" w:noVBand="1"/>
      </w:tblPr>
      <w:tblGrid>
        <w:gridCol w:w="1369"/>
        <w:gridCol w:w="1439"/>
        <w:gridCol w:w="1865"/>
        <w:gridCol w:w="2552"/>
        <w:gridCol w:w="2409"/>
      </w:tblGrid>
      <w:tr w:rsidR="000D43D4" w:rsidRPr="00632C5C" w14:paraId="55BA07BE" w14:textId="77777777" w:rsidTr="00247F68">
        <w:trPr>
          <w:jc w:val="center"/>
        </w:trPr>
        <w:tc>
          <w:tcPr>
            <w:tcW w:w="1369" w:type="dxa"/>
            <w:shd w:val="clear" w:color="auto" w:fill="00B050"/>
            <w:vAlign w:val="center"/>
          </w:tcPr>
          <w:p w14:paraId="1F8F0BD7" w14:textId="0B0D4B5D" w:rsidR="000D43D4" w:rsidRPr="00632C5C" w:rsidRDefault="000D43D4" w:rsidP="005929B1">
            <w:pPr>
              <w:spacing w:line="276" w:lineRule="auto"/>
              <w:jc w:val="center"/>
              <w:rPr>
                <w:b/>
                <w:bCs/>
                <w:color w:val="F2F2F2" w:themeColor="background1" w:themeShade="F2"/>
              </w:rPr>
            </w:pPr>
            <w:r w:rsidRPr="00632C5C">
              <w:rPr>
                <w:b/>
                <w:bCs/>
                <w:color w:val="F2F2F2" w:themeColor="background1" w:themeShade="F2"/>
              </w:rPr>
              <w:t>Krundi aadress</w:t>
            </w:r>
          </w:p>
        </w:tc>
        <w:tc>
          <w:tcPr>
            <w:tcW w:w="1439" w:type="dxa"/>
            <w:shd w:val="clear" w:color="auto" w:fill="00B050"/>
            <w:vAlign w:val="center"/>
          </w:tcPr>
          <w:p w14:paraId="4DC5EDE1" w14:textId="6A207D56" w:rsidR="000D43D4" w:rsidRPr="00632C5C" w:rsidRDefault="000D43D4" w:rsidP="005929B1">
            <w:pPr>
              <w:spacing w:line="276" w:lineRule="auto"/>
              <w:jc w:val="center"/>
              <w:rPr>
                <w:b/>
                <w:bCs/>
                <w:color w:val="F2F2F2" w:themeColor="background1" w:themeShade="F2"/>
              </w:rPr>
            </w:pPr>
            <w:r w:rsidRPr="00632C5C">
              <w:rPr>
                <w:b/>
                <w:bCs/>
                <w:color w:val="F2F2F2" w:themeColor="background1" w:themeShade="F2"/>
              </w:rPr>
              <w:t>Suurim lubatud ehit</w:t>
            </w:r>
            <w:r w:rsidR="001C1344" w:rsidRPr="00632C5C">
              <w:rPr>
                <w:b/>
                <w:bCs/>
                <w:color w:val="F2F2F2" w:themeColor="background1" w:themeShade="F2"/>
              </w:rPr>
              <w:t>i</w:t>
            </w:r>
            <w:r w:rsidRPr="00632C5C">
              <w:rPr>
                <w:b/>
                <w:bCs/>
                <w:color w:val="F2F2F2" w:themeColor="background1" w:themeShade="F2"/>
              </w:rPr>
              <w:t>sealune pind, m²</w:t>
            </w:r>
          </w:p>
        </w:tc>
        <w:tc>
          <w:tcPr>
            <w:tcW w:w="1865" w:type="dxa"/>
            <w:shd w:val="clear" w:color="auto" w:fill="00B050"/>
            <w:vAlign w:val="center"/>
          </w:tcPr>
          <w:p w14:paraId="3D43A21C" w14:textId="2156C730" w:rsidR="000D43D4" w:rsidRPr="00632C5C" w:rsidRDefault="000D43D4" w:rsidP="005929B1">
            <w:pPr>
              <w:spacing w:line="276" w:lineRule="auto"/>
              <w:jc w:val="center"/>
              <w:rPr>
                <w:b/>
                <w:bCs/>
                <w:color w:val="F2F2F2" w:themeColor="background1" w:themeShade="F2"/>
              </w:rPr>
            </w:pPr>
            <w:r w:rsidRPr="00632C5C">
              <w:rPr>
                <w:b/>
                <w:bCs/>
                <w:color w:val="F2F2F2" w:themeColor="background1" w:themeShade="F2"/>
              </w:rPr>
              <w:t>Suurim lubatud hoonete arv krundil (</w:t>
            </w:r>
            <w:r w:rsidR="00E37337" w:rsidRPr="00632C5C">
              <w:rPr>
                <w:b/>
                <w:bCs/>
                <w:color w:val="F2F2F2" w:themeColor="background1" w:themeShade="F2"/>
              </w:rPr>
              <w:t>põhihoone</w:t>
            </w:r>
            <w:r w:rsidRPr="00632C5C">
              <w:rPr>
                <w:b/>
                <w:bCs/>
                <w:color w:val="F2F2F2" w:themeColor="background1" w:themeShade="F2"/>
              </w:rPr>
              <w:t>+ abihooned)</w:t>
            </w:r>
          </w:p>
        </w:tc>
        <w:tc>
          <w:tcPr>
            <w:tcW w:w="2552" w:type="dxa"/>
            <w:shd w:val="clear" w:color="auto" w:fill="00B050"/>
            <w:vAlign w:val="center"/>
          </w:tcPr>
          <w:p w14:paraId="66AEF00D" w14:textId="6174244E" w:rsidR="000D43D4" w:rsidRPr="00632C5C" w:rsidRDefault="000D43D4" w:rsidP="005929B1">
            <w:pPr>
              <w:spacing w:line="276" w:lineRule="auto"/>
              <w:jc w:val="center"/>
              <w:rPr>
                <w:b/>
                <w:bCs/>
                <w:color w:val="F2F2F2" w:themeColor="background1" w:themeShade="F2"/>
              </w:rPr>
            </w:pPr>
            <w:r w:rsidRPr="00632C5C">
              <w:rPr>
                <w:b/>
                <w:bCs/>
                <w:color w:val="F2F2F2" w:themeColor="background1" w:themeShade="F2"/>
              </w:rPr>
              <w:t>Suurim lubatud hoonete kõrgus, m (</w:t>
            </w:r>
            <w:r w:rsidR="00E37337" w:rsidRPr="00632C5C">
              <w:rPr>
                <w:b/>
                <w:bCs/>
                <w:color w:val="F2F2F2" w:themeColor="background1" w:themeShade="F2"/>
              </w:rPr>
              <w:t>põhihoone</w:t>
            </w:r>
            <w:r w:rsidRPr="00632C5C">
              <w:rPr>
                <w:b/>
                <w:bCs/>
                <w:color w:val="F2F2F2" w:themeColor="background1" w:themeShade="F2"/>
              </w:rPr>
              <w:t>/ abihooned)</w:t>
            </w:r>
          </w:p>
        </w:tc>
        <w:tc>
          <w:tcPr>
            <w:tcW w:w="2409" w:type="dxa"/>
            <w:shd w:val="clear" w:color="auto" w:fill="00B050"/>
            <w:vAlign w:val="center"/>
          </w:tcPr>
          <w:p w14:paraId="603C016E" w14:textId="58D339E4" w:rsidR="000D43D4" w:rsidRPr="00632C5C" w:rsidRDefault="000D43D4" w:rsidP="005929B1">
            <w:pPr>
              <w:spacing w:line="276" w:lineRule="auto"/>
              <w:jc w:val="center"/>
              <w:rPr>
                <w:b/>
                <w:bCs/>
                <w:color w:val="F2F2F2" w:themeColor="background1" w:themeShade="F2"/>
              </w:rPr>
            </w:pPr>
            <w:r w:rsidRPr="00632C5C">
              <w:rPr>
                <w:b/>
                <w:bCs/>
                <w:color w:val="F2F2F2" w:themeColor="background1" w:themeShade="F2"/>
              </w:rPr>
              <w:t>Suurim lubatud hoonete korruselisus (eramu/ abihooned)</w:t>
            </w:r>
          </w:p>
        </w:tc>
      </w:tr>
      <w:tr w:rsidR="000D43D4" w:rsidRPr="00632C5C" w14:paraId="323489E1" w14:textId="77777777" w:rsidTr="00247F68">
        <w:trPr>
          <w:jc w:val="center"/>
        </w:trPr>
        <w:tc>
          <w:tcPr>
            <w:tcW w:w="1369" w:type="dxa"/>
            <w:vAlign w:val="center"/>
          </w:tcPr>
          <w:p w14:paraId="5CC7DF0F" w14:textId="183DC9CF" w:rsidR="000D43D4" w:rsidRPr="00632C5C" w:rsidRDefault="000D43D4" w:rsidP="00283805">
            <w:pPr>
              <w:spacing w:before="240" w:after="240" w:line="276" w:lineRule="auto"/>
              <w:jc w:val="center"/>
            </w:pPr>
            <w:r w:rsidRPr="00632C5C">
              <w:t>Soku tee 40</w:t>
            </w:r>
          </w:p>
        </w:tc>
        <w:tc>
          <w:tcPr>
            <w:tcW w:w="1439" w:type="dxa"/>
            <w:vAlign w:val="center"/>
          </w:tcPr>
          <w:p w14:paraId="7AC536E2" w14:textId="277B97F8" w:rsidR="000D43D4" w:rsidRPr="00632C5C" w:rsidRDefault="000D43D4" w:rsidP="00283805">
            <w:pPr>
              <w:spacing w:before="240" w:after="240" w:line="276" w:lineRule="auto"/>
              <w:jc w:val="center"/>
            </w:pPr>
            <w:r w:rsidRPr="00632C5C">
              <w:t>300</w:t>
            </w:r>
          </w:p>
        </w:tc>
        <w:tc>
          <w:tcPr>
            <w:tcW w:w="1865" w:type="dxa"/>
            <w:vAlign w:val="center"/>
          </w:tcPr>
          <w:p w14:paraId="7AD786A4" w14:textId="1FB20F46" w:rsidR="000D43D4" w:rsidRPr="00632C5C" w:rsidRDefault="00E37337" w:rsidP="00283805">
            <w:pPr>
              <w:spacing w:before="240" w:after="240" w:line="276" w:lineRule="auto"/>
              <w:jc w:val="center"/>
            </w:pPr>
            <w:r w:rsidRPr="00632C5C">
              <w:t>1+2</w:t>
            </w:r>
          </w:p>
        </w:tc>
        <w:tc>
          <w:tcPr>
            <w:tcW w:w="2552" w:type="dxa"/>
            <w:vAlign w:val="center"/>
          </w:tcPr>
          <w:p w14:paraId="39553C3D" w14:textId="43C9C446" w:rsidR="000D43D4" w:rsidRPr="00632C5C" w:rsidRDefault="00B36740" w:rsidP="00283805">
            <w:pPr>
              <w:spacing w:before="240" w:after="240" w:line="276" w:lineRule="auto"/>
              <w:jc w:val="center"/>
            </w:pPr>
            <w:r w:rsidRPr="00632C5C">
              <w:t>9</w:t>
            </w:r>
            <w:r w:rsidR="00E37337" w:rsidRPr="00632C5C">
              <w:t>/ 5</w:t>
            </w:r>
            <w:r w:rsidR="00F94A46" w:rsidRPr="00632C5C">
              <w:t>*</w:t>
            </w:r>
          </w:p>
        </w:tc>
        <w:tc>
          <w:tcPr>
            <w:tcW w:w="2409" w:type="dxa"/>
            <w:vAlign w:val="center"/>
          </w:tcPr>
          <w:p w14:paraId="15F4B0FA" w14:textId="1B2EEAB3" w:rsidR="000D43D4" w:rsidRPr="00632C5C" w:rsidRDefault="00E37337" w:rsidP="00283805">
            <w:pPr>
              <w:spacing w:before="240" w:after="240" w:line="276" w:lineRule="auto"/>
              <w:jc w:val="center"/>
            </w:pPr>
            <w:r w:rsidRPr="00632C5C">
              <w:t>2/ 1</w:t>
            </w:r>
          </w:p>
        </w:tc>
      </w:tr>
    </w:tbl>
    <w:p w14:paraId="77806666" w14:textId="3A801654" w:rsidR="00265485" w:rsidRPr="00632C5C" w:rsidRDefault="0085582F" w:rsidP="00882CFA">
      <w:pPr>
        <w:spacing w:before="240" w:line="276" w:lineRule="auto"/>
        <w:jc w:val="both"/>
      </w:pPr>
      <w:r w:rsidRPr="00632C5C">
        <w:t xml:space="preserve">Suurima lubatud ehitisealuse pinna sisse peavad jääma kõik ehitised, sh ehitusloakohustuslikud ja </w:t>
      </w:r>
      <w:r w:rsidR="000E3DE0" w:rsidRPr="00632C5C">
        <w:t xml:space="preserve">ehitusteatisekohustuslikud </w:t>
      </w:r>
      <w:r w:rsidRPr="00632C5C">
        <w:t>ehitised ning alla 20 m² ja alla 5 m kõrged väikeehitised.</w:t>
      </w:r>
      <w:r w:rsidR="00CF12E6" w:rsidRPr="00632C5C">
        <w:t xml:space="preserve"> Ehitised peavad jääma planeeringuga määratud hoonestusala sisse.</w:t>
      </w:r>
    </w:p>
    <w:p w14:paraId="05F5F520" w14:textId="46574EF4" w:rsidR="0096767B" w:rsidRPr="00632C5C" w:rsidRDefault="003416F5" w:rsidP="003416F5">
      <w:pPr>
        <w:spacing w:before="240"/>
        <w:rPr>
          <w:b/>
          <w:bCs/>
        </w:rPr>
      </w:pPr>
      <w:r w:rsidRPr="00632C5C">
        <w:rPr>
          <w:b/>
          <w:bCs/>
        </w:rPr>
        <w:t>Kehtiva detailplaneeringu muudatusettepanek</w:t>
      </w:r>
    </w:p>
    <w:p w14:paraId="1BBB7EB9" w14:textId="05AD9F58" w:rsidR="0096767B" w:rsidRPr="00632C5C" w:rsidRDefault="009F2172" w:rsidP="001C766F">
      <w:pPr>
        <w:autoSpaceDE w:val="0"/>
        <w:autoSpaceDN w:val="0"/>
        <w:adjustRightInd w:val="0"/>
        <w:spacing w:line="276" w:lineRule="auto"/>
        <w:jc w:val="both"/>
      </w:pPr>
      <w:r w:rsidRPr="00632C5C">
        <w:rPr>
          <w:rFonts w:cs="Arial"/>
          <w:color w:val="000000"/>
          <w:szCs w:val="20"/>
        </w:rPr>
        <w:t>Käesoleva</w:t>
      </w:r>
      <w:r w:rsidR="0096767B" w:rsidRPr="00632C5C">
        <w:rPr>
          <w:rFonts w:cs="Arial"/>
          <w:color w:val="000000"/>
          <w:szCs w:val="20"/>
        </w:rPr>
        <w:t xml:space="preserve"> detailplaneeringu kehtestamisega muutub sama planeeringuala kohta varem kehtestatud detailplaneering </w:t>
      </w:r>
      <w:r w:rsidR="00454611" w:rsidRPr="00632C5C">
        <w:rPr>
          <w:rFonts w:cs="Arial"/>
          <w:color w:val="000000"/>
          <w:szCs w:val="20"/>
        </w:rPr>
        <w:t xml:space="preserve">(Inno II kinnistu detailplaneering, DP0474) </w:t>
      </w:r>
      <w:r w:rsidR="0096767B" w:rsidRPr="00632C5C">
        <w:rPr>
          <w:rFonts w:cs="Arial"/>
          <w:color w:val="000000"/>
          <w:szCs w:val="20"/>
        </w:rPr>
        <w:t xml:space="preserve">kehtetuks </w:t>
      </w:r>
      <w:r w:rsidR="00F95395" w:rsidRPr="00632C5C">
        <w:rPr>
          <w:rFonts w:cs="Arial"/>
          <w:color w:val="000000"/>
          <w:szCs w:val="20"/>
        </w:rPr>
        <w:t>vastavalt planeerimisseaduse</w:t>
      </w:r>
      <w:r w:rsidR="0096767B" w:rsidRPr="00632C5C">
        <w:rPr>
          <w:rFonts w:cs="Arial"/>
          <w:color w:val="000000"/>
          <w:szCs w:val="20"/>
        </w:rPr>
        <w:t xml:space="preserve"> § 140 lg</w:t>
      </w:r>
      <w:r w:rsidR="00D25A97" w:rsidRPr="00632C5C">
        <w:rPr>
          <w:rFonts w:cs="Arial"/>
          <w:color w:val="000000"/>
          <w:szCs w:val="20"/>
        </w:rPr>
        <w:t> </w:t>
      </w:r>
      <w:r w:rsidR="0096767B" w:rsidRPr="00632C5C">
        <w:rPr>
          <w:rFonts w:cs="Arial"/>
          <w:color w:val="000000"/>
          <w:szCs w:val="20"/>
        </w:rPr>
        <w:t xml:space="preserve">8. </w:t>
      </w:r>
    </w:p>
    <w:p w14:paraId="5BBA0C25" w14:textId="0F51BAC0" w:rsidR="009C3357" w:rsidRPr="00632C5C" w:rsidRDefault="00231733" w:rsidP="00231733">
      <w:pPr>
        <w:pStyle w:val="Heading3"/>
        <w:numPr>
          <w:ilvl w:val="2"/>
          <w:numId w:val="30"/>
        </w:numPr>
      </w:pPr>
      <w:bookmarkStart w:id="16" w:name="_Toc191471777"/>
      <w:r w:rsidRPr="00632C5C">
        <w:t>Ehitiste arhitektuurinõuded</w:t>
      </w:r>
      <w:bookmarkEnd w:id="16"/>
    </w:p>
    <w:p w14:paraId="4CBFF2CE" w14:textId="77777777" w:rsidR="00FF3B12" w:rsidRPr="00632C5C" w:rsidRDefault="00FF3B12" w:rsidP="00FF3B12">
      <w:pPr>
        <w:spacing w:line="276" w:lineRule="auto"/>
        <w:jc w:val="both"/>
      </w:pPr>
      <w:r w:rsidRPr="00632C5C">
        <w:t>Olulisemad arhitektuurinõuded planeeritavatele hoonetele:</w:t>
      </w:r>
    </w:p>
    <w:p w14:paraId="7AD2AAD7" w14:textId="5114D868" w:rsidR="00FF3B12" w:rsidRPr="00632C5C" w:rsidRDefault="00FF3B12" w:rsidP="00FF3B12">
      <w:pPr>
        <w:numPr>
          <w:ilvl w:val="0"/>
          <w:numId w:val="5"/>
        </w:numPr>
        <w:spacing w:line="276" w:lineRule="auto"/>
        <w:jc w:val="both"/>
        <w:rPr>
          <w:rFonts w:cs="Arial"/>
          <w:szCs w:val="20"/>
        </w:rPr>
      </w:pPr>
      <w:r w:rsidRPr="00632C5C">
        <w:rPr>
          <w:rFonts w:cs="Arial"/>
          <w:szCs w:val="20"/>
        </w:rPr>
        <w:t>Hoonete arv krundil: 1 põhihoone, kuni 2 abihoonet;</w:t>
      </w:r>
    </w:p>
    <w:p w14:paraId="7EF0EA6B" w14:textId="4657B804" w:rsidR="00FF3B12" w:rsidRPr="00632C5C" w:rsidRDefault="00FF3B12" w:rsidP="00FF3B12">
      <w:pPr>
        <w:numPr>
          <w:ilvl w:val="0"/>
          <w:numId w:val="5"/>
        </w:numPr>
        <w:spacing w:line="276" w:lineRule="auto"/>
        <w:jc w:val="both"/>
        <w:rPr>
          <w:rFonts w:cs="Arial"/>
          <w:szCs w:val="20"/>
        </w:rPr>
      </w:pPr>
      <w:r w:rsidRPr="00632C5C">
        <w:rPr>
          <w:rFonts w:cs="Arial"/>
          <w:szCs w:val="20"/>
        </w:rPr>
        <w:t>Hoonete korruselisus: põhihoone kuni 2 korrust, abihooned kuni 1 korrus;</w:t>
      </w:r>
    </w:p>
    <w:p w14:paraId="7B5E15DC" w14:textId="56F36CB5" w:rsidR="00FF3B12" w:rsidRPr="00632C5C" w:rsidRDefault="00FF3B12" w:rsidP="00FF3B12">
      <w:pPr>
        <w:numPr>
          <w:ilvl w:val="0"/>
          <w:numId w:val="5"/>
        </w:numPr>
        <w:spacing w:line="276" w:lineRule="auto"/>
        <w:jc w:val="both"/>
        <w:rPr>
          <w:rFonts w:cs="Arial"/>
          <w:szCs w:val="20"/>
        </w:rPr>
      </w:pPr>
      <w:r w:rsidRPr="00632C5C">
        <w:rPr>
          <w:rFonts w:cs="Arial"/>
          <w:szCs w:val="20"/>
        </w:rPr>
        <w:t xml:space="preserve">Hoonete suurim lubatud kõrgus: põhihoone kuni </w:t>
      </w:r>
      <w:r w:rsidR="00B36740" w:rsidRPr="00632C5C">
        <w:rPr>
          <w:rFonts w:cs="Arial"/>
          <w:szCs w:val="20"/>
        </w:rPr>
        <w:t>9</w:t>
      </w:r>
      <w:r w:rsidRPr="00632C5C">
        <w:rPr>
          <w:rFonts w:cs="Arial"/>
          <w:szCs w:val="20"/>
        </w:rPr>
        <w:t xml:space="preserve"> m, abihooned kuni 5 m;</w:t>
      </w:r>
    </w:p>
    <w:p w14:paraId="63799706" w14:textId="77777777" w:rsidR="00FF3B12" w:rsidRPr="00632C5C" w:rsidRDefault="00FF3B12" w:rsidP="00FF3B12">
      <w:pPr>
        <w:numPr>
          <w:ilvl w:val="0"/>
          <w:numId w:val="5"/>
        </w:numPr>
        <w:spacing w:line="276" w:lineRule="auto"/>
        <w:jc w:val="both"/>
        <w:rPr>
          <w:rFonts w:cs="Arial"/>
          <w:szCs w:val="20"/>
        </w:rPr>
      </w:pPr>
      <w:r w:rsidRPr="00632C5C">
        <w:rPr>
          <w:rFonts w:cs="Arial"/>
          <w:szCs w:val="20"/>
        </w:rPr>
        <w:t>Viimistlusmaterjalidest on eelistatud materjalid laudis, krohv, klaas, kivi, fassaadiplaat jne;</w:t>
      </w:r>
    </w:p>
    <w:p w14:paraId="4AA3B5FE" w14:textId="4F683050" w:rsidR="00FF3B12" w:rsidRPr="00632C5C" w:rsidRDefault="00FF3B12" w:rsidP="00FF3B12">
      <w:pPr>
        <w:numPr>
          <w:ilvl w:val="0"/>
          <w:numId w:val="5"/>
        </w:numPr>
        <w:spacing w:line="276" w:lineRule="auto"/>
        <w:jc w:val="both"/>
        <w:rPr>
          <w:rFonts w:cs="Arial"/>
          <w:szCs w:val="20"/>
        </w:rPr>
      </w:pPr>
      <w:r w:rsidRPr="00632C5C">
        <w:rPr>
          <w:rFonts w:cs="Arial"/>
          <w:szCs w:val="20"/>
        </w:rPr>
        <w:t>Hoonete välisviimistluses on keelatud imiteerivate materjalide kasutamine</w:t>
      </w:r>
      <w:r w:rsidR="0060439E" w:rsidRPr="00632C5C">
        <w:rPr>
          <w:rFonts w:cs="Arial"/>
          <w:szCs w:val="20"/>
        </w:rPr>
        <w:t>;</w:t>
      </w:r>
    </w:p>
    <w:p w14:paraId="0589B1EF" w14:textId="2440BF1C" w:rsidR="00FF3B12" w:rsidRPr="00632C5C" w:rsidRDefault="00FF3B12" w:rsidP="00FF3B12">
      <w:pPr>
        <w:numPr>
          <w:ilvl w:val="0"/>
          <w:numId w:val="5"/>
        </w:numPr>
        <w:spacing w:line="276" w:lineRule="auto"/>
        <w:jc w:val="both"/>
        <w:rPr>
          <w:rFonts w:cs="Arial"/>
          <w:szCs w:val="20"/>
        </w:rPr>
      </w:pPr>
      <w:r w:rsidRPr="00632C5C">
        <w:rPr>
          <w:rFonts w:cs="Arial"/>
          <w:szCs w:val="20"/>
        </w:rPr>
        <w:t>Katusekalle vastavalt piirkondlikule tavale: katusekalle 0º - 45º. Katusekattematerjal: plekk, kivi, rullmaterjal. Katusetüüp: lame-, viil-</w:t>
      </w:r>
      <w:r w:rsidR="00950000" w:rsidRPr="00632C5C">
        <w:rPr>
          <w:rFonts w:cs="Arial"/>
          <w:szCs w:val="20"/>
        </w:rPr>
        <w:t xml:space="preserve"> </w:t>
      </w:r>
      <w:r w:rsidRPr="00632C5C">
        <w:rPr>
          <w:rFonts w:cs="Arial"/>
          <w:szCs w:val="20"/>
        </w:rPr>
        <w:t>või kaldkatus;</w:t>
      </w:r>
    </w:p>
    <w:p w14:paraId="2FCC80C6" w14:textId="482BE2AF" w:rsidR="00872D07" w:rsidRPr="00632C5C" w:rsidRDefault="00FF3B12" w:rsidP="00872D07">
      <w:pPr>
        <w:numPr>
          <w:ilvl w:val="0"/>
          <w:numId w:val="5"/>
        </w:numPr>
        <w:spacing w:line="276" w:lineRule="auto"/>
        <w:jc w:val="both"/>
        <w:rPr>
          <w:rFonts w:cs="Arial"/>
          <w:szCs w:val="20"/>
        </w:rPr>
      </w:pPr>
      <w:r w:rsidRPr="00632C5C">
        <w:rPr>
          <w:rFonts w:cs="Arial"/>
          <w:szCs w:val="20"/>
        </w:rPr>
        <w:t>Kavandatavate hoonete arhitektuur peab olema kõrgetasemeline ja keskkonda väärtustav. Krundile kavandatavate hoonete välisilme peab olema omavahel kooskõlas. Eramud ja abihooned projekteerida kaasaegse arhitektuurse lahendusega- vormilt lihtsad ning harmoneeruvad ümbritseva mi</w:t>
      </w:r>
      <w:r w:rsidR="001A5367" w:rsidRPr="00632C5C">
        <w:rPr>
          <w:rFonts w:cs="Arial"/>
          <w:szCs w:val="20"/>
        </w:rPr>
        <w:t>l</w:t>
      </w:r>
      <w:r w:rsidRPr="00632C5C">
        <w:rPr>
          <w:rFonts w:cs="Arial"/>
          <w:szCs w:val="20"/>
        </w:rPr>
        <w:t>jööga ja olemasolevate hoonetega. Järgida väljakujunenud traditsioonilisi ehitusmahtusid, ehitusmaterjale, arhitektuurseid lahendusi (katusekalded, aknad, välisviimistlusmaterjalid jne);</w:t>
      </w:r>
    </w:p>
    <w:p w14:paraId="531BF8DC" w14:textId="088F2E77" w:rsidR="00E27DBB" w:rsidRPr="00632C5C" w:rsidRDefault="00FF3B12" w:rsidP="004E5563">
      <w:pPr>
        <w:numPr>
          <w:ilvl w:val="0"/>
          <w:numId w:val="5"/>
        </w:numPr>
        <w:spacing w:line="276" w:lineRule="auto"/>
        <w:jc w:val="both"/>
        <w:rPr>
          <w:rFonts w:cs="Arial"/>
          <w:szCs w:val="20"/>
        </w:rPr>
      </w:pPr>
      <w:r w:rsidRPr="00632C5C">
        <w:rPr>
          <w:rFonts w:cs="Arial"/>
          <w:szCs w:val="20"/>
        </w:rPr>
        <w:t xml:space="preserve">Plan. krunt on lubatud piirata </w:t>
      </w:r>
      <w:r w:rsidR="00872D07" w:rsidRPr="00632C5C">
        <w:rPr>
          <w:rFonts w:cs="Arial"/>
          <w:szCs w:val="20"/>
        </w:rPr>
        <w:t>elamu arhitektuuri ning kontaktvööndi üldise lahenduse</w:t>
      </w:r>
      <w:r w:rsidR="005C44B0" w:rsidRPr="00632C5C">
        <w:rPr>
          <w:rFonts w:cs="Arial"/>
          <w:szCs w:val="20"/>
        </w:rPr>
        <w:t>ga</w:t>
      </w:r>
      <w:r w:rsidR="00872D07" w:rsidRPr="00632C5C">
        <w:rPr>
          <w:rFonts w:cs="Arial"/>
          <w:szCs w:val="20"/>
        </w:rPr>
        <w:t xml:space="preserve"> sobiva </w:t>
      </w:r>
      <w:r w:rsidRPr="00632C5C">
        <w:rPr>
          <w:rFonts w:cs="Arial"/>
          <w:szCs w:val="20"/>
        </w:rPr>
        <w:t xml:space="preserve">piirdeaiaga. </w:t>
      </w:r>
      <w:r w:rsidR="00872D07" w:rsidRPr="00632C5C">
        <w:rPr>
          <w:rFonts w:cs="Arial"/>
          <w:color w:val="000000"/>
          <w:szCs w:val="20"/>
        </w:rPr>
        <w:t>Piirde kõrgus kuni 1,5 m, lähtuda naaberkinnistute lahendusest.</w:t>
      </w:r>
    </w:p>
    <w:p w14:paraId="3936526D" w14:textId="28F809BB" w:rsidR="009C3357" w:rsidRPr="00632C5C" w:rsidRDefault="00231733" w:rsidP="00431E58">
      <w:pPr>
        <w:pStyle w:val="Heading3"/>
        <w:numPr>
          <w:ilvl w:val="2"/>
          <w:numId w:val="30"/>
        </w:numPr>
      </w:pPr>
      <w:bookmarkStart w:id="17" w:name="_Toc191471778"/>
      <w:r w:rsidRPr="00632C5C">
        <w:lastRenderedPageBreak/>
        <w:t>Piirded</w:t>
      </w:r>
      <w:bookmarkEnd w:id="17"/>
    </w:p>
    <w:p w14:paraId="6A30F6D7" w14:textId="6E31CF08" w:rsidR="00CF7643" w:rsidRPr="00632C5C" w:rsidRDefault="00CF7643" w:rsidP="00D84D32">
      <w:pPr>
        <w:spacing w:line="276" w:lineRule="auto"/>
        <w:jc w:val="both"/>
      </w:pPr>
      <w:r w:rsidRPr="00632C5C">
        <w:t xml:space="preserve">Soku tee 40 kinnistu on piiratud piirdeaiaga, Soku tee poolsel küljel asub jalg- ja autovärav. Teepoolne piire on </w:t>
      </w:r>
      <w:r w:rsidR="008036C2" w:rsidRPr="00632C5C">
        <w:t xml:space="preserve">osaliselt läbipaistev </w:t>
      </w:r>
      <w:r w:rsidRPr="00632C5C">
        <w:t>ver</w:t>
      </w:r>
      <w:r w:rsidR="001A5367" w:rsidRPr="00632C5C">
        <w:t>t</w:t>
      </w:r>
      <w:r w:rsidRPr="00632C5C">
        <w:t>ikaalne puitlippaed, elamukruntide vaheline piire on v</w:t>
      </w:r>
      <w:r w:rsidR="008036C2" w:rsidRPr="00632C5C">
        <w:t>õ</w:t>
      </w:r>
      <w:r w:rsidRPr="00632C5C">
        <w:t xml:space="preserve">rkaed kombineeritud hekiga. Olemasolev piirdeaed </w:t>
      </w:r>
      <w:r w:rsidR="00485E79" w:rsidRPr="00632C5C">
        <w:t xml:space="preserve">on </w:t>
      </w:r>
      <w:r w:rsidRPr="00632C5C">
        <w:t>kõrgusega 1,2 m</w:t>
      </w:r>
      <w:r w:rsidR="005D24C3" w:rsidRPr="00632C5C">
        <w:t xml:space="preserve"> </w:t>
      </w:r>
      <w:r w:rsidR="00485E79" w:rsidRPr="00632C5C">
        <w:t xml:space="preserve">ning </w:t>
      </w:r>
      <w:r w:rsidR="00B04D2A" w:rsidRPr="00632C5C">
        <w:t xml:space="preserve">sobitub </w:t>
      </w:r>
      <w:r w:rsidR="007F1103" w:rsidRPr="00632C5C">
        <w:t xml:space="preserve">oma kujunduslikult stiililt ja kõrguselt </w:t>
      </w:r>
      <w:r w:rsidR="00B04D2A" w:rsidRPr="00632C5C">
        <w:t>naaberkinnistutel olevate piiretega</w:t>
      </w:r>
      <w:r w:rsidRPr="00632C5C">
        <w:t>.</w:t>
      </w:r>
      <w:r w:rsidR="00485E79" w:rsidRPr="00632C5C">
        <w:t xml:space="preserve"> </w:t>
      </w:r>
      <w:r w:rsidR="008A3DBD" w:rsidRPr="00632C5C">
        <w:t>Tulevikus on võimalik</w:t>
      </w:r>
      <w:r w:rsidR="00485E79" w:rsidRPr="00632C5C">
        <w:t xml:space="preserve"> rajada piirdeaed kõrgusega kuni 1,5 m, kuna kehtivas detailplaneeringus oli lubatud piirdeaia suurim kõrgus 1,5 m, lisaks on naaberkinnistutel oleva piirdeaia kõrgus 1,5 m.</w:t>
      </w:r>
    </w:p>
    <w:p w14:paraId="4E9A11D1" w14:textId="5F49D2ED" w:rsidR="009C3357" w:rsidRPr="00632C5C" w:rsidRDefault="00231733" w:rsidP="00431E58">
      <w:pPr>
        <w:pStyle w:val="Heading3"/>
        <w:numPr>
          <w:ilvl w:val="2"/>
          <w:numId w:val="30"/>
        </w:numPr>
      </w:pPr>
      <w:bookmarkStart w:id="18" w:name="_Toc191471779"/>
      <w:r w:rsidRPr="00632C5C">
        <w:t>Tänavate maa-alad, liiklus- ja parkimiskorraldus</w:t>
      </w:r>
      <w:bookmarkEnd w:id="18"/>
    </w:p>
    <w:p w14:paraId="539F2B48" w14:textId="57F954B4" w:rsidR="00C04EBE" w:rsidRPr="00632C5C" w:rsidRDefault="00C04EBE" w:rsidP="004C4DCF">
      <w:pPr>
        <w:spacing w:line="276" w:lineRule="auto"/>
        <w:jc w:val="both"/>
      </w:pPr>
      <w:r w:rsidRPr="00632C5C">
        <w:t>Käesoleva planeeringuga ei ole ette nähtud uue mahasõidu rajamist. Olemasolev mahasõit Soku teelt planeeringualale säilib.</w:t>
      </w:r>
    </w:p>
    <w:p w14:paraId="26EB5949" w14:textId="42C86236" w:rsidR="00C84673" w:rsidRPr="00632C5C" w:rsidRDefault="004C4DCF" w:rsidP="004C4DCF">
      <w:pPr>
        <w:spacing w:before="240" w:line="276" w:lineRule="auto"/>
        <w:jc w:val="both"/>
      </w:pPr>
      <w:r w:rsidRPr="00632C5C">
        <w:t xml:space="preserve">Vastavalt Eesti Standardile EVS 843:2016 „Linnatänavad“ tabelile 9.2 on väike-elamute alal oleva eramu parkimiskohtade arv 3. </w:t>
      </w:r>
      <w:r w:rsidR="00C84673" w:rsidRPr="00632C5C">
        <w:t xml:space="preserve">Kinnistule on </w:t>
      </w:r>
      <w:r w:rsidRPr="00632C5C">
        <w:t xml:space="preserve">juba </w:t>
      </w:r>
      <w:r w:rsidR="00C84673" w:rsidRPr="00632C5C">
        <w:t>rajatud 3 parkimiskohta sõiduautodele</w:t>
      </w:r>
      <w:r w:rsidRPr="00632C5C">
        <w:t>, mis vastavad standardile</w:t>
      </w:r>
      <w:r w:rsidR="00C84673" w:rsidRPr="00632C5C">
        <w:t>. Olemasolevat parkimiskorraldust ei ole ette nähtud muuta.</w:t>
      </w:r>
    </w:p>
    <w:p w14:paraId="2E2DC1B7" w14:textId="5320C2FE" w:rsidR="009C3357" w:rsidRPr="00632C5C" w:rsidRDefault="00231733" w:rsidP="00171D59">
      <w:pPr>
        <w:pStyle w:val="Heading3"/>
        <w:numPr>
          <w:ilvl w:val="2"/>
          <w:numId w:val="30"/>
        </w:numPr>
      </w:pPr>
      <w:bookmarkStart w:id="19" w:name="_Toc191471780"/>
      <w:r w:rsidRPr="00632C5C">
        <w:t>Haljastuse ja heakorra põhimõtted</w:t>
      </w:r>
      <w:bookmarkEnd w:id="19"/>
    </w:p>
    <w:p w14:paraId="3208EB91" w14:textId="5D346CF9" w:rsidR="00E31574" w:rsidRPr="00632C5C" w:rsidRDefault="00E31574" w:rsidP="004C3C4A">
      <w:pPr>
        <w:spacing w:line="276" w:lineRule="auto"/>
        <w:jc w:val="both"/>
      </w:pPr>
      <w:r w:rsidRPr="00632C5C">
        <w:t>Planeeringuala</w:t>
      </w:r>
      <w:r w:rsidR="00443442" w:rsidRPr="00632C5C">
        <w:t>l</w:t>
      </w:r>
      <w:r w:rsidRPr="00632C5C">
        <w:t xml:space="preserve"> on </w:t>
      </w:r>
      <w:r w:rsidR="00CD657B" w:rsidRPr="00632C5C">
        <w:t xml:space="preserve">08.10.2024 </w:t>
      </w:r>
      <w:r w:rsidRPr="00632C5C">
        <w:t xml:space="preserve">teostatud </w:t>
      </w:r>
      <w:r w:rsidR="00443442" w:rsidRPr="00632C5C">
        <w:t xml:space="preserve">katastriüksusel asuva puistu dendroloogiline inventeerimine, mille eesmärk oli määrata puittaimede haljastuslik väärtus. </w:t>
      </w:r>
      <w:r w:rsidR="00FB4ADF" w:rsidRPr="00632C5C">
        <w:t xml:space="preserve">Inventeeriti </w:t>
      </w:r>
      <w:r w:rsidR="00FB4ADF" w:rsidRPr="00632C5C">
        <w:rPr>
          <w:lang w:val="en-US"/>
        </w:rPr>
        <w:t>33 haljastuslikku objekti, millest 20 üksikpuud, 11 põõsast, 1 põõsaste rühm ja 1 hekk. Enamus objektid hinnati III väärtusklassi, vähesel määral leidub katastriüksusel ka II kategooria (elupuuhekk, harilikud männid) ja IV kategooria objekte.</w:t>
      </w:r>
    </w:p>
    <w:p w14:paraId="08135D46" w14:textId="03E71726" w:rsidR="00662B80" w:rsidRPr="007B5077" w:rsidRDefault="00427B44" w:rsidP="00A04F08">
      <w:pPr>
        <w:spacing w:before="240" w:line="276" w:lineRule="auto"/>
        <w:jc w:val="both"/>
        <w:rPr>
          <w:lang w:val="en-US"/>
        </w:rPr>
      </w:pPr>
      <w:r w:rsidRPr="00632C5C">
        <w:t xml:space="preserve">Planeeringuga on antud võimalus täiendava madal- ja kõrghaljastuse istutamiseks. Uushaljastuse rajamisel eelistada piirkonnale iseloomulikke puu- ja põõsaliike, lubatud on ka viljapuude ja -põõsaste istutamine. </w:t>
      </w:r>
      <w:r w:rsidR="00677549" w:rsidRPr="00632C5C">
        <w:t xml:space="preserve">Planeeringuga on ette nähtud krundi iga 300 m² kohta vähemalt 1 puu istutamine, mille täiskasvamiskõrgus </w:t>
      </w:r>
      <w:r w:rsidR="00677549" w:rsidRPr="007B5077">
        <w:t xml:space="preserve">on minimaalselt 6 m. </w:t>
      </w:r>
      <w:r w:rsidR="004C3C4A" w:rsidRPr="007B5077">
        <w:t>L</w:t>
      </w:r>
      <w:r w:rsidRPr="007B5077">
        <w:t>ikvideerida on lubatud puud, mis on haiged või ohtlikud.</w:t>
      </w:r>
      <w:r w:rsidR="00F94ACB" w:rsidRPr="007B5077">
        <w:t xml:space="preserve"> E</w:t>
      </w:r>
      <w:r w:rsidR="00F94ACB" w:rsidRPr="007B5077">
        <w:t xml:space="preserve">hitusaegne haljastuse kaitse peab vastama Rae Vallavolikogu 18.10.2022 määruse nr 11 </w:t>
      </w:r>
      <w:r w:rsidR="007B5077" w:rsidRPr="007B5077">
        <w:t>„</w:t>
      </w:r>
      <w:r w:rsidR="007B5077" w:rsidRPr="007B5077">
        <w:rPr>
          <w:lang w:val="en-US"/>
        </w:rPr>
        <w:t>Haljastusnõuded projekteerimisel ja ehitamisel Rae vallas</w:t>
      </w:r>
      <w:r w:rsidR="007B5077" w:rsidRPr="007B5077">
        <w:t xml:space="preserve">“ </w:t>
      </w:r>
      <w:r w:rsidR="00F94ACB" w:rsidRPr="007B5077">
        <w:t>nõuetele</w:t>
      </w:r>
      <w:r w:rsidR="00F94ACB" w:rsidRPr="007B5077">
        <w:t>.</w:t>
      </w:r>
    </w:p>
    <w:p w14:paraId="37A4398B" w14:textId="0326FC06" w:rsidR="00AF0BE4" w:rsidRPr="00632C5C" w:rsidRDefault="004C3C4A" w:rsidP="00AF0BE4">
      <w:pPr>
        <w:spacing w:before="240" w:line="276" w:lineRule="auto"/>
        <w:jc w:val="both"/>
      </w:pPr>
      <w:r w:rsidRPr="00632C5C">
        <w:t xml:space="preserve">Jäätmete kogumine toimub vastavalt </w:t>
      </w:r>
      <w:r w:rsidR="002A0E87" w:rsidRPr="00632C5C">
        <w:t>„Rae valla jäätmehoolduseeskirjale“</w:t>
      </w:r>
      <w:r w:rsidRPr="00632C5C">
        <w:t xml:space="preserve">. </w:t>
      </w:r>
      <w:r w:rsidR="00AF0BE4" w:rsidRPr="00632C5C">
        <w:t>Jäätmete liigiti kogumise ja sortimise arendamise nõuded koos tähtaegadega jäätmeliikide kaupa on toodud Rae valla jäätmekavas. Kinnistul tekkivad jäätmed, mida ei saa kohapeal taaskasutada, tuleb paigutada selleks ette nähtud jäätmemahutitesse. Suurjäätmed võib paigutada ajutiselt jäätmemahutite vahetusse lähedusse ja need tuleb ära vedada 3 päeva jooksul.</w:t>
      </w:r>
      <w:r w:rsidR="0029535E" w:rsidRPr="00632C5C">
        <w:t xml:space="preserve"> Jäätmemahutid peavad paiknema naaberkinnistust vähemalt 3 m kaugusel, kui naaberkinnistute omanikud ei lepi kokku teisiti.</w:t>
      </w:r>
    </w:p>
    <w:p w14:paraId="1364E280" w14:textId="1ACDE95E" w:rsidR="00AF0BE4" w:rsidRPr="00632C5C" w:rsidRDefault="00AF0BE4" w:rsidP="00AF0BE4">
      <w:pPr>
        <w:spacing w:before="240" w:line="276" w:lineRule="auto"/>
        <w:jc w:val="both"/>
      </w:pPr>
      <w:r w:rsidRPr="00632C5C">
        <w:t>Eramutes ja ridaelamutes tuleb omal kinnistul liigiti koguda ja tagada liigiti kogutud jäätmete äravedu korraldatud jäätmeveo raames vähemalt järgmiste jäätmete puhul:</w:t>
      </w:r>
      <w:r w:rsidRPr="00632C5C">
        <w:br/>
      </w:r>
      <w:bookmarkStart w:id="20" w:name="para7lg3p1"/>
      <w:r w:rsidRPr="00632C5C">
        <w:t>  </w:t>
      </w:r>
      <w:bookmarkEnd w:id="20"/>
      <w:r w:rsidRPr="00632C5C">
        <w:t>1) segaolmejäätmed;</w:t>
      </w:r>
      <w:r w:rsidRPr="00632C5C">
        <w:br/>
      </w:r>
      <w:bookmarkStart w:id="21" w:name="para7lg3p2"/>
      <w:r w:rsidRPr="00632C5C">
        <w:t>  </w:t>
      </w:r>
      <w:bookmarkEnd w:id="21"/>
      <w:r w:rsidRPr="00632C5C">
        <w:t>2) alates 01.01.2022 biolagunevad köögi- ja sööklajäätmed, v.a juhul, kui toimub nende nõuetekohane kompostimine omal kinnistul.</w:t>
      </w:r>
    </w:p>
    <w:p w14:paraId="6BD94448" w14:textId="47AE845B" w:rsidR="00AF0BE4" w:rsidRPr="00632C5C" w:rsidRDefault="001D1E8F" w:rsidP="00AF0BE4">
      <w:pPr>
        <w:spacing w:before="240" w:line="276" w:lineRule="auto"/>
        <w:jc w:val="both"/>
      </w:pPr>
      <w:r w:rsidRPr="00632C5C">
        <w:t>Eramutes ja ridaelamutes tekkiv paber ja kartong ning segapakendid tuleb omal kinnistul liigiti koguda ja üle anda pakendiettevõtjale, taaskasutusorganisatsioonile või jäätmevedajale või viia selleks ette nähtud avalikesse kogumispunktidesse vastava jäätmeliigi konteinerisse.</w:t>
      </w:r>
    </w:p>
    <w:p w14:paraId="175E5077" w14:textId="1657D4AC" w:rsidR="00EA4161" w:rsidRPr="00632C5C" w:rsidRDefault="00D7660A" w:rsidP="00AF0BE4">
      <w:pPr>
        <w:spacing w:before="240" w:line="276" w:lineRule="auto"/>
        <w:jc w:val="both"/>
      </w:pPr>
      <w:r w:rsidRPr="00632C5C">
        <w:t>Planeeringualal on tagatud teenindussõiduki ligipääs jäätmekonteineri(te)le, teenuseleping jäätmevedajaga on sõlmitud.</w:t>
      </w:r>
    </w:p>
    <w:p w14:paraId="0DF52531" w14:textId="4E7CCCB6" w:rsidR="004C3C4A" w:rsidRPr="00632C5C" w:rsidRDefault="004C3C4A" w:rsidP="00EA4161">
      <w:pPr>
        <w:spacing w:before="240" w:line="276" w:lineRule="auto"/>
        <w:jc w:val="both"/>
      </w:pPr>
      <w:r w:rsidRPr="00632C5C">
        <w:t xml:space="preserve">Ehitustegevuse käigus tekkivad jäätmed kogutakse kokku, sorteeritakse ja antakse üle nõuetekohasele jäätmekäitlejale. Jäätmete kogumise, veo, hoidmise, taaskasutamise ja kõrvaldamise korraldus, nende </w:t>
      </w:r>
      <w:r w:rsidRPr="00632C5C">
        <w:lastRenderedPageBreak/>
        <w:t>tegevustega seotud tehnilised nõuded ning jäätmetest tervisele ja keskkonnale põhjustatava ohu vältimise või vähendamise meetmed on sätestatud jäätmeseaduses ning „</w:t>
      </w:r>
      <w:r w:rsidR="00B54360" w:rsidRPr="00632C5C">
        <w:t>Rae</w:t>
      </w:r>
      <w:r w:rsidRPr="00632C5C">
        <w:t xml:space="preserve"> valla jäätmehoolduseeskirjas“.</w:t>
      </w:r>
    </w:p>
    <w:p w14:paraId="170F7D72" w14:textId="1387A841" w:rsidR="004C3C4A" w:rsidRPr="00632C5C" w:rsidRDefault="004C3C4A" w:rsidP="00941F51">
      <w:pPr>
        <w:spacing w:before="240" w:line="276" w:lineRule="auto"/>
        <w:jc w:val="both"/>
      </w:pPr>
      <w:r w:rsidRPr="00632C5C">
        <w:t>Peale ehitustöid peab planeeringuala korrastama ning ehituse käigus tekkinud jäätmed käitlema vastavalt jäätmeseadusele ja „</w:t>
      </w:r>
      <w:r w:rsidR="00B54360" w:rsidRPr="00632C5C">
        <w:t>Rae</w:t>
      </w:r>
      <w:r w:rsidRPr="00632C5C">
        <w:t xml:space="preserve"> valla jäätmehoolduseeskirjale“.</w:t>
      </w:r>
      <w:r w:rsidR="00B54360" w:rsidRPr="00632C5C">
        <w:t xml:space="preserve"> </w:t>
      </w:r>
      <w:r w:rsidRPr="00632C5C">
        <w:t>Täpsem heakorrastuse lahendus ja haljastuskava antakse projekteerimise staadiumis.</w:t>
      </w:r>
    </w:p>
    <w:p w14:paraId="35419E09" w14:textId="1285540E" w:rsidR="009C3357" w:rsidRPr="00632C5C" w:rsidRDefault="003278FC" w:rsidP="00171D59">
      <w:pPr>
        <w:pStyle w:val="Heading3"/>
        <w:numPr>
          <w:ilvl w:val="2"/>
          <w:numId w:val="30"/>
        </w:numPr>
      </w:pPr>
      <w:bookmarkStart w:id="22" w:name="_Toc191471781"/>
      <w:r w:rsidRPr="00632C5C">
        <w:t>Vertikaalplaneerimine</w:t>
      </w:r>
      <w:bookmarkEnd w:id="22"/>
    </w:p>
    <w:p w14:paraId="6D9F3B65" w14:textId="5756D939" w:rsidR="00DB1156" w:rsidRPr="00632C5C" w:rsidRDefault="00DB1156" w:rsidP="00DB1156">
      <w:pPr>
        <w:spacing w:line="276" w:lineRule="auto"/>
        <w:jc w:val="both"/>
      </w:pPr>
      <w:r w:rsidRPr="00632C5C">
        <w:t xml:space="preserve">Planeeringuga ei ole ette nähtud maapinna kõrguste olulist muutmist. Maapinda muudetakse ainult vajaduse tekkimisel planeeritava abihoone all. </w:t>
      </w:r>
      <w:r w:rsidR="0029670A" w:rsidRPr="00632C5C">
        <w:t xml:space="preserve">Olemasolevat maapinda võib tõsta maksimaalselt 0,5 m hoonestusala piires. Olemasolevat maapinda ei või tõsta kõrgemale hoonestatud naaberkinnistu maapinnast. Vertikaalplaneerimisega tuleb tagada </w:t>
      </w:r>
      <w:r w:rsidR="003740EE" w:rsidRPr="00632C5C">
        <w:t>sademevee</w:t>
      </w:r>
      <w:r w:rsidR="0029670A" w:rsidRPr="00632C5C">
        <w:t xml:space="preserve"> mitte kaldumine naaberkinnistutele.</w:t>
      </w:r>
    </w:p>
    <w:p w14:paraId="419B700D" w14:textId="0E063C54" w:rsidR="00DB4D07" w:rsidRPr="00632C5C" w:rsidRDefault="00DB4D07" w:rsidP="00DB4D07">
      <w:pPr>
        <w:spacing w:before="240" w:line="276" w:lineRule="auto"/>
        <w:jc w:val="both"/>
      </w:pPr>
      <w:r w:rsidRPr="00632C5C">
        <w:t>Maapinna tõstmisel tuleb lähtuda Rae Vallavolikogu 18.10.2022 määrusest nr 11 „Haljastusnõuded projekteerimisel ja ehitamisel Rae vallas".</w:t>
      </w:r>
    </w:p>
    <w:p w14:paraId="1FF660AC" w14:textId="4FB27B0D" w:rsidR="009C3357" w:rsidRPr="00632C5C" w:rsidRDefault="003278FC" w:rsidP="00171D59">
      <w:pPr>
        <w:pStyle w:val="Heading3"/>
        <w:numPr>
          <w:ilvl w:val="2"/>
          <w:numId w:val="30"/>
        </w:numPr>
      </w:pPr>
      <w:bookmarkStart w:id="23" w:name="_Toc191471782"/>
      <w:r w:rsidRPr="00632C5C">
        <w:t>Tuleohutusnõuded</w:t>
      </w:r>
      <w:bookmarkEnd w:id="23"/>
    </w:p>
    <w:p w14:paraId="52A44C4B" w14:textId="7DF92B47" w:rsidR="00943F63" w:rsidRPr="00632C5C" w:rsidRDefault="00943F63" w:rsidP="00943F63">
      <w:pPr>
        <w:spacing w:line="276" w:lineRule="auto"/>
        <w:jc w:val="both"/>
      </w:pPr>
      <w:r w:rsidRPr="00632C5C">
        <w:t>Käesoleva detailplaneeringu koostamisel on arvestatud siseministri 30.03.2017 a määrusega nr 17 „Ehitisele esitatavad tuleohutusnõuded“, siseministri 18.02.2021 määrusega nr 10 „Veevõtukoha rajamise, katsetamise, kasutamise, korrashoiu, tähistamise ja teabevahetuse nõuded, tingimused ning kord“ ja Eesti Standardiga EVS 812-6:2012+A1:2013 „Ehitiste tuleohutus Osa 6: Tuletõrje veevarustus“.</w:t>
      </w:r>
    </w:p>
    <w:p w14:paraId="5B06E124" w14:textId="262875C0" w:rsidR="00943F63" w:rsidRPr="00632C5C" w:rsidRDefault="00943F63" w:rsidP="00943F63">
      <w:pPr>
        <w:spacing w:before="240" w:line="276" w:lineRule="auto"/>
        <w:jc w:val="both"/>
      </w:pPr>
      <w:r w:rsidRPr="00632C5C">
        <w:t>Vastavalt määrusele „Ehitisele esitatavad tuleohutusnõuded</w:t>
      </w:r>
      <w:r w:rsidRPr="00632C5C">
        <w:rPr>
          <w:i/>
          <w:iCs/>
        </w:rPr>
        <w:t>“</w:t>
      </w:r>
      <w:r w:rsidRPr="00632C5C">
        <w:t xml:space="preserve"> peab vältima tule levimist teisele ehitisele, välja arvatud piirdeaiale, postile ja muule sarnasele nõnda, et oleks tagatud inimese elu ja tervise, vara ja keskkonna ohutus. Selle täitmiseks peab hoonetevaheline kuja olema vähemalt 8 m. Kui hoonetevaheline kuja on vähem kui 8 m, tuleb piirata tule levikut ehituslike abinõudega. Kuja nõuet rakendatakse ka rajatisele, kui rajatis võimaldab tule levikut. Hoonetevahelist kuja mõõdetakse üldjuhul välisseinast. Kui välisseinast on üle poole meetri pikkuseid eenduvaid põlevmaterjalist osi, mõõdetakse kuja selle osa välisservast. Plan. hoonestusala on kavandatud naaberkrundi piirilt 4 m kaugusele.</w:t>
      </w:r>
    </w:p>
    <w:p w14:paraId="5CE5A035" w14:textId="76480A0D" w:rsidR="009B3913" w:rsidRPr="00632C5C" w:rsidRDefault="00943F63" w:rsidP="009B5345">
      <w:pPr>
        <w:spacing w:before="240" w:line="276" w:lineRule="auto"/>
        <w:jc w:val="both"/>
      </w:pPr>
      <w:r w:rsidRPr="00632C5C">
        <w:t>Projekteerimisel ja ehitamisel tuleb arvestada kehtivate normide ja nõuetega, sh tuleb arvestada nõuetega EVS 812-7:2018 „Ehitiste tuleohutus. Osa 7: Ehitisele esitatavad tuleohutusnõuded“ ja siseministri määrusega nr 10 „Veevõtukoha rajamise, katsetamise, kasutamise, korrashoiu, tähistamise ja teabevahetuse nõuded, tingimused ning kord“. Hooned tuleb projekteerida vastavalt standardile EVS 812</w:t>
      </w:r>
      <w:r w:rsidRPr="00632C5C">
        <w:noBreakHyphen/>
        <w:t>6:2012+A1:2013 „Ehitiste tuleohutus Osa 6: Tuletõrje veevarustus“.</w:t>
      </w:r>
    </w:p>
    <w:p w14:paraId="5321C59F" w14:textId="33097338" w:rsidR="009C3357" w:rsidRPr="00632C5C" w:rsidRDefault="00986083" w:rsidP="00171D59">
      <w:pPr>
        <w:pStyle w:val="Heading3"/>
        <w:numPr>
          <w:ilvl w:val="2"/>
          <w:numId w:val="30"/>
        </w:numPr>
      </w:pPr>
      <w:bookmarkStart w:id="24" w:name="_Toc191471783"/>
      <w:r w:rsidRPr="00632C5C">
        <w:t>Servituutide vajaduse määramine</w:t>
      </w:r>
      <w:bookmarkEnd w:id="24"/>
    </w:p>
    <w:p w14:paraId="7B9DF835" w14:textId="5170B371" w:rsidR="009B5345" w:rsidRPr="00632C5C" w:rsidRDefault="006A3DD4" w:rsidP="006A3DD4">
      <w:pPr>
        <w:spacing w:line="276" w:lineRule="auto"/>
        <w:jc w:val="both"/>
      </w:pPr>
      <w:r w:rsidRPr="00632C5C">
        <w:t xml:space="preserve">Planeeringuga ei ole kavandatud uusi tehnovõrke ega </w:t>
      </w:r>
      <w:r w:rsidR="0088172C" w:rsidRPr="00632C5C">
        <w:t>ole ette nähtud</w:t>
      </w:r>
      <w:r w:rsidRPr="00632C5C">
        <w:t xml:space="preserve"> muuta olemasolevate võrkude asukohtasid. Seetõttu ei ole ette nähtud ka servituudi vajadusega alasid.</w:t>
      </w:r>
    </w:p>
    <w:p w14:paraId="0C95F108" w14:textId="5F221873" w:rsidR="009C3357" w:rsidRPr="00632C5C" w:rsidRDefault="00986083" w:rsidP="00E10843">
      <w:pPr>
        <w:pStyle w:val="Heading3"/>
        <w:numPr>
          <w:ilvl w:val="2"/>
          <w:numId w:val="30"/>
        </w:numPr>
        <w:ind w:left="993" w:hanging="993"/>
      </w:pPr>
      <w:bookmarkStart w:id="25" w:name="_Toc191471784"/>
      <w:r w:rsidRPr="00632C5C">
        <w:t>Tehnovõrkude lahendus</w:t>
      </w:r>
      <w:bookmarkEnd w:id="25"/>
    </w:p>
    <w:p w14:paraId="50F5CF0D" w14:textId="6D2938BF" w:rsidR="00A54D6F" w:rsidRPr="00632C5C" w:rsidRDefault="00A54D6F" w:rsidP="00A52E61">
      <w:pPr>
        <w:spacing w:line="276" w:lineRule="auto"/>
      </w:pPr>
      <w:r w:rsidRPr="00632C5C">
        <w:t xml:space="preserve">Planeeringualal on olemasolevad liitumised tehnovõrkudega. </w:t>
      </w:r>
      <w:r w:rsidR="00894F4D" w:rsidRPr="00632C5C">
        <w:t>Planeeringuga on lubatud rajada krundisiseselt uusi tehnovõrke uute abihoonete tarbeks.</w:t>
      </w:r>
    </w:p>
    <w:p w14:paraId="3A10DB07" w14:textId="6E678413" w:rsidR="009C3357" w:rsidRPr="00632C5C" w:rsidRDefault="00986083" w:rsidP="00E10843">
      <w:pPr>
        <w:pStyle w:val="Heading3"/>
        <w:numPr>
          <w:ilvl w:val="2"/>
          <w:numId w:val="30"/>
        </w:numPr>
        <w:ind w:left="993" w:hanging="993"/>
      </w:pPr>
      <w:bookmarkStart w:id="26" w:name="_Toc191471785"/>
      <w:r w:rsidRPr="00632C5C">
        <w:t>Veevarustus</w:t>
      </w:r>
      <w:bookmarkEnd w:id="26"/>
    </w:p>
    <w:p w14:paraId="74AC9E71" w14:textId="237170D6" w:rsidR="00A54D6F" w:rsidRPr="00632C5C" w:rsidRDefault="00A54D6F" w:rsidP="00A54D6F">
      <w:pPr>
        <w:spacing w:line="276" w:lineRule="auto"/>
        <w:jc w:val="both"/>
      </w:pPr>
      <w:r w:rsidRPr="00632C5C">
        <w:t>Planeeringualal on olemas liitumine ühisveevärgiga</w:t>
      </w:r>
      <w:r w:rsidR="00EA5F3A" w:rsidRPr="00632C5C">
        <w:t xml:space="preserve"> ning kinnistul on olemas kehtiv teenuseleping</w:t>
      </w:r>
      <w:r w:rsidRPr="00632C5C">
        <w:t xml:space="preserve">. Liitumispunkt, veekraan, asub Soku tee transpordimaa </w:t>
      </w:r>
      <w:r w:rsidR="00D8101F" w:rsidRPr="00632C5C">
        <w:t>katastriüksusel</w:t>
      </w:r>
      <w:r w:rsidRPr="00632C5C">
        <w:t>. Planeeringuga on ette nähtud olemasoleva süsteemi säilimine.</w:t>
      </w:r>
    </w:p>
    <w:p w14:paraId="4779876C" w14:textId="72744966" w:rsidR="00D8101F" w:rsidRPr="00632C5C" w:rsidRDefault="00D8101F" w:rsidP="00D8101F">
      <w:pPr>
        <w:spacing w:before="240" w:line="276" w:lineRule="auto"/>
        <w:jc w:val="both"/>
      </w:pPr>
      <w:r w:rsidRPr="00632C5C">
        <w:lastRenderedPageBreak/>
        <w:t xml:space="preserve">Planeeringuga on </w:t>
      </w:r>
      <w:r w:rsidR="0041061C" w:rsidRPr="00632C5C">
        <w:t>antud võimalus</w:t>
      </w:r>
      <w:r w:rsidRPr="00632C5C">
        <w:t xml:space="preserve"> täiendava </w:t>
      </w:r>
      <w:r w:rsidR="002E2445" w:rsidRPr="00632C5C">
        <w:t xml:space="preserve">krundisisese </w:t>
      </w:r>
      <w:r w:rsidRPr="00632C5C">
        <w:t>veevarustuse rajami</w:t>
      </w:r>
      <w:r w:rsidR="002E2445" w:rsidRPr="00632C5C">
        <w:t>seks</w:t>
      </w:r>
      <w:r w:rsidRPr="00632C5C">
        <w:t>, näiteks veetoru või kastmisvoolik planeeritavate abihoonete tarbeks.</w:t>
      </w:r>
    </w:p>
    <w:p w14:paraId="1442CF35" w14:textId="0EDF734A" w:rsidR="009C3357" w:rsidRPr="00632C5C" w:rsidRDefault="00986083" w:rsidP="00E10843">
      <w:pPr>
        <w:pStyle w:val="Heading3"/>
        <w:numPr>
          <w:ilvl w:val="2"/>
          <w:numId w:val="30"/>
        </w:numPr>
        <w:spacing w:after="0"/>
        <w:ind w:left="993" w:hanging="993"/>
      </w:pPr>
      <w:bookmarkStart w:id="27" w:name="_Toc191471786"/>
      <w:r w:rsidRPr="00632C5C">
        <w:t>Tuletõrjevarustus</w:t>
      </w:r>
      <w:bookmarkEnd w:id="27"/>
    </w:p>
    <w:p w14:paraId="52E98D25" w14:textId="77777777" w:rsidR="00A016ED" w:rsidRPr="00632C5C" w:rsidRDefault="00A016ED" w:rsidP="00A016ED">
      <w:pPr>
        <w:spacing w:before="240" w:line="276" w:lineRule="auto"/>
        <w:jc w:val="both"/>
      </w:pPr>
      <w:r w:rsidRPr="00632C5C">
        <w:t>Alale planeeritud tegevus liigitub I (eluhooned) kasutusviisi alla. Minimaalseks eluhoone tuleohutusklassiks on planeeritud TP3. Planeeritud eluhoone arvestuslik tulekahju kestvus EVS 812</w:t>
      </w:r>
      <w:r w:rsidRPr="00632C5C">
        <w:noBreakHyphen/>
        <w:t>6:2012+A1:2013 tabel 1 kohaselt on 3 tundi ja tulekustutusvee arvestuslik vooluhulk on 10 l/s.</w:t>
      </w:r>
    </w:p>
    <w:p w14:paraId="6C63FCE3" w14:textId="5BCC5FFD" w:rsidR="00A016ED" w:rsidRPr="00632C5C" w:rsidRDefault="00A016ED" w:rsidP="00A016ED">
      <w:pPr>
        <w:spacing w:before="240" w:line="276" w:lineRule="auto"/>
        <w:jc w:val="both"/>
      </w:pPr>
      <w:r w:rsidRPr="00632C5C">
        <w:t xml:space="preserve">Lähim olemasolev </w:t>
      </w:r>
      <w:r w:rsidR="00AB238F" w:rsidRPr="00632C5C">
        <w:t xml:space="preserve">maapealne </w:t>
      </w:r>
      <w:r w:rsidRPr="00632C5C">
        <w:t xml:space="preserve">tuletõrjehüdrant </w:t>
      </w:r>
      <w:r w:rsidR="00104862" w:rsidRPr="00632C5C">
        <w:t>nr 1308</w:t>
      </w:r>
      <w:r w:rsidR="00AB238F" w:rsidRPr="00632C5C">
        <w:t xml:space="preserve"> (ehitisregistri kood: 900003155, esmase kasutuselevõtu aasta: 2020)</w:t>
      </w:r>
      <w:r w:rsidR="00104862" w:rsidRPr="00632C5C">
        <w:t xml:space="preserve"> </w:t>
      </w:r>
      <w:r w:rsidRPr="00632C5C">
        <w:t>asub planeeringuala ees Soku teel.</w:t>
      </w:r>
      <w:r w:rsidR="00AB238F" w:rsidRPr="00632C5C">
        <w:t xml:space="preserve"> Hüdrandi </w:t>
      </w:r>
      <w:r w:rsidR="005708F5" w:rsidRPr="00632C5C">
        <w:t>vooluhulk on 15 l</w:t>
      </w:r>
      <w:r w:rsidR="004C03C0" w:rsidRPr="00632C5C">
        <w:t>/</w:t>
      </w:r>
      <w:r w:rsidR="005708F5" w:rsidRPr="00632C5C">
        <w:t>sek, viimane katse on teostatud 01.03.2024.</w:t>
      </w:r>
    </w:p>
    <w:p w14:paraId="7D870F43" w14:textId="6DBF2E10" w:rsidR="009C3357" w:rsidRPr="00632C5C" w:rsidRDefault="0010228F" w:rsidP="00E10843">
      <w:pPr>
        <w:pStyle w:val="Heading3"/>
        <w:numPr>
          <w:ilvl w:val="2"/>
          <w:numId w:val="30"/>
        </w:numPr>
        <w:ind w:left="993" w:hanging="993"/>
      </w:pPr>
      <w:bookmarkStart w:id="28" w:name="_Toc191471787"/>
      <w:r w:rsidRPr="00632C5C">
        <w:t>Reoveekanalisatsioon</w:t>
      </w:r>
      <w:bookmarkEnd w:id="28"/>
    </w:p>
    <w:p w14:paraId="2719AAFB" w14:textId="19880F57" w:rsidR="00BF167E" w:rsidRPr="00632C5C" w:rsidRDefault="00BF167E" w:rsidP="00BF167E">
      <w:pPr>
        <w:spacing w:line="276" w:lineRule="auto"/>
        <w:jc w:val="both"/>
      </w:pPr>
      <w:r w:rsidRPr="00632C5C">
        <w:t>Planeeringualal on olemas liitumine ühiskanalisatsiooniga</w:t>
      </w:r>
      <w:r w:rsidR="00EA5F3A" w:rsidRPr="00632C5C">
        <w:t xml:space="preserve"> ning kinnistul on olemas kehtiv teenuseleping</w:t>
      </w:r>
      <w:r w:rsidRPr="00632C5C">
        <w:t>. Liitumispunkt, kanalisatsioonikaev, asub Soku tee transpordimaa kinnistul. Planeeringuga on ette nähtud olemasoleva süsteemi säilimine.</w:t>
      </w:r>
    </w:p>
    <w:p w14:paraId="5A5715F2" w14:textId="2224B926" w:rsidR="009C3357" w:rsidRPr="00632C5C" w:rsidRDefault="0010228F" w:rsidP="00E10843">
      <w:pPr>
        <w:pStyle w:val="Heading3"/>
        <w:numPr>
          <w:ilvl w:val="2"/>
          <w:numId w:val="30"/>
        </w:numPr>
        <w:ind w:left="993" w:hanging="993"/>
      </w:pPr>
      <w:bookmarkStart w:id="29" w:name="_Toc191471788"/>
      <w:r w:rsidRPr="00632C5C">
        <w:t>Sademe- ja pinnasevee ärajuhtimine</w:t>
      </w:r>
      <w:bookmarkEnd w:id="29"/>
    </w:p>
    <w:p w14:paraId="2171B51B" w14:textId="0DD735D0" w:rsidR="006011B1" w:rsidRPr="00632C5C" w:rsidRDefault="006011B1" w:rsidP="006011B1">
      <w:pPr>
        <w:spacing w:line="276" w:lineRule="auto"/>
        <w:jc w:val="both"/>
      </w:pPr>
      <w:r w:rsidRPr="00632C5C">
        <w:t>Olemasolev üksikelamu on ümbritsetud drenaazitoruga. Sademevesi suunatakse toru mööda Soku tee äärsesse kraavi. Kuna planeeringuala puhul on tegemist valdavas osas haljastatud alaga, on sademevee imbumine pinnasesse soodustatud.</w:t>
      </w:r>
    </w:p>
    <w:p w14:paraId="46C143FF" w14:textId="499CF575" w:rsidR="007B509E" w:rsidRPr="00632C5C" w:rsidRDefault="002A08D3" w:rsidP="00EF10AF">
      <w:pPr>
        <w:autoSpaceDE w:val="0"/>
        <w:autoSpaceDN w:val="0"/>
        <w:adjustRightInd w:val="0"/>
        <w:spacing w:before="240" w:line="276" w:lineRule="auto"/>
        <w:jc w:val="both"/>
        <w:rPr>
          <w:rFonts w:cs="Arial"/>
          <w:color w:val="000000"/>
          <w:szCs w:val="20"/>
        </w:rPr>
      </w:pPr>
      <w:r w:rsidRPr="00632C5C">
        <w:rPr>
          <w:rFonts w:cs="Arial"/>
          <w:color w:val="000000"/>
          <w:szCs w:val="20"/>
        </w:rPr>
        <w:t>Sademevete ärajuhtimisel tuleb lähtuda kehtivast standardist EVS 848:2021 „Väliskanalisatsioonivõrk“. Puhta ja reostunud sademevee segunemist tuleb vältida.</w:t>
      </w:r>
      <w:r w:rsidR="00EF10AF" w:rsidRPr="00632C5C">
        <w:rPr>
          <w:rFonts w:cs="Arial"/>
          <w:color w:val="000000"/>
          <w:szCs w:val="20"/>
        </w:rPr>
        <w:t xml:space="preserve"> </w:t>
      </w:r>
      <w:r w:rsidR="0080294B" w:rsidRPr="00632C5C">
        <w:rPr>
          <w:rFonts w:cs="Arial"/>
          <w:color w:val="000000"/>
          <w:szCs w:val="20"/>
        </w:rPr>
        <w:t xml:space="preserve">Sademevee minimeerimise osa peab vastama veeseaduse § 129 lõigetes 1 – 3 toodud põhimõtetele ning </w:t>
      </w:r>
      <w:r w:rsidR="00C95049" w:rsidRPr="00632C5C">
        <w:rPr>
          <w:rFonts w:cs="Arial"/>
          <w:color w:val="000000"/>
          <w:szCs w:val="20"/>
        </w:rPr>
        <w:t>“Rae valla ühisveevärgi ja -kanalisatsiooni ning sademevee ärajuhtimise arendamise kava aastateks 2024 – 2035”</w:t>
      </w:r>
      <w:r w:rsidR="0080294B" w:rsidRPr="00632C5C">
        <w:rPr>
          <w:rFonts w:cs="Arial"/>
          <w:color w:val="000000"/>
          <w:szCs w:val="20"/>
        </w:rPr>
        <w:t xml:space="preserve"> toodud põhimõtetele.</w:t>
      </w:r>
      <w:r w:rsidR="007B509E" w:rsidRPr="00632C5C">
        <w:rPr>
          <w:rFonts w:cs="Arial"/>
          <w:szCs w:val="20"/>
        </w:rPr>
        <w:t xml:space="preserve"> </w:t>
      </w:r>
      <w:r w:rsidR="007B509E" w:rsidRPr="00632C5C">
        <w:rPr>
          <w:rFonts w:cs="Arial"/>
          <w:color w:val="000000"/>
          <w:szCs w:val="20"/>
        </w:rPr>
        <w:t>Suublasse juhitav sademevesi peab vastama keskkonnaministri 08.11.2019 määrusele nr 61 „Nõuded reovee puhastamise ning heit-, sademe-, kaevandus</w:t>
      </w:r>
      <w:r w:rsidR="00CF6D04" w:rsidRPr="00632C5C">
        <w:rPr>
          <w:rFonts w:cs="Arial"/>
          <w:color w:val="000000"/>
          <w:szCs w:val="20"/>
        </w:rPr>
        <w:t>- </w:t>
      </w:r>
      <w:r w:rsidR="007B509E" w:rsidRPr="00632C5C">
        <w:rPr>
          <w:rFonts w:cs="Arial"/>
          <w:color w:val="000000"/>
          <w:szCs w:val="20"/>
        </w:rPr>
        <w:t xml:space="preserve">, karjääri- ja jahutusvee suublasse juhtimise kohta, nõuetele vastavuse hindamise meetmed ning saasteainesisalduse piirväärtused“. </w:t>
      </w:r>
    </w:p>
    <w:p w14:paraId="75DFA3DF" w14:textId="4A180D86" w:rsidR="009C3357" w:rsidRPr="00632C5C" w:rsidRDefault="0010228F" w:rsidP="00E10843">
      <w:pPr>
        <w:pStyle w:val="Heading3"/>
        <w:numPr>
          <w:ilvl w:val="2"/>
          <w:numId w:val="30"/>
        </w:numPr>
        <w:ind w:left="993" w:hanging="993"/>
      </w:pPr>
      <w:bookmarkStart w:id="30" w:name="_Toc191471789"/>
      <w:r w:rsidRPr="00632C5C">
        <w:t>Elektrivarustus</w:t>
      </w:r>
      <w:bookmarkEnd w:id="30"/>
    </w:p>
    <w:p w14:paraId="48D8A9CE" w14:textId="4641ADB5" w:rsidR="006011B1" w:rsidRPr="00632C5C" w:rsidRDefault="006011B1" w:rsidP="00EA5F3A">
      <w:pPr>
        <w:spacing w:line="276" w:lineRule="auto"/>
        <w:jc w:val="both"/>
      </w:pPr>
      <w:r w:rsidRPr="00632C5C">
        <w:t>Planeeringualal on olemas liitumine elektrivõrguga</w:t>
      </w:r>
      <w:r w:rsidR="00EA5F3A" w:rsidRPr="00632C5C">
        <w:t xml:space="preserve"> ning kinnistul on olemas kehtiv teenuseleping</w:t>
      </w:r>
      <w:r w:rsidRPr="00632C5C">
        <w:t>. Olemasolev liitumiskilp asub Soku tee transpordimaa kinnistul Soku tee 40 kinnistu piiril. Planeeringuga on ette nähtud olemasoleva süsteemi säilimine.</w:t>
      </w:r>
    </w:p>
    <w:p w14:paraId="1380E83B" w14:textId="67CE174C" w:rsidR="009C3A57" w:rsidRPr="00632C5C" w:rsidRDefault="009C3A57" w:rsidP="009C3A57">
      <w:pPr>
        <w:spacing w:before="240" w:line="276" w:lineRule="auto"/>
        <w:jc w:val="both"/>
      </w:pPr>
      <w:r w:rsidRPr="00632C5C">
        <w:t xml:space="preserve">Planeeringuga on antud võimalus täiendava </w:t>
      </w:r>
      <w:r w:rsidR="004B644C" w:rsidRPr="00632C5C">
        <w:t xml:space="preserve">krundisisese </w:t>
      </w:r>
      <w:r w:rsidRPr="00632C5C">
        <w:t>elektrivarustuse rajami</w:t>
      </w:r>
      <w:r w:rsidR="00340619" w:rsidRPr="00632C5C">
        <w:t>seks</w:t>
      </w:r>
      <w:r w:rsidRPr="00632C5C">
        <w:t xml:space="preserve"> </w:t>
      </w:r>
      <w:r w:rsidR="009D6BF3" w:rsidRPr="00632C5C">
        <w:t xml:space="preserve">(madalpinge maakaabelliini rajamine </w:t>
      </w:r>
      <w:r w:rsidRPr="00632C5C">
        <w:t>planeeritavate abihoonete tarbeks</w:t>
      </w:r>
      <w:r w:rsidR="009D6BF3" w:rsidRPr="00632C5C">
        <w:t>)</w:t>
      </w:r>
      <w:r w:rsidRPr="00632C5C">
        <w:t>.</w:t>
      </w:r>
    </w:p>
    <w:p w14:paraId="1C08B07B" w14:textId="3BC6204B" w:rsidR="009C3357" w:rsidRPr="00632C5C" w:rsidRDefault="007C4790" w:rsidP="00E10843">
      <w:pPr>
        <w:pStyle w:val="Heading3"/>
        <w:numPr>
          <w:ilvl w:val="2"/>
          <w:numId w:val="30"/>
        </w:numPr>
        <w:ind w:left="993" w:hanging="993"/>
      </w:pPr>
      <w:bookmarkStart w:id="31" w:name="_Toc191471790"/>
      <w:r w:rsidRPr="00632C5C">
        <w:t>Tänavaval</w:t>
      </w:r>
      <w:r w:rsidR="00276CE5" w:rsidRPr="00632C5C">
        <w:t>g</w:t>
      </w:r>
      <w:r w:rsidRPr="00632C5C">
        <w:t>ustus</w:t>
      </w:r>
      <w:bookmarkEnd w:id="31"/>
    </w:p>
    <w:p w14:paraId="22C32D8E" w14:textId="26CE4AF4" w:rsidR="00EA5F3A" w:rsidRPr="00632C5C" w:rsidRDefault="00EA5F3A" w:rsidP="00810C1B">
      <w:pPr>
        <w:spacing w:line="276" w:lineRule="auto"/>
        <w:jc w:val="both"/>
      </w:pPr>
      <w:r w:rsidRPr="00632C5C">
        <w:t xml:space="preserve">Soku tee </w:t>
      </w:r>
      <w:r w:rsidR="007A7CE9" w:rsidRPr="00632C5C">
        <w:t>sõidutee kõrval</w:t>
      </w:r>
      <w:r w:rsidRPr="00632C5C">
        <w:t xml:space="preserve"> kulgeva kõnnitee äärde on rajatud tänavavalgustus. Planeeringuga on ette nähtud olemasoleva süsteemi säilimine.</w:t>
      </w:r>
    </w:p>
    <w:p w14:paraId="58F70B2E" w14:textId="180AA10C" w:rsidR="009A3AC4" w:rsidRPr="00632C5C" w:rsidRDefault="009A3AC4" w:rsidP="00ED43B3">
      <w:pPr>
        <w:autoSpaceDE w:val="0"/>
        <w:autoSpaceDN w:val="0"/>
        <w:adjustRightInd w:val="0"/>
        <w:spacing w:before="240" w:line="276" w:lineRule="auto"/>
        <w:jc w:val="both"/>
        <w:rPr>
          <w:rFonts w:cs="Arial"/>
          <w:szCs w:val="20"/>
        </w:rPr>
      </w:pPr>
      <w:r w:rsidRPr="00632C5C">
        <w:rPr>
          <w:rFonts w:cs="Arial"/>
          <w:szCs w:val="20"/>
        </w:rPr>
        <w:t>Planeeringualal asuva hoone külge on paigutatud kohtvalgustid, mis valgustavad hoone ees olevat parkimisala ja kõnniteed, hoovis valgustus puudub. Planeeringuga on ette nähtud olemasoleva valgustuse säilimine, lubatud on rajada valgustust hoovi, mis jälgib allolevaid nõudeid ja standardeid.</w:t>
      </w:r>
    </w:p>
    <w:p w14:paraId="372065F1" w14:textId="5B0D8D35" w:rsidR="00276CE5" w:rsidRPr="00632C5C" w:rsidRDefault="00276CE5" w:rsidP="007B480D">
      <w:pPr>
        <w:spacing w:before="240" w:line="276" w:lineRule="auto"/>
        <w:jc w:val="both"/>
      </w:pPr>
      <w:r w:rsidRPr="00632C5C">
        <w:t>Valgustuse projekteerimisel võtta tarvitusele meetmed valgusreostuse ärahoidmiseks ja tähistaeva vaadeldavuse säilitamiseks. Kasutada ökonoomseid LED lampe, mis on valgustemperatuuriga 3000-4000 K. Vältida sinist tooni valgusallikaid.</w:t>
      </w:r>
      <w:r w:rsidR="007D07F5" w:rsidRPr="00632C5C">
        <w:t xml:space="preserve"> </w:t>
      </w:r>
      <w:r w:rsidRPr="00632C5C">
        <w:t xml:space="preserve">Kasutada võimalusel valguse reguleerimiseks näiteks liikumis- ja </w:t>
      </w:r>
      <w:r w:rsidRPr="00632C5C">
        <w:lastRenderedPageBreak/>
        <w:t>valgustugevuse andureid. Vältida valgusreostust tekitavaid valgustuslahendusi, pöörates erilist tähelepanu valgusallikatele, mis avaldavad mõju elamualadele. Lähtuda standardist EVS-EN 17037:2019+A1:2021 „Päevavalgus hoonetes".</w:t>
      </w:r>
    </w:p>
    <w:p w14:paraId="02A9290B" w14:textId="4FD78710" w:rsidR="009C3357" w:rsidRPr="00632C5C" w:rsidRDefault="007C4790" w:rsidP="00E10843">
      <w:pPr>
        <w:pStyle w:val="Heading3"/>
        <w:numPr>
          <w:ilvl w:val="2"/>
          <w:numId w:val="30"/>
        </w:numPr>
        <w:ind w:left="993" w:hanging="993"/>
      </w:pPr>
      <w:bookmarkStart w:id="32" w:name="_Toc191471791"/>
      <w:r w:rsidRPr="00632C5C">
        <w:t>Telekommunikatsioonivarustus</w:t>
      </w:r>
      <w:bookmarkEnd w:id="32"/>
    </w:p>
    <w:p w14:paraId="0B1D3293" w14:textId="535DA959" w:rsidR="00810C1B" w:rsidRPr="00632C5C" w:rsidRDefault="00810C1B" w:rsidP="00810C1B">
      <w:pPr>
        <w:spacing w:line="276" w:lineRule="auto"/>
        <w:jc w:val="both"/>
      </w:pPr>
      <w:r w:rsidRPr="00632C5C">
        <w:t>Planeeringualal on olemas liitumine sidekaabliga ning kinnistul on olemas kehtiv teenuseleping. Olemasolev sidekaabel kulgeb Soku tee transpordimaa kinnistul. Planeeringuga on ette nähtud olemasoleva süsteemi säilimine.</w:t>
      </w:r>
    </w:p>
    <w:p w14:paraId="6D652FDC" w14:textId="77777777" w:rsidR="00324BDD" w:rsidRPr="00632C5C" w:rsidRDefault="00324BDD" w:rsidP="00810C1B">
      <w:pPr>
        <w:spacing w:line="276" w:lineRule="auto"/>
        <w:jc w:val="both"/>
      </w:pPr>
    </w:p>
    <w:p w14:paraId="76A57D33" w14:textId="0B79536B" w:rsidR="00324BDD" w:rsidRPr="00632C5C" w:rsidRDefault="00324BDD" w:rsidP="00324BDD">
      <w:pPr>
        <w:spacing w:line="276" w:lineRule="auto"/>
        <w:jc w:val="both"/>
      </w:pPr>
      <w:r w:rsidRPr="00632C5C">
        <w:t>Telia Eesti AS tingimused:</w:t>
      </w:r>
    </w:p>
    <w:p w14:paraId="08820F39" w14:textId="77777777" w:rsidR="00324BDD" w:rsidRPr="00632C5C" w:rsidRDefault="00324BDD" w:rsidP="00324BDD">
      <w:pPr>
        <w:pStyle w:val="ListParagraph"/>
        <w:numPr>
          <w:ilvl w:val="0"/>
          <w:numId w:val="35"/>
        </w:numPr>
        <w:spacing w:line="276" w:lineRule="auto"/>
        <w:ind w:left="284" w:hanging="284"/>
        <w:jc w:val="both"/>
      </w:pPr>
      <w:r w:rsidRPr="00632C5C">
        <w:t xml:space="preserve">Telia sideehitiste kaitsevööndis tegevuste planeerimisel ja ehitiste projekteerimisel tagada sideehitise ohutus ja säilimine vastavalt EhS §70 ja §78 nõuetele. </w:t>
      </w:r>
    </w:p>
    <w:p w14:paraId="5E3B32B5" w14:textId="5333E26B" w:rsidR="00324BDD" w:rsidRPr="00632C5C" w:rsidRDefault="00324BDD" w:rsidP="00324BDD">
      <w:pPr>
        <w:pStyle w:val="ListParagraph"/>
        <w:numPr>
          <w:ilvl w:val="0"/>
          <w:numId w:val="35"/>
        </w:numPr>
        <w:spacing w:line="276" w:lineRule="auto"/>
        <w:ind w:left="284" w:hanging="284"/>
        <w:jc w:val="both"/>
      </w:pPr>
      <w:r w:rsidRPr="00632C5C">
        <w:t>Tööde teostamisel sideehitise kaitsevööndis lähtuda EhS ptk 8 ja ptk 9 esitatud nõuetest, MTM määrusest nr 73 (25.06.2015) „Ehitise kaitsevööndi ulatus, kaitsevööndis tegutsemise kord ja kaitsevööndi tähistusele esitatavad nõuded “, kohaldatavatest standarditest ning sideehitise omaniku juhenditest ja nõuetest.</w:t>
      </w:r>
    </w:p>
    <w:p w14:paraId="3AB67699" w14:textId="0EC8BD3E" w:rsidR="00324BDD" w:rsidRPr="00632C5C" w:rsidRDefault="00324BDD" w:rsidP="00324BDD">
      <w:pPr>
        <w:pStyle w:val="ListParagraph"/>
        <w:numPr>
          <w:ilvl w:val="0"/>
          <w:numId w:val="35"/>
        </w:numPr>
        <w:spacing w:line="276" w:lineRule="auto"/>
        <w:ind w:left="284" w:hanging="284"/>
        <w:jc w:val="both"/>
      </w:pPr>
      <w:r w:rsidRPr="00632C5C">
        <w:t>Sideehitise kaitsevööndis on sideehitise omaniku loata keelatud igasugune tegevus, mis võib ohustada sideehitist.</w:t>
      </w:r>
    </w:p>
    <w:p w14:paraId="1A65421D" w14:textId="21080BD7" w:rsidR="009C3357" w:rsidRPr="00632C5C" w:rsidRDefault="007C4790" w:rsidP="00E10843">
      <w:pPr>
        <w:pStyle w:val="Heading3"/>
        <w:numPr>
          <w:ilvl w:val="2"/>
          <w:numId w:val="30"/>
        </w:numPr>
        <w:ind w:left="993" w:hanging="993"/>
      </w:pPr>
      <w:bookmarkStart w:id="33" w:name="_Toc191471792"/>
      <w:r w:rsidRPr="00632C5C">
        <w:t>Soojavarustus</w:t>
      </w:r>
      <w:bookmarkEnd w:id="33"/>
    </w:p>
    <w:p w14:paraId="2EBE10D3" w14:textId="40D68C65" w:rsidR="00024EAE" w:rsidRPr="00632C5C" w:rsidRDefault="00024EAE" w:rsidP="00024EAE">
      <w:pPr>
        <w:spacing w:line="276" w:lineRule="auto"/>
        <w:jc w:val="both"/>
      </w:pPr>
      <w:r w:rsidRPr="00632C5C">
        <w:t>Planeeringualal asuva üksikelamu kütmine toimub olemasoleva maaküttesüsteemi baasil. Elamusse on lisaks rajatud kamin. Planeeringuga on ette nähtud olemasoleva süsteemi säilimine.</w:t>
      </w:r>
    </w:p>
    <w:p w14:paraId="6A273C6F" w14:textId="5B870955" w:rsidR="003541C4" w:rsidRPr="00632C5C" w:rsidRDefault="00902929" w:rsidP="00902929">
      <w:pPr>
        <w:pStyle w:val="Heading2"/>
        <w:numPr>
          <w:ilvl w:val="1"/>
          <w:numId w:val="30"/>
        </w:numPr>
        <w:rPr>
          <w:szCs w:val="24"/>
        </w:rPr>
      </w:pPr>
      <w:bookmarkStart w:id="34" w:name="_Toc191471793"/>
      <w:r w:rsidRPr="00632C5C">
        <w:rPr>
          <w:szCs w:val="24"/>
        </w:rPr>
        <w:t>KESKKONNATINGIMUSED JA VÕIMALIK KESKKONNAMÕJU HINDAMINE</w:t>
      </w:r>
      <w:bookmarkEnd w:id="34"/>
    </w:p>
    <w:p w14:paraId="5413D62F" w14:textId="77777777" w:rsidR="00DD7216" w:rsidRPr="00632C5C" w:rsidRDefault="00DD7216" w:rsidP="00DD7216">
      <w:pPr>
        <w:spacing w:line="276" w:lineRule="auto"/>
        <w:jc w:val="both"/>
      </w:pPr>
      <w:r w:rsidRPr="00632C5C">
        <w:t>Käesoleva detailplaneeringuga ei kavandata tegevust, mis tooks kaasa olulise keskkonnamõju. Planeeritud tegevusega kaasnevad mõjud saab jaotada kaheks: ehitamisaegsed mõjud ja ehitusjärgsed mõjud. Ehitusaegsed mõjud on lühiajalised ja lõppevad hoone või rajatise valmimisega. Planeeringualale ei rajata keskkonnaohtlikke või keskkonda reostavaid objekte, millest tulenev keskkonnamõju võiks kanduda üle planeeringuala piiri.</w:t>
      </w:r>
    </w:p>
    <w:p w14:paraId="180CB559" w14:textId="77777777" w:rsidR="00DD7216" w:rsidRPr="00632C5C" w:rsidRDefault="00DD7216" w:rsidP="00DD7216">
      <w:pPr>
        <w:spacing w:before="240" w:line="276" w:lineRule="auto"/>
        <w:jc w:val="both"/>
        <w:rPr>
          <w:b/>
          <w:bCs/>
        </w:rPr>
      </w:pPr>
      <w:r w:rsidRPr="00632C5C">
        <w:rPr>
          <w:b/>
          <w:bCs/>
        </w:rPr>
        <w:t>Mõju põhjaveele</w:t>
      </w:r>
    </w:p>
    <w:p w14:paraId="3A95DCDE" w14:textId="77777777" w:rsidR="00DD7216" w:rsidRPr="00632C5C" w:rsidRDefault="00DD7216" w:rsidP="00DD7216">
      <w:pPr>
        <w:spacing w:line="276" w:lineRule="auto"/>
        <w:jc w:val="both"/>
        <w:rPr>
          <w:b/>
          <w:bCs/>
        </w:rPr>
      </w:pPr>
      <w:r w:rsidRPr="00632C5C">
        <w:t>Planeeringuala paikneb nõrgalt kaitstud põhjaveega alal. Mõju põhja- ja pinnaveele võib avalduda olukorras, kui ehitustöödel juhtub õnnetus kemikaalide või kütuste ladustamisel ning käitlemisel ja leke jõuab põhjavette. Ehitusplatsil tuleb tavapärasest suuremat tähelepanu pöörata nende ainete või kemikaalidega töötamisele, mis võivad põhjustata otsest reostusohtu pinnasele või põhjaveele. Ehitusetegevus peab olema korraldatud selliselt, et oleks välistatud põhjaveekogumite keemilise ja koguselise seisundi halvenemine (veeseadus § 35 lg 1).</w:t>
      </w:r>
    </w:p>
    <w:p w14:paraId="2246F9B5" w14:textId="77777777" w:rsidR="00DD7216" w:rsidRPr="00632C5C" w:rsidRDefault="00DD7216" w:rsidP="00DD7216">
      <w:pPr>
        <w:spacing w:before="240" w:line="276" w:lineRule="auto"/>
        <w:jc w:val="both"/>
      </w:pPr>
      <w:r w:rsidRPr="00632C5C">
        <w:rPr>
          <w:b/>
          <w:bCs/>
        </w:rPr>
        <w:t>Mõju pinnasele, taimestikule ja loomastikule</w:t>
      </w:r>
    </w:p>
    <w:p w14:paraId="17E64C0E" w14:textId="1EEA32FD" w:rsidR="00DD7216" w:rsidRPr="00632C5C" w:rsidRDefault="00DD7216" w:rsidP="00DD7216">
      <w:pPr>
        <w:spacing w:line="276" w:lineRule="auto"/>
        <w:jc w:val="both"/>
      </w:pPr>
      <w:r w:rsidRPr="00632C5C">
        <w:t xml:space="preserve">Peamine mõju pinnasele kaasneb abihoone, rajatiste ja sinna juurde kuuluvate tehnosüsteemide rajamisel. Ehitustegevuse käigus on oht pinnase saastumiseks territooriumil ladustatavate ja kasutatavate kemikaalidega (nt kütused). Ehitustegevuse käigus </w:t>
      </w:r>
      <w:r w:rsidR="00EE1B8A" w:rsidRPr="00632C5C">
        <w:t xml:space="preserve">võib </w:t>
      </w:r>
      <w:r w:rsidRPr="00632C5C">
        <w:t>hävine</w:t>
      </w:r>
      <w:r w:rsidR="00EE1B8A" w:rsidRPr="00632C5C">
        <w:t>da</w:t>
      </w:r>
      <w:r w:rsidRPr="00632C5C">
        <w:t xml:space="preserve"> haljastus planeeritavate abihoone ja rajatiste alusel alal ning ka vahetus naabruses võib ehitustehnika tallamise ja materjalide ladustamise tõttu kahjustuda olemasolevat alustaimestikku. Planeeringualal ei paikne rohevõrgustikku, seega puudub ka oluline mõju loomade liikumisele. Planeeringu elluviimine ei mõjuta negatiivselt lindude populatsioone, pesitsemist ega rännet.</w:t>
      </w:r>
    </w:p>
    <w:p w14:paraId="79006A82" w14:textId="77777777" w:rsidR="00DD7216" w:rsidRPr="00632C5C" w:rsidRDefault="00DD7216" w:rsidP="00DD7216">
      <w:pPr>
        <w:spacing w:before="240" w:line="276" w:lineRule="auto"/>
        <w:jc w:val="both"/>
        <w:rPr>
          <w:b/>
          <w:bCs/>
        </w:rPr>
      </w:pPr>
      <w:r w:rsidRPr="00632C5C">
        <w:rPr>
          <w:b/>
          <w:bCs/>
        </w:rPr>
        <w:t>Mõju välisõhu seisundile</w:t>
      </w:r>
    </w:p>
    <w:p w14:paraId="2002EAA0" w14:textId="77777777" w:rsidR="00DD7216" w:rsidRPr="00632C5C" w:rsidRDefault="00DD7216" w:rsidP="00DD7216">
      <w:pPr>
        <w:spacing w:line="276" w:lineRule="auto"/>
        <w:jc w:val="both"/>
      </w:pPr>
      <w:r w:rsidRPr="00632C5C">
        <w:t xml:space="preserve">Märkimisväärset õhusaastatuse suurenemist planeeringu elluviimisega ei kaasne. Mõningane mõju välisõhule kaasneb ehitustööde käigus eralduva heitgaaside emissiooni näol. Ehitamisel võib õhku paiskuda </w:t>
      </w:r>
      <w:r w:rsidRPr="00632C5C">
        <w:lastRenderedPageBreak/>
        <w:t>marginaalses koguses tolmu. Peamine mõju välisõhule kaasneb abihoone, rajatiste ja vajalike tehnovõrkude ehitamise etapis, kuid see on vaid ajutise iseloomuga. Kumulatiivset mõju ei esine ning õhusaaste osas piirkonna taluvust ei ületata. Heitmed satuvad välisõhku peamiselt ehitustegevusega kaasnevast tolmust ja sisepõlemismootorite tööst. Kuna mootorsõidukite heitgaasi normid peavad vastama 15.06.2016 vastu võetud „Atmosfääriõhu kaitse seadusele”, ei ole heitgaasidest tingitud mõju oluline.</w:t>
      </w:r>
    </w:p>
    <w:p w14:paraId="2AEFB718" w14:textId="77777777" w:rsidR="00DD7216" w:rsidRPr="00632C5C" w:rsidRDefault="00DD7216" w:rsidP="00DD7216">
      <w:pPr>
        <w:spacing w:before="240" w:line="276" w:lineRule="auto"/>
        <w:jc w:val="both"/>
        <w:rPr>
          <w:b/>
          <w:bCs/>
        </w:rPr>
      </w:pPr>
      <w:r w:rsidRPr="00632C5C">
        <w:rPr>
          <w:b/>
          <w:bCs/>
        </w:rPr>
        <w:t>Müra, vibratsioon, valgus-, soojus- ja kiirgussaaste ja visuaalne mõju</w:t>
      </w:r>
    </w:p>
    <w:p w14:paraId="494FEBAF" w14:textId="77777777" w:rsidR="00DD7216" w:rsidRPr="00632C5C" w:rsidRDefault="00DD7216" w:rsidP="00DD7216">
      <w:pPr>
        <w:spacing w:line="276" w:lineRule="auto"/>
        <w:jc w:val="both"/>
      </w:pPr>
      <w:r w:rsidRPr="00632C5C">
        <w:t>Ehitustegevuse käigus tekib müra ehitusmaterjalide vedamisel ja mehhanismide tööst. Tagada, et nii ehitustegevusega kui ka edaspidise kasutamisega kaasnevad müra- ja vibratsioonitasemed ei ületaks ümbruskonnas keskkonnaministri 16.12.2016 määrusega nr 71 „Välisõhus leviva müra normtasemed ja mürataseme mõõtmise, määramise ja hindamise meetodid“ ja sotsiaalministri 17.05.2002 määrusega nr 78 „Vibratsiooni piirväärtused elamutes ja ühiskasutusega hoonetes ning vibratsiooni mõõtmise meetodid“ ning sotsiaalministri 04.03.2002 määrusega nr 42 „Müra normtasemed elu- ja puhkealal, elamutes ning ühiskasutusega hoonetes ja mürataseme mõõtmise meetodid” kehtestatud norme .</w:t>
      </w:r>
    </w:p>
    <w:p w14:paraId="1A117BDB" w14:textId="77777777" w:rsidR="00DD7216" w:rsidRPr="00632C5C" w:rsidRDefault="00DD7216" w:rsidP="00DD7216">
      <w:pPr>
        <w:spacing w:before="240" w:line="276" w:lineRule="auto"/>
        <w:jc w:val="both"/>
      </w:pPr>
      <w:r w:rsidRPr="00632C5C">
        <w:t xml:space="preserve">Planeeringualal pole ette näha olulist vibratsiooni, soojus- ja/või kiirgussaaste tekkimist. Visuaalset mõju võivad ajutiselt tekitada ehitustegevuses masinad, kuid olulise visuaalse mõjuga aspekti antud detailplaneeringuga ei kavandata. </w:t>
      </w:r>
    </w:p>
    <w:p w14:paraId="2BC94DE3" w14:textId="77777777" w:rsidR="00DD7216" w:rsidRPr="00632C5C" w:rsidRDefault="00DD7216" w:rsidP="00DD7216">
      <w:pPr>
        <w:spacing w:before="240" w:line="276" w:lineRule="auto"/>
        <w:jc w:val="both"/>
      </w:pPr>
      <w:r w:rsidRPr="00632C5C">
        <w:t>Planeeringuga kavandatu rajamine ei ületa eeldatavalt tegevuskoha keskkonnataluvust, sellel puudub oluline kumulatiivne mõju, see ei sea ohtu inimese tervist ja heaolu, kultuuripärandit ega vara, samuti puudub mõju kaitsealustele loodusobjektidele ning Natura 2000 võrgustiku aladele.</w:t>
      </w:r>
    </w:p>
    <w:p w14:paraId="0FEB6586" w14:textId="3C5BFBC9" w:rsidR="009E48CF" w:rsidRPr="00632C5C" w:rsidRDefault="009E48CF" w:rsidP="009E48CF">
      <w:pPr>
        <w:spacing w:before="240" w:line="276" w:lineRule="auto"/>
        <w:jc w:val="both"/>
        <w:rPr>
          <w:b/>
          <w:bCs/>
        </w:rPr>
      </w:pPr>
      <w:r w:rsidRPr="00632C5C">
        <w:rPr>
          <w:b/>
          <w:bCs/>
        </w:rPr>
        <w:t>Radoon</w:t>
      </w:r>
    </w:p>
    <w:p w14:paraId="54A27E2D" w14:textId="77777777" w:rsidR="009E48CF" w:rsidRPr="00632C5C" w:rsidRDefault="009E48CF" w:rsidP="009E48CF">
      <w:pPr>
        <w:spacing w:line="276" w:lineRule="auto"/>
        <w:jc w:val="both"/>
      </w:pPr>
      <w:r w:rsidRPr="00632C5C">
        <w:t xml:space="preserve">Eesti pinnase radooniriski kaardi järgi on kogu Rae vald kõrge radoonisisaldusega pinnasel (50 - 250 kBq/m³). Hoone ruumiõhu radooni tase peab vastama ettevõtlus- ja infotehnoloogiaministri 28.02.2019 määruses nr 19 „Hoone ruumiõhu radoonisisalduse ja hoone tarindi ehitusmaterjalidest siseruumidesse emiteeritavast gammakiirgusest saadava efektiivdoosi viitetase“ toodud normidele. Tagada radooniohutu keskkond hoonete siseruumides, rakendades vastavaid kehtiva standardi EVS 840 „Juhised radoonikaitse meetmete kasutamiseks uutes ja olemasolevates hoonetes“ meetmeid. </w:t>
      </w:r>
    </w:p>
    <w:p w14:paraId="64BDC252" w14:textId="77777777" w:rsidR="00DD7216" w:rsidRPr="00632C5C" w:rsidRDefault="00DD7216" w:rsidP="00DD7216">
      <w:pPr>
        <w:spacing w:before="240" w:line="276" w:lineRule="auto"/>
        <w:jc w:val="both"/>
        <w:rPr>
          <w:b/>
          <w:bCs/>
        </w:rPr>
      </w:pPr>
      <w:r w:rsidRPr="00632C5C">
        <w:rPr>
          <w:b/>
          <w:bCs/>
        </w:rPr>
        <w:t>Kokkuvõte:</w:t>
      </w:r>
    </w:p>
    <w:p w14:paraId="5ED4C138" w14:textId="77777777" w:rsidR="00DD7216" w:rsidRPr="00632C5C" w:rsidRDefault="00DD7216" w:rsidP="00DD7216">
      <w:pPr>
        <w:numPr>
          <w:ilvl w:val="0"/>
          <w:numId w:val="6"/>
        </w:numPr>
        <w:spacing w:line="276" w:lineRule="auto"/>
        <w:jc w:val="both"/>
      </w:pPr>
      <w:r w:rsidRPr="00632C5C">
        <w:t>Planeeringuala sademevee immutamine on lahendatud planeeritud krundil individuaalselt;</w:t>
      </w:r>
    </w:p>
    <w:p w14:paraId="23055DBC" w14:textId="77777777" w:rsidR="00DD7216" w:rsidRPr="00632C5C" w:rsidRDefault="00DD7216" w:rsidP="00DD7216">
      <w:pPr>
        <w:numPr>
          <w:ilvl w:val="0"/>
          <w:numId w:val="6"/>
        </w:numPr>
        <w:spacing w:line="276" w:lineRule="auto"/>
        <w:jc w:val="both"/>
      </w:pPr>
      <w:r w:rsidRPr="00632C5C">
        <w:t>Planeeringuala asub nõrgalt kaitstud põhjaveega piirkonnas. Kõikide tegevuste kavandamisel ja läbiviimisel tuleb vältida põhjavee reostuse tekitamist;</w:t>
      </w:r>
    </w:p>
    <w:p w14:paraId="1FE9A75A" w14:textId="77777777" w:rsidR="00DD7216" w:rsidRPr="00632C5C" w:rsidRDefault="00DD7216" w:rsidP="00DD7216">
      <w:pPr>
        <w:numPr>
          <w:ilvl w:val="0"/>
          <w:numId w:val="6"/>
        </w:numPr>
        <w:spacing w:line="276" w:lineRule="auto"/>
        <w:jc w:val="both"/>
      </w:pPr>
      <w:r w:rsidRPr="00632C5C">
        <w:t>Ehitusaegse müra mõju leevendamiseks tuleks mürarikkaid ehitustöid teostada päevasel ajal ning kasutatav tehnika peab olema heas tehnilises seisukorras;</w:t>
      </w:r>
    </w:p>
    <w:p w14:paraId="61C5E80F" w14:textId="77777777" w:rsidR="00DD7216" w:rsidRPr="00632C5C" w:rsidRDefault="00DD7216" w:rsidP="00DD7216">
      <w:pPr>
        <w:numPr>
          <w:ilvl w:val="0"/>
          <w:numId w:val="6"/>
        </w:numPr>
        <w:spacing w:line="276" w:lineRule="auto"/>
        <w:jc w:val="both"/>
      </w:pPr>
      <w:r w:rsidRPr="00632C5C">
        <w:t>Vihmavesi ei tohi valguda naaberaladele;</w:t>
      </w:r>
    </w:p>
    <w:p w14:paraId="5BF6EFD8" w14:textId="77777777" w:rsidR="007E7720" w:rsidRPr="00632C5C" w:rsidRDefault="00DD7216" w:rsidP="007E7720">
      <w:pPr>
        <w:numPr>
          <w:ilvl w:val="0"/>
          <w:numId w:val="6"/>
        </w:numPr>
        <w:spacing w:line="276" w:lineRule="auto"/>
        <w:jc w:val="both"/>
      </w:pPr>
      <w:r w:rsidRPr="00632C5C">
        <w:t>Planeeringualal peab ära koristama ja jäätmed käitlema vastavalt jäätmeseadusele ja „Rae valla jäätmehoolduseeskirjale“;</w:t>
      </w:r>
    </w:p>
    <w:p w14:paraId="776A181E" w14:textId="58933F88" w:rsidR="007E7720" w:rsidRPr="00632C5C" w:rsidRDefault="00DD7216" w:rsidP="007E7720">
      <w:pPr>
        <w:numPr>
          <w:ilvl w:val="0"/>
          <w:numId w:val="6"/>
        </w:numPr>
        <w:spacing w:line="276" w:lineRule="auto"/>
        <w:jc w:val="both"/>
      </w:pPr>
      <w:r w:rsidRPr="00632C5C">
        <w:t>Valgustuse projekteerimisel võtta tarvitusele meetmed valgusreostuse ärahoidmiseks ja tähistaeva vaadeldavuse säilitamiseks. Kasutada ökonoomseid LED lampe, mis on valgustemperatuuriga 3000-4000 K. Vältida sinist tooni valgusallikaid. Kasutada võimalusel valguse reguleerimiseks näiteks liikumis- ja valgustugevuse andureid.</w:t>
      </w:r>
      <w:r w:rsidR="007E7720" w:rsidRPr="00632C5C">
        <w:t xml:space="preserve"> Vältida valgusreostust tekitavaid valgustuslahendusi, pöörates erilist tähelepanu valgusallikatele, mis avaldavad mõju elamualadele. Lähtuda standardist EVS-EN 17037:2019+A1:2021 "Päevavalgus hoonetes".</w:t>
      </w:r>
    </w:p>
    <w:p w14:paraId="1D9BB37A" w14:textId="64ED4891" w:rsidR="00DD7216" w:rsidRPr="00632C5C" w:rsidRDefault="00DD7216" w:rsidP="00165668">
      <w:pPr>
        <w:numPr>
          <w:ilvl w:val="0"/>
          <w:numId w:val="6"/>
        </w:numPr>
        <w:spacing w:line="276" w:lineRule="auto"/>
        <w:jc w:val="both"/>
      </w:pPr>
      <w:r w:rsidRPr="00632C5C">
        <w:t>Ehitusaegselt tuleb tagada, et müra- ja vibratsioonitasemed ei ületaks ümbruskonnas keskkonnaministri 16.12.2016 määrusega nr 71 „Välisõhus leviva müra normtasemed ja mürataseme mõõtmise ja hindamise meetodid“, sotsiaalministri 17.05.2002 määrusega nr 78 „Vibratsiooni piirväärtused elamutes ja ühiskasutusega hoonetes ning vibratsiooni mõõtmise meetodid“ ning sotsiaalministri 04.03.2002 määrusega nr 42 „Müra normtasemed elu- ja puhkealal, elamutes ning ühiskasutusega hoonetes ja mürataseme mõõtmise meetodid“ määratud norme.</w:t>
      </w:r>
      <w:r w:rsidR="002E4AA6" w:rsidRPr="00632C5C">
        <w:t xml:space="preserve"> Hoonete projekteerimisel lähtuda Eesti Standardist EVS 842 „Ehitise heliisolatsiooninõuded. Kaitse müra eest“</w:t>
      </w:r>
      <w:r w:rsidR="00C0394C" w:rsidRPr="00632C5C">
        <w:t>.</w:t>
      </w:r>
    </w:p>
    <w:p w14:paraId="1CFB251E" w14:textId="2F1C4BDB" w:rsidR="009C3357" w:rsidRPr="00632C5C" w:rsidRDefault="00AA248E" w:rsidP="005B03E9">
      <w:pPr>
        <w:pStyle w:val="Heading3"/>
        <w:numPr>
          <w:ilvl w:val="2"/>
          <w:numId w:val="30"/>
        </w:numPr>
      </w:pPr>
      <w:bookmarkStart w:id="35" w:name="_Toc191471794"/>
      <w:r w:rsidRPr="00632C5C">
        <w:lastRenderedPageBreak/>
        <w:t>Kuritegevuse riske vähendavad nõuded ja tingimused</w:t>
      </w:r>
      <w:bookmarkEnd w:id="35"/>
    </w:p>
    <w:p w14:paraId="0AFEBC9B" w14:textId="77777777" w:rsidR="007D4790" w:rsidRPr="00632C5C" w:rsidRDefault="007D4790" w:rsidP="007D4790">
      <w:pPr>
        <w:spacing w:line="276" w:lineRule="auto"/>
        <w:jc w:val="both"/>
        <w:rPr>
          <w:rFonts w:cs="Arial"/>
          <w:szCs w:val="20"/>
        </w:rPr>
      </w:pPr>
      <w:r w:rsidRPr="00632C5C">
        <w:rPr>
          <w:rFonts w:cs="Arial"/>
          <w:szCs w:val="20"/>
        </w:rPr>
        <w:t xml:space="preserve">Kuritegevuse riskide vähendamist reguleerib standard EVS 809-1:2002 „Kuritegevuse ennetamine. Linnaplaneerimine ja arhitektuur. Osa 1: Linnaplaneerimine“. </w:t>
      </w:r>
    </w:p>
    <w:p w14:paraId="62C71120" w14:textId="77777777" w:rsidR="007D4790" w:rsidRPr="00632C5C" w:rsidRDefault="007D4790" w:rsidP="007D4790">
      <w:pPr>
        <w:spacing w:before="240" w:line="276" w:lineRule="auto"/>
        <w:jc w:val="both"/>
        <w:rPr>
          <w:rFonts w:cs="Arial"/>
          <w:szCs w:val="20"/>
        </w:rPr>
      </w:pPr>
      <w:r w:rsidRPr="00632C5C">
        <w:rPr>
          <w:rFonts w:cs="Arial"/>
          <w:szCs w:val="20"/>
        </w:rPr>
        <w:t xml:space="preserve">Kuritegevuse riske vähendab kõrvaliste isikute alale juurdepääsu piiramine. Soku tee 40 kinnistu on juba piiratud piirdeaiaga. Tagada piirete korrashoid. </w:t>
      </w:r>
    </w:p>
    <w:p w14:paraId="12945FBD" w14:textId="109D71A5" w:rsidR="007D4790" w:rsidRPr="00632C5C" w:rsidRDefault="007D4790" w:rsidP="001D3EA9">
      <w:pPr>
        <w:spacing w:before="240" w:line="276" w:lineRule="auto"/>
        <w:jc w:val="both"/>
      </w:pPr>
      <w:r w:rsidRPr="00632C5C">
        <w:rPr>
          <w:rFonts w:cs="Arial"/>
          <w:szCs w:val="20"/>
        </w:rPr>
        <w:t xml:space="preserve">Eramu külge on kinnitatud liikumisanduriga valgustid. Ehituses </w:t>
      </w:r>
      <w:r w:rsidR="001D3EA9" w:rsidRPr="00632C5C">
        <w:rPr>
          <w:rFonts w:cs="Arial"/>
          <w:szCs w:val="20"/>
        </w:rPr>
        <w:t xml:space="preserve">tuleb </w:t>
      </w:r>
      <w:r w:rsidRPr="00632C5C">
        <w:rPr>
          <w:rFonts w:cs="Arial"/>
          <w:szCs w:val="20"/>
        </w:rPr>
        <w:t>kasutada vastupidavaid ja kvaliteetseid materjale (uksed, aknad, lukud). Hoone kasutamise ajal hoida oma territoorium alati korras ja teostada kiired parandustööd. Koha korrasolek ja puhtus mõjutavad meie hoiakuid ja tundeid. Tõendamist on leidnud, et korrashoiu kvaliteedi ja kordategemise kiiruse kasvades väheneb paiga tahtlik kahjustamine ja hooletusse</w:t>
      </w:r>
      <w:r w:rsidR="00B14245" w:rsidRPr="00632C5C">
        <w:rPr>
          <w:rFonts w:cs="Arial"/>
          <w:szCs w:val="20"/>
        </w:rPr>
        <w:t xml:space="preserve"> </w:t>
      </w:r>
      <w:r w:rsidRPr="00632C5C">
        <w:rPr>
          <w:rFonts w:cs="Arial"/>
          <w:szCs w:val="20"/>
        </w:rPr>
        <w:t xml:space="preserve">jätmine. Puudulikult korrashoitud või mahajäetud paigad võivad luua mulje ohust, sest hõivatuse puudumine võib olla sotsiaalselt korraldamata naabruskonna tunnuseks. </w:t>
      </w:r>
    </w:p>
    <w:p w14:paraId="0EE2FB75" w14:textId="3703F5FD" w:rsidR="009C3357" w:rsidRPr="00632C5C" w:rsidRDefault="00493128" w:rsidP="005B03E9">
      <w:pPr>
        <w:pStyle w:val="Heading3"/>
        <w:numPr>
          <w:ilvl w:val="2"/>
          <w:numId w:val="30"/>
        </w:numPr>
      </w:pPr>
      <w:bookmarkStart w:id="36" w:name="_Toc191471795"/>
      <w:r w:rsidRPr="00632C5C">
        <w:t>Planeeringu elluviimise tegevuskava</w:t>
      </w:r>
      <w:bookmarkEnd w:id="36"/>
    </w:p>
    <w:p w14:paraId="6922D64F" w14:textId="77777777" w:rsidR="002C14F1" w:rsidRPr="00632C5C" w:rsidRDefault="002C14F1" w:rsidP="002C14F1">
      <w:pPr>
        <w:spacing w:line="276" w:lineRule="auto"/>
        <w:jc w:val="both"/>
      </w:pPr>
      <w:r w:rsidRPr="00632C5C">
        <w:t>Käesolev detailplaneering on pärast kehtestamist aluseks planeeringualal edaspidi teostavatele maakorralduslikele, ehituslikele ja tehnilistele projektidele. Ehitusõigus realiseeritakse krundi omaniku poolt tema tahte kohaselt. Edaspidi koostatavad ehitusprojektid peavad olema koostatud vastavalt Eesti Vabariigis kehtivatele projekteerimisnormidele, heale projekteerimistavale ja ehitusseadustikule.</w:t>
      </w:r>
    </w:p>
    <w:p w14:paraId="78847906" w14:textId="77777777" w:rsidR="002C14F1" w:rsidRPr="00632C5C" w:rsidRDefault="002C14F1" w:rsidP="002C14F1">
      <w:pPr>
        <w:spacing w:before="240" w:line="276" w:lineRule="auto"/>
        <w:jc w:val="both"/>
      </w:pPr>
      <w:r w:rsidRPr="00632C5C">
        <w:t>Planeeringuga ei tohi kolmandatele osapooltele põhjustada kahjusid ega kahjustata avalikku huvi. Tuleb tagada, et kavandatav ehitustegevus ei kahjustaks naaberkinnistu omanike õigusi ega kitsendaks naabermaaüksuste maa kasutamise võimalusi (kaasa arvatud haljastus). Samuti ei tohi tekitata naaberkinnistu omanikele täiendavaid kitsendusi. Juhul, kui planeeritava tegevusega tekitatakse kahju kolmandatele osapooltele, kohustub kahjud hüvitama kahju tekitanud krundi igakordne omanik.</w:t>
      </w:r>
    </w:p>
    <w:p w14:paraId="1870F107" w14:textId="0DD02EEC" w:rsidR="007F73C2" w:rsidRPr="00632C5C" w:rsidRDefault="002C14F1" w:rsidP="009A4782">
      <w:pPr>
        <w:spacing w:before="240" w:line="276" w:lineRule="auto"/>
        <w:jc w:val="both"/>
      </w:pPr>
      <w:r w:rsidRPr="00632C5C">
        <w:t xml:space="preserve">Huvitatud isik on kohustatud ehitised välja ehitama ehitusprojekti ja ehitusloa alusel. Projekteerimise käigus tuleb täpsustada abihoonete asukoht. Ehitusprojekti koostamise korraldab ja tasub huvitatud isik. </w:t>
      </w:r>
    </w:p>
    <w:p w14:paraId="6E9EFC04" w14:textId="77777777" w:rsidR="00CF0922" w:rsidRPr="00632C5C" w:rsidRDefault="00CF0922" w:rsidP="00CF0922">
      <w:pPr>
        <w:spacing w:before="240" w:line="276" w:lineRule="auto"/>
        <w:jc w:val="both"/>
        <w:rPr>
          <w:u w:val="single"/>
        </w:rPr>
      </w:pPr>
      <w:r w:rsidRPr="00632C5C">
        <w:rPr>
          <w:u w:val="single"/>
        </w:rPr>
        <w:t>Detailplaneeringu kehtestamise järgselt on vajalik teostada järgmised tegevused allpool toodud järjekorras planeeringuga kavandatu elluviimiseks:</w:t>
      </w:r>
    </w:p>
    <w:p w14:paraId="5091B55B" w14:textId="73D70DA9" w:rsidR="00CF0922" w:rsidRPr="00632C5C" w:rsidRDefault="005966FF" w:rsidP="00652294">
      <w:pPr>
        <w:numPr>
          <w:ilvl w:val="0"/>
          <w:numId w:val="16"/>
        </w:numPr>
        <w:spacing w:line="276" w:lineRule="auto"/>
        <w:ind w:left="284" w:hanging="284"/>
        <w:jc w:val="both"/>
        <w:rPr>
          <w:iCs/>
        </w:rPr>
      </w:pPr>
      <w:r w:rsidRPr="00632C5C">
        <w:rPr>
          <w:iCs/>
        </w:rPr>
        <w:t xml:space="preserve">Vajadusel </w:t>
      </w:r>
      <w:r w:rsidR="00652294" w:rsidRPr="00632C5C">
        <w:rPr>
          <w:iCs/>
        </w:rPr>
        <w:t>abi</w:t>
      </w:r>
      <w:r w:rsidR="00CF0922" w:rsidRPr="00632C5C">
        <w:rPr>
          <w:iCs/>
        </w:rPr>
        <w:t xml:space="preserve">hoone </w:t>
      </w:r>
      <w:r w:rsidR="00996030" w:rsidRPr="00632C5C">
        <w:rPr>
          <w:iCs/>
        </w:rPr>
        <w:t xml:space="preserve">ja rajatiste </w:t>
      </w:r>
      <w:r w:rsidR="00CF0922" w:rsidRPr="00632C5C">
        <w:rPr>
          <w:iCs/>
        </w:rPr>
        <w:t>projekteerimine ja ehituslubade taotlemine/ ehitusteatiste sisseandmine</w:t>
      </w:r>
      <w:r w:rsidR="00CF0922" w:rsidRPr="00632C5C">
        <w:t>;</w:t>
      </w:r>
    </w:p>
    <w:p w14:paraId="00E73942" w14:textId="445A6D81" w:rsidR="00CF0922" w:rsidRPr="00632C5C" w:rsidRDefault="00CF0922" w:rsidP="00652294">
      <w:pPr>
        <w:numPr>
          <w:ilvl w:val="0"/>
          <w:numId w:val="16"/>
        </w:numPr>
        <w:spacing w:line="276" w:lineRule="auto"/>
        <w:ind w:left="284" w:hanging="284"/>
        <w:jc w:val="both"/>
        <w:rPr>
          <w:iCs/>
        </w:rPr>
      </w:pPr>
      <w:r w:rsidRPr="00632C5C">
        <w:rPr>
          <w:iCs/>
        </w:rPr>
        <w:t xml:space="preserve">ehitusloa väljastamine </w:t>
      </w:r>
      <w:r w:rsidR="00652294" w:rsidRPr="00632C5C">
        <w:rPr>
          <w:iCs/>
        </w:rPr>
        <w:t>Rae</w:t>
      </w:r>
      <w:r w:rsidRPr="00632C5C">
        <w:rPr>
          <w:iCs/>
        </w:rPr>
        <w:t xml:space="preserve"> Vallavalitsuse poolt;</w:t>
      </w:r>
    </w:p>
    <w:p w14:paraId="5C38176D" w14:textId="1F0DB681" w:rsidR="003F6D4F" w:rsidRPr="00632C5C" w:rsidRDefault="003F6D4F" w:rsidP="00652294">
      <w:pPr>
        <w:numPr>
          <w:ilvl w:val="0"/>
          <w:numId w:val="16"/>
        </w:numPr>
        <w:spacing w:line="276" w:lineRule="auto"/>
        <w:ind w:left="284" w:hanging="284"/>
        <w:jc w:val="both"/>
        <w:rPr>
          <w:iCs/>
        </w:rPr>
      </w:pPr>
      <w:r w:rsidRPr="00632C5C">
        <w:rPr>
          <w:iCs/>
        </w:rPr>
        <w:t>rajatiste, abihoone</w:t>
      </w:r>
      <w:r w:rsidR="00934C51" w:rsidRPr="00632C5C">
        <w:rPr>
          <w:iCs/>
        </w:rPr>
        <w:t>te</w:t>
      </w:r>
      <w:r w:rsidRPr="00632C5C">
        <w:rPr>
          <w:iCs/>
        </w:rPr>
        <w:t xml:space="preserve"> püstitamine;</w:t>
      </w:r>
    </w:p>
    <w:p w14:paraId="1C4DDB1E" w14:textId="77777777" w:rsidR="004600FD" w:rsidRPr="00632C5C" w:rsidRDefault="00996030" w:rsidP="006B2418">
      <w:pPr>
        <w:numPr>
          <w:ilvl w:val="0"/>
          <w:numId w:val="16"/>
        </w:numPr>
        <w:spacing w:line="276" w:lineRule="auto"/>
        <w:ind w:left="284" w:hanging="284"/>
        <w:jc w:val="both"/>
        <w:rPr>
          <w:iCs/>
        </w:rPr>
      </w:pPr>
      <w:r w:rsidRPr="00632C5C">
        <w:rPr>
          <w:iCs/>
        </w:rPr>
        <w:t>abi</w:t>
      </w:r>
      <w:r w:rsidR="00CF0922" w:rsidRPr="00632C5C">
        <w:rPr>
          <w:iCs/>
        </w:rPr>
        <w:t xml:space="preserve">hoone kasutuslubade taotlemine/ kasutusteatiste sisseandmine. Kasutuslubade väljastamine </w:t>
      </w:r>
      <w:r w:rsidR="00652294" w:rsidRPr="00632C5C">
        <w:rPr>
          <w:iCs/>
        </w:rPr>
        <w:t>Rae</w:t>
      </w:r>
      <w:r w:rsidR="00CF0922" w:rsidRPr="00632C5C">
        <w:rPr>
          <w:iCs/>
        </w:rPr>
        <w:t xml:space="preserve"> Vallavalitsuse poolt.</w:t>
      </w:r>
    </w:p>
    <w:p w14:paraId="170ABC50" w14:textId="77777777" w:rsidR="004600FD" w:rsidRPr="00632C5C" w:rsidRDefault="004600FD" w:rsidP="004600FD">
      <w:pPr>
        <w:spacing w:line="276" w:lineRule="auto"/>
        <w:jc w:val="both"/>
        <w:rPr>
          <w:iCs/>
        </w:rPr>
      </w:pPr>
    </w:p>
    <w:p w14:paraId="6947282C" w14:textId="77777777" w:rsidR="004600FD" w:rsidRPr="00632C5C" w:rsidRDefault="004600FD" w:rsidP="004600FD">
      <w:pPr>
        <w:spacing w:line="276" w:lineRule="auto"/>
        <w:jc w:val="both"/>
        <w:rPr>
          <w:rFonts w:eastAsiaTheme="majorEastAsia" w:cstheme="majorBidi"/>
          <w:b/>
          <w:color w:val="00B050"/>
          <w:sz w:val="32"/>
          <w:szCs w:val="26"/>
        </w:rPr>
      </w:pPr>
    </w:p>
    <w:p w14:paraId="086F5259" w14:textId="77777777" w:rsidR="00B05D0B" w:rsidRPr="00632C5C" w:rsidRDefault="00B05D0B">
      <w:pPr>
        <w:rPr>
          <w:rFonts w:eastAsiaTheme="majorEastAsia" w:cstheme="majorBidi"/>
          <w:b/>
          <w:iCs/>
          <w:color w:val="00B050"/>
          <w:sz w:val="32"/>
          <w:szCs w:val="26"/>
        </w:rPr>
      </w:pPr>
      <w:r w:rsidRPr="00632C5C">
        <w:rPr>
          <w:iCs/>
        </w:rPr>
        <w:br w:type="page"/>
      </w:r>
    </w:p>
    <w:p w14:paraId="0BD84AE0" w14:textId="77777777" w:rsidR="00E34C7A" w:rsidRPr="00632C5C" w:rsidRDefault="00E34C7A" w:rsidP="00B05D0B">
      <w:pPr>
        <w:pStyle w:val="Heading2"/>
        <w:numPr>
          <w:ilvl w:val="1"/>
          <w:numId w:val="30"/>
        </w:numPr>
        <w:sectPr w:rsidR="00E34C7A" w:rsidRPr="00632C5C" w:rsidSect="00292010">
          <w:headerReference w:type="default" r:id="rId12"/>
          <w:footerReference w:type="default" r:id="rId13"/>
          <w:headerReference w:type="first" r:id="rId14"/>
          <w:footerReference w:type="first" r:id="rId15"/>
          <w:pgSz w:w="11906" w:h="16838" w:code="9"/>
          <w:pgMar w:top="1134" w:right="851" w:bottom="1134" w:left="1418" w:header="864" w:footer="32" w:gutter="0"/>
          <w:cols w:space="720"/>
          <w:titlePg/>
          <w:docGrid w:linePitch="360"/>
        </w:sectPr>
      </w:pPr>
    </w:p>
    <w:p w14:paraId="272A8A71" w14:textId="77777777" w:rsidR="00E34C7A" w:rsidRPr="00632C5C" w:rsidRDefault="004600FD" w:rsidP="00B05D0B">
      <w:pPr>
        <w:pStyle w:val="Heading2"/>
        <w:numPr>
          <w:ilvl w:val="1"/>
          <w:numId w:val="30"/>
        </w:numPr>
        <w:rPr>
          <w:iCs/>
        </w:rPr>
      </w:pPr>
      <w:bookmarkStart w:id="37" w:name="_Toc191471796"/>
      <w:r w:rsidRPr="00632C5C">
        <w:lastRenderedPageBreak/>
        <w:t>KOOSKÕLASTUS</w:t>
      </w:r>
      <w:r w:rsidR="00D57F2C" w:rsidRPr="00632C5C">
        <w:t>ED</w:t>
      </w:r>
      <w:bookmarkEnd w:id="37"/>
    </w:p>
    <w:p w14:paraId="0CB10EA9" w14:textId="77777777" w:rsidR="006135B5" w:rsidRPr="00632C5C" w:rsidRDefault="006135B5" w:rsidP="006135B5">
      <w:pPr>
        <w:spacing w:after="240"/>
        <w:rPr>
          <w:b/>
          <w:bCs/>
        </w:rPr>
      </w:pPr>
      <w:r w:rsidRPr="00632C5C">
        <w:rPr>
          <w:b/>
          <w:bCs/>
        </w:rPr>
        <w:t>Teave planeeringu käigus tehtud koostöö kohta</w:t>
      </w:r>
    </w:p>
    <w:tbl>
      <w:tblPr>
        <w:tblStyle w:val="TableGridLight"/>
        <w:tblW w:w="0" w:type="auto"/>
        <w:jc w:val="center"/>
        <w:tblLook w:val="04A0" w:firstRow="1" w:lastRow="0" w:firstColumn="1" w:lastColumn="0" w:noHBand="0" w:noVBand="1"/>
      </w:tblPr>
      <w:tblGrid>
        <w:gridCol w:w="669"/>
        <w:gridCol w:w="1940"/>
        <w:gridCol w:w="1363"/>
        <w:gridCol w:w="4927"/>
        <w:gridCol w:w="2806"/>
        <w:gridCol w:w="2855"/>
      </w:tblGrid>
      <w:tr w:rsidR="00840A61" w:rsidRPr="00632C5C" w14:paraId="5DE9E3C8" w14:textId="77777777" w:rsidTr="00B91985">
        <w:trPr>
          <w:cantSplit/>
          <w:jc w:val="center"/>
        </w:trPr>
        <w:tc>
          <w:tcPr>
            <w:tcW w:w="669" w:type="dxa"/>
            <w:shd w:val="clear" w:color="auto" w:fill="00B050"/>
            <w:vAlign w:val="center"/>
          </w:tcPr>
          <w:p w14:paraId="652A6153" w14:textId="77777777" w:rsidR="006135B5" w:rsidRPr="00632C5C" w:rsidRDefault="006135B5" w:rsidP="006135B5">
            <w:pPr>
              <w:rPr>
                <w:b/>
                <w:bCs/>
                <w:color w:val="FFFFFF" w:themeColor="background1"/>
              </w:rPr>
            </w:pPr>
            <w:r w:rsidRPr="00632C5C">
              <w:rPr>
                <w:b/>
                <w:bCs/>
                <w:color w:val="FFFFFF" w:themeColor="background1"/>
              </w:rPr>
              <w:t>Jrk</w:t>
            </w:r>
          </w:p>
        </w:tc>
        <w:tc>
          <w:tcPr>
            <w:tcW w:w="1940" w:type="dxa"/>
            <w:shd w:val="clear" w:color="auto" w:fill="00B050"/>
            <w:vAlign w:val="center"/>
          </w:tcPr>
          <w:p w14:paraId="25E4A0EB" w14:textId="77777777" w:rsidR="006135B5" w:rsidRPr="00632C5C" w:rsidRDefault="006135B5" w:rsidP="006135B5">
            <w:pPr>
              <w:rPr>
                <w:b/>
                <w:bCs/>
                <w:color w:val="FFFFFF" w:themeColor="background1"/>
              </w:rPr>
            </w:pPr>
            <w:r w:rsidRPr="00632C5C">
              <w:rPr>
                <w:b/>
                <w:bCs/>
                <w:color w:val="FFFFFF" w:themeColor="background1"/>
              </w:rPr>
              <w:t>Kooskõlastaja</w:t>
            </w:r>
          </w:p>
        </w:tc>
        <w:tc>
          <w:tcPr>
            <w:tcW w:w="1363" w:type="dxa"/>
            <w:shd w:val="clear" w:color="auto" w:fill="00B050"/>
            <w:vAlign w:val="center"/>
          </w:tcPr>
          <w:p w14:paraId="4EFE2333" w14:textId="77777777" w:rsidR="006135B5" w:rsidRPr="00632C5C" w:rsidRDefault="006135B5" w:rsidP="006135B5">
            <w:pPr>
              <w:rPr>
                <w:b/>
                <w:bCs/>
                <w:color w:val="FFFFFF" w:themeColor="background1"/>
              </w:rPr>
            </w:pPr>
            <w:r w:rsidRPr="00632C5C">
              <w:rPr>
                <w:b/>
                <w:bCs/>
                <w:color w:val="FFFFFF" w:themeColor="background1"/>
              </w:rPr>
              <w:t>Kuupäev, nr</w:t>
            </w:r>
          </w:p>
        </w:tc>
        <w:tc>
          <w:tcPr>
            <w:tcW w:w="4927" w:type="dxa"/>
            <w:shd w:val="clear" w:color="auto" w:fill="00B050"/>
            <w:vAlign w:val="center"/>
          </w:tcPr>
          <w:p w14:paraId="06992E7A" w14:textId="77777777" w:rsidR="006135B5" w:rsidRPr="00632C5C" w:rsidRDefault="006135B5" w:rsidP="006135B5">
            <w:pPr>
              <w:rPr>
                <w:b/>
                <w:bCs/>
                <w:color w:val="FFFFFF" w:themeColor="background1"/>
              </w:rPr>
            </w:pPr>
            <w:r w:rsidRPr="00632C5C">
              <w:rPr>
                <w:b/>
                <w:bCs/>
                <w:color w:val="FFFFFF" w:themeColor="background1"/>
              </w:rPr>
              <w:t>Kooskõlastuse täielik ärakiri</w:t>
            </w:r>
          </w:p>
        </w:tc>
        <w:tc>
          <w:tcPr>
            <w:tcW w:w="2806" w:type="dxa"/>
            <w:shd w:val="clear" w:color="auto" w:fill="00B050"/>
            <w:vAlign w:val="center"/>
          </w:tcPr>
          <w:p w14:paraId="3D98B4B8" w14:textId="77777777" w:rsidR="006135B5" w:rsidRPr="00632C5C" w:rsidRDefault="006135B5" w:rsidP="006135B5">
            <w:pPr>
              <w:rPr>
                <w:b/>
                <w:bCs/>
                <w:color w:val="FFFFFF" w:themeColor="background1"/>
              </w:rPr>
            </w:pPr>
            <w:r w:rsidRPr="00632C5C">
              <w:rPr>
                <w:b/>
                <w:bCs/>
                <w:color w:val="FFFFFF" w:themeColor="background1"/>
              </w:rPr>
              <w:t>Kooskõlastuse originaali asukoht</w:t>
            </w:r>
          </w:p>
        </w:tc>
        <w:tc>
          <w:tcPr>
            <w:tcW w:w="2855" w:type="dxa"/>
            <w:shd w:val="clear" w:color="auto" w:fill="00B050"/>
            <w:vAlign w:val="center"/>
          </w:tcPr>
          <w:p w14:paraId="2659CBBD" w14:textId="77777777" w:rsidR="006135B5" w:rsidRPr="00632C5C" w:rsidRDefault="006135B5" w:rsidP="006135B5">
            <w:pPr>
              <w:rPr>
                <w:b/>
                <w:bCs/>
                <w:color w:val="FFFFFF" w:themeColor="background1"/>
              </w:rPr>
            </w:pPr>
            <w:r w:rsidRPr="00632C5C">
              <w:rPr>
                <w:b/>
                <w:bCs/>
                <w:color w:val="FFFFFF" w:themeColor="background1"/>
              </w:rPr>
              <w:t>Projekteerija märkused kooskõlastaja tingimuste täitmise kohta</w:t>
            </w:r>
          </w:p>
        </w:tc>
      </w:tr>
      <w:tr w:rsidR="006135B5" w:rsidRPr="00632C5C" w14:paraId="57C2FA6F" w14:textId="77777777" w:rsidTr="00B91985">
        <w:trPr>
          <w:jc w:val="center"/>
        </w:trPr>
        <w:tc>
          <w:tcPr>
            <w:tcW w:w="669" w:type="dxa"/>
            <w:vAlign w:val="center"/>
          </w:tcPr>
          <w:p w14:paraId="70D44C7D" w14:textId="77777777" w:rsidR="006135B5" w:rsidRPr="00632C5C" w:rsidRDefault="006135B5" w:rsidP="006135B5">
            <w:r w:rsidRPr="00632C5C">
              <w:t>1.</w:t>
            </w:r>
          </w:p>
        </w:tc>
        <w:tc>
          <w:tcPr>
            <w:tcW w:w="1940" w:type="dxa"/>
            <w:vAlign w:val="center"/>
          </w:tcPr>
          <w:p w14:paraId="1B8759A3" w14:textId="688A1A3C" w:rsidR="006135B5" w:rsidRPr="00632C5C" w:rsidRDefault="00921651" w:rsidP="006135B5">
            <w:r w:rsidRPr="00632C5C">
              <w:t>Elektrilevi</w:t>
            </w:r>
            <w:r w:rsidR="006135B5" w:rsidRPr="00632C5C">
              <w:t xml:space="preserve"> OÜ (</w:t>
            </w:r>
            <w:r w:rsidRPr="00632C5C">
              <w:t>Maie Erik</w:t>
            </w:r>
            <w:r w:rsidR="006135B5" w:rsidRPr="00632C5C">
              <w:t>)</w:t>
            </w:r>
          </w:p>
        </w:tc>
        <w:tc>
          <w:tcPr>
            <w:tcW w:w="1363" w:type="dxa"/>
            <w:vAlign w:val="center"/>
          </w:tcPr>
          <w:p w14:paraId="3286905E" w14:textId="36D8B167" w:rsidR="006135B5" w:rsidRPr="00632C5C" w:rsidRDefault="00921651" w:rsidP="006135B5">
            <w:r w:rsidRPr="00632C5C">
              <w:t>Nr 0401628568 04.07.2024</w:t>
            </w:r>
          </w:p>
        </w:tc>
        <w:tc>
          <w:tcPr>
            <w:tcW w:w="4927" w:type="dxa"/>
            <w:vAlign w:val="center"/>
          </w:tcPr>
          <w:p w14:paraId="6F5D2AEE" w14:textId="77777777" w:rsidR="006135B5" w:rsidRPr="00632C5C" w:rsidRDefault="006135B5" w:rsidP="006135B5">
            <w:r w:rsidRPr="00632C5C">
              <w:t>Kooskõlastatud.</w:t>
            </w:r>
          </w:p>
        </w:tc>
        <w:tc>
          <w:tcPr>
            <w:tcW w:w="2806" w:type="dxa"/>
            <w:vAlign w:val="center"/>
          </w:tcPr>
          <w:p w14:paraId="6444E2EC" w14:textId="77777777" w:rsidR="006135B5" w:rsidRPr="00632C5C" w:rsidRDefault="006135B5" w:rsidP="006135B5">
            <w:r w:rsidRPr="00632C5C">
              <w:t>Detailplaneeringu digikaust.</w:t>
            </w:r>
          </w:p>
        </w:tc>
        <w:tc>
          <w:tcPr>
            <w:tcW w:w="2855" w:type="dxa"/>
            <w:vAlign w:val="center"/>
          </w:tcPr>
          <w:p w14:paraId="41C25851" w14:textId="77777777" w:rsidR="006135B5" w:rsidRPr="00632C5C" w:rsidRDefault="006135B5" w:rsidP="006135B5">
            <w:r w:rsidRPr="00632C5C">
              <w:t>Tingimused puuduvad.</w:t>
            </w:r>
          </w:p>
        </w:tc>
      </w:tr>
      <w:tr w:rsidR="006135B5" w:rsidRPr="00632C5C" w14:paraId="4112DA21" w14:textId="77777777" w:rsidTr="00B91985">
        <w:trPr>
          <w:jc w:val="center"/>
        </w:trPr>
        <w:tc>
          <w:tcPr>
            <w:tcW w:w="669" w:type="dxa"/>
            <w:vAlign w:val="center"/>
          </w:tcPr>
          <w:p w14:paraId="6E0E5A73" w14:textId="77777777" w:rsidR="006135B5" w:rsidRPr="00632C5C" w:rsidRDefault="006135B5" w:rsidP="006135B5">
            <w:r w:rsidRPr="00632C5C">
              <w:t>2.</w:t>
            </w:r>
          </w:p>
        </w:tc>
        <w:tc>
          <w:tcPr>
            <w:tcW w:w="1940" w:type="dxa"/>
            <w:vAlign w:val="center"/>
          </w:tcPr>
          <w:p w14:paraId="37B0DDB9" w14:textId="4476BC7C" w:rsidR="006135B5" w:rsidRPr="00632C5C" w:rsidRDefault="006135B5" w:rsidP="006135B5">
            <w:r w:rsidRPr="00632C5C">
              <w:t>Telia Eesti AS (</w:t>
            </w:r>
            <w:r w:rsidR="00DD3769" w:rsidRPr="00632C5C">
              <w:t>Dmitri Kirsanov</w:t>
            </w:r>
            <w:r w:rsidRPr="00632C5C">
              <w:t>)</w:t>
            </w:r>
          </w:p>
        </w:tc>
        <w:tc>
          <w:tcPr>
            <w:tcW w:w="1363" w:type="dxa"/>
            <w:vAlign w:val="center"/>
          </w:tcPr>
          <w:p w14:paraId="1736C412" w14:textId="78ABDDDC" w:rsidR="006135B5" w:rsidRPr="00632C5C" w:rsidRDefault="006135B5" w:rsidP="006135B5">
            <w:r w:rsidRPr="00632C5C">
              <w:t xml:space="preserve">Nr </w:t>
            </w:r>
            <w:r w:rsidR="00DD3769" w:rsidRPr="00632C5C">
              <w:t>38999446 04</w:t>
            </w:r>
            <w:r w:rsidRPr="00632C5C">
              <w:t>.0</w:t>
            </w:r>
            <w:r w:rsidR="00DD3769" w:rsidRPr="00632C5C">
              <w:t>7</w:t>
            </w:r>
            <w:r w:rsidRPr="00632C5C">
              <w:t>.2024</w:t>
            </w:r>
          </w:p>
        </w:tc>
        <w:tc>
          <w:tcPr>
            <w:tcW w:w="4927" w:type="dxa"/>
            <w:vAlign w:val="center"/>
          </w:tcPr>
          <w:p w14:paraId="2B0CB36B" w14:textId="77777777" w:rsidR="006135B5" w:rsidRPr="00632C5C" w:rsidRDefault="006135B5" w:rsidP="006135B5">
            <w:r w:rsidRPr="00632C5C">
              <w:t>Projekt kooskõlastatakse märkustega: Telia sideehitiste kaitsevööndis tegevuste planeerimisel ja ehitiste projekteerimisel tagada sideehitise ohutus ja säilimine vastavalt EhS §70 ja §78 nõuetele. Tööde teostamisel sideehitise kaitsevööndis lähtuda EhS ptk 8 ja ptk 9 esitatud nõuetest, MTM määrusest nr 73 (25.06.2015) „Ehitise kaitsevööndi ulatus, kaitsevööndis tegutsemise kord ja kaitsevööndi tähistusele esitatavad nõuded “, kohaldatavatest standarditest ning sideehitise omaniku juhenditest ja nõuetest.</w:t>
            </w:r>
          </w:p>
          <w:p w14:paraId="214BD149" w14:textId="0E0D5DCC" w:rsidR="006135B5" w:rsidRPr="00632C5C" w:rsidRDefault="006135B5" w:rsidP="006135B5">
            <w:r w:rsidRPr="00632C5C">
              <w:t>Antud kooskõlastus ei ole tegutsemisluba Telia sideehitise kaitsevööndis tegutsemiseks. Sideehitise kaitsevööndis on sideehitise omaniku loata keelatud igasugune tegevus, mis võib ohustada sideehitist.</w:t>
            </w:r>
          </w:p>
        </w:tc>
        <w:tc>
          <w:tcPr>
            <w:tcW w:w="2806" w:type="dxa"/>
            <w:vAlign w:val="center"/>
          </w:tcPr>
          <w:p w14:paraId="74A8A6F2" w14:textId="77777777" w:rsidR="006135B5" w:rsidRPr="00632C5C" w:rsidRDefault="006135B5" w:rsidP="006135B5">
            <w:r w:rsidRPr="00632C5C">
              <w:t>Detailplaneeringu digikaust.</w:t>
            </w:r>
          </w:p>
        </w:tc>
        <w:tc>
          <w:tcPr>
            <w:tcW w:w="2855" w:type="dxa"/>
            <w:vAlign w:val="center"/>
          </w:tcPr>
          <w:p w14:paraId="0519926C" w14:textId="77777777" w:rsidR="006135B5" w:rsidRPr="00632C5C" w:rsidRDefault="006135B5" w:rsidP="006135B5">
            <w:r w:rsidRPr="00632C5C">
              <w:t>Tingimused lisatud seletuskirja ptk 5.4.7.</w:t>
            </w:r>
          </w:p>
        </w:tc>
      </w:tr>
      <w:tr w:rsidR="008928B7" w:rsidRPr="00632C5C" w14:paraId="3E70CFC4" w14:textId="77777777" w:rsidTr="00B91985">
        <w:trPr>
          <w:jc w:val="center"/>
        </w:trPr>
        <w:tc>
          <w:tcPr>
            <w:tcW w:w="669" w:type="dxa"/>
            <w:vAlign w:val="center"/>
          </w:tcPr>
          <w:p w14:paraId="5F94527D" w14:textId="7EADEEC0" w:rsidR="008928B7" w:rsidRPr="00632C5C" w:rsidRDefault="008928B7" w:rsidP="008928B7">
            <w:r w:rsidRPr="00632C5C">
              <w:t>3.</w:t>
            </w:r>
          </w:p>
        </w:tc>
        <w:tc>
          <w:tcPr>
            <w:tcW w:w="1940" w:type="dxa"/>
            <w:vAlign w:val="center"/>
          </w:tcPr>
          <w:p w14:paraId="582D6455" w14:textId="408F8AED" w:rsidR="008928B7" w:rsidRPr="00632C5C" w:rsidRDefault="008928B7" w:rsidP="008928B7">
            <w:r w:rsidRPr="00632C5C">
              <w:t>Huvitatud isik (Dmitri Mihhailov)</w:t>
            </w:r>
          </w:p>
        </w:tc>
        <w:tc>
          <w:tcPr>
            <w:tcW w:w="1363" w:type="dxa"/>
            <w:vAlign w:val="center"/>
          </w:tcPr>
          <w:p w14:paraId="606F071D" w14:textId="2CBF2D80" w:rsidR="008928B7" w:rsidRPr="00632C5C" w:rsidRDefault="008928B7" w:rsidP="008928B7">
            <w:r w:rsidRPr="00632C5C">
              <w:t>30.07.2024</w:t>
            </w:r>
          </w:p>
        </w:tc>
        <w:tc>
          <w:tcPr>
            <w:tcW w:w="4927" w:type="dxa"/>
            <w:vAlign w:val="center"/>
          </w:tcPr>
          <w:p w14:paraId="1E70D581" w14:textId="44A69096" w:rsidR="008928B7" w:rsidRPr="00632C5C" w:rsidRDefault="008928B7" w:rsidP="008928B7">
            <w:r w:rsidRPr="00632C5C">
              <w:t>Kooskõlastatud.</w:t>
            </w:r>
          </w:p>
        </w:tc>
        <w:tc>
          <w:tcPr>
            <w:tcW w:w="2806" w:type="dxa"/>
            <w:vAlign w:val="center"/>
          </w:tcPr>
          <w:p w14:paraId="69BB73E7" w14:textId="4BB25972" w:rsidR="008928B7" w:rsidRPr="00632C5C" w:rsidRDefault="008928B7" w:rsidP="008928B7">
            <w:r w:rsidRPr="00632C5C">
              <w:t>Detailplaneeringu digikaust.</w:t>
            </w:r>
          </w:p>
        </w:tc>
        <w:tc>
          <w:tcPr>
            <w:tcW w:w="2855" w:type="dxa"/>
            <w:vAlign w:val="center"/>
          </w:tcPr>
          <w:p w14:paraId="575A4E0B" w14:textId="141E563D" w:rsidR="008928B7" w:rsidRPr="00632C5C" w:rsidRDefault="008928B7" w:rsidP="008928B7">
            <w:r w:rsidRPr="00632C5C">
              <w:t>Tingimused puuduvad.</w:t>
            </w:r>
          </w:p>
        </w:tc>
      </w:tr>
    </w:tbl>
    <w:p w14:paraId="579EC8C8" w14:textId="76F5CC00" w:rsidR="009F5A64" w:rsidRPr="00632C5C" w:rsidRDefault="009F5A64" w:rsidP="00E34C7A">
      <w:pPr>
        <w:pStyle w:val="Heading2"/>
        <w:rPr>
          <w:iCs/>
        </w:rPr>
      </w:pPr>
      <w:r w:rsidRPr="00632C5C">
        <w:br w:type="page"/>
      </w:r>
    </w:p>
    <w:p w14:paraId="03BD3C82" w14:textId="77777777" w:rsidR="00E34C7A" w:rsidRPr="00632C5C" w:rsidRDefault="00E34C7A" w:rsidP="00345A7C">
      <w:pPr>
        <w:pStyle w:val="Heading2"/>
        <w:numPr>
          <w:ilvl w:val="1"/>
          <w:numId w:val="30"/>
        </w:numPr>
        <w:sectPr w:rsidR="00E34C7A" w:rsidRPr="00632C5C" w:rsidSect="00E34C7A">
          <w:pgSz w:w="16838" w:h="11906" w:orient="landscape" w:code="9"/>
          <w:pgMar w:top="1418" w:right="1134" w:bottom="851" w:left="1134" w:header="862" w:footer="34" w:gutter="0"/>
          <w:cols w:space="720"/>
          <w:titlePg/>
          <w:docGrid w:linePitch="360"/>
        </w:sectPr>
      </w:pPr>
    </w:p>
    <w:p w14:paraId="5A21AC92" w14:textId="3847D83D" w:rsidR="009F5A64" w:rsidRPr="00632C5C" w:rsidRDefault="009F5A64" w:rsidP="00345A7C">
      <w:pPr>
        <w:pStyle w:val="Heading2"/>
        <w:numPr>
          <w:ilvl w:val="1"/>
          <w:numId w:val="30"/>
        </w:numPr>
      </w:pPr>
      <w:bookmarkStart w:id="38" w:name="_Toc191471797"/>
      <w:r w:rsidRPr="00632C5C">
        <w:lastRenderedPageBreak/>
        <w:t>JOONISED</w:t>
      </w:r>
      <w:bookmarkEnd w:id="38"/>
    </w:p>
    <w:p w14:paraId="646AAB36" w14:textId="77777777" w:rsidR="00AC0455" w:rsidRPr="00632C5C" w:rsidRDefault="00AC0455" w:rsidP="002B3186">
      <w:pPr>
        <w:spacing w:before="240" w:line="480" w:lineRule="auto"/>
      </w:pPr>
      <w:bookmarkStart w:id="39" w:name="_Toc165377245"/>
      <w:r w:rsidRPr="00632C5C">
        <w:t>Joonis 1- Asukohaskeem</w:t>
      </w:r>
      <w:bookmarkEnd w:id="39"/>
    </w:p>
    <w:p w14:paraId="30FBD09D" w14:textId="19E9B410" w:rsidR="003F67E1" w:rsidRPr="00632C5C" w:rsidRDefault="00AC0455" w:rsidP="002B3186">
      <w:pPr>
        <w:spacing w:line="480" w:lineRule="auto"/>
      </w:pPr>
      <w:bookmarkStart w:id="40" w:name="_Toc165377246"/>
      <w:r w:rsidRPr="00632C5C">
        <w:t xml:space="preserve">Joonis </w:t>
      </w:r>
      <w:r w:rsidR="0075578E" w:rsidRPr="00632C5C">
        <w:t>2</w:t>
      </w:r>
      <w:r w:rsidRPr="00632C5C">
        <w:t>- Tugiplaan M 1:500</w:t>
      </w:r>
      <w:bookmarkStart w:id="41" w:name="_Toc165377247"/>
      <w:bookmarkEnd w:id="40"/>
    </w:p>
    <w:p w14:paraId="70F773B6" w14:textId="4714D046" w:rsidR="00433951" w:rsidRPr="00632C5C" w:rsidRDefault="00433951" w:rsidP="002B3186">
      <w:pPr>
        <w:spacing w:line="480" w:lineRule="auto"/>
      </w:pPr>
      <w:r w:rsidRPr="00632C5C">
        <w:t>Joonis 3- Kontaktvööndi analüüs M 1:</w:t>
      </w:r>
      <w:r w:rsidR="005059D7" w:rsidRPr="00632C5C">
        <w:t>2</w:t>
      </w:r>
      <w:r w:rsidRPr="00632C5C">
        <w:t>000</w:t>
      </w:r>
    </w:p>
    <w:p w14:paraId="4F33738F" w14:textId="3194FC09" w:rsidR="00AC0455" w:rsidRPr="00632C5C" w:rsidRDefault="003F67E1" w:rsidP="002B3186">
      <w:pPr>
        <w:spacing w:line="480" w:lineRule="auto"/>
      </w:pPr>
      <w:r w:rsidRPr="00632C5C">
        <w:t>J</w:t>
      </w:r>
      <w:r w:rsidR="00AC0455" w:rsidRPr="00632C5C">
        <w:t xml:space="preserve">oonis </w:t>
      </w:r>
      <w:r w:rsidR="00433951" w:rsidRPr="00632C5C">
        <w:t>4</w:t>
      </w:r>
      <w:r w:rsidR="00AC0455" w:rsidRPr="00632C5C">
        <w:t>- Põhijoonis M 1:500</w:t>
      </w:r>
      <w:bookmarkEnd w:id="41"/>
    </w:p>
    <w:p w14:paraId="0103E2ED" w14:textId="7EAAF6E8" w:rsidR="001B71EC" w:rsidRPr="00632C5C" w:rsidRDefault="001B71EC" w:rsidP="002B3186">
      <w:pPr>
        <w:spacing w:line="480" w:lineRule="auto"/>
      </w:pPr>
      <w:r w:rsidRPr="00632C5C">
        <w:t>Joonis 5- Detailplaneeringu muudatus</w:t>
      </w:r>
    </w:p>
    <w:p w14:paraId="78036AE4" w14:textId="77777777" w:rsidR="00C43575" w:rsidRPr="00632C5C" w:rsidRDefault="00C43575">
      <w:pPr>
        <w:rPr>
          <w:rFonts w:eastAsiaTheme="majorEastAsia" w:cstheme="majorBidi"/>
          <w:b/>
          <w:color w:val="00B050"/>
          <w:sz w:val="32"/>
          <w:szCs w:val="26"/>
        </w:rPr>
      </w:pPr>
      <w:r w:rsidRPr="00632C5C">
        <w:br w:type="page"/>
      </w:r>
    </w:p>
    <w:p w14:paraId="5F482E78" w14:textId="1F616F9C" w:rsidR="00C43575" w:rsidRPr="00632C5C" w:rsidRDefault="00C43575" w:rsidP="00CB2879">
      <w:pPr>
        <w:pStyle w:val="Heading2"/>
        <w:numPr>
          <w:ilvl w:val="1"/>
          <w:numId w:val="30"/>
        </w:numPr>
        <w:spacing w:line="360" w:lineRule="auto"/>
      </w:pPr>
      <w:bookmarkStart w:id="42" w:name="_Toc191471798"/>
      <w:r w:rsidRPr="00632C5C">
        <w:lastRenderedPageBreak/>
        <w:t>LISAD</w:t>
      </w:r>
      <w:bookmarkEnd w:id="42"/>
    </w:p>
    <w:p w14:paraId="50C2463E" w14:textId="316C1F8A" w:rsidR="00C43575" w:rsidRPr="00632C5C" w:rsidRDefault="00C43575" w:rsidP="00CB2879">
      <w:pPr>
        <w:pStyle w:val="ListParagraph"/>
        <w:numPr>
          <w:ilvl w:val="0"/>
          <w:numId w:val="36"/>
        </w:numPr>
        <w:spacing w:line="360" w:lineRule="auto"/>
        <w:ind w:left="284" w:hanging="284"/>
        <w:rPr>
          <w:lang w:val="en-US"/>
        </w:rPr>
      </w:pPr>
      <w:r w:rsidRPr="00632C5C">
        <w:t>Soku tee 40 dendroloogiline hinnang</w:t>
      </w:r>
      <w:r w:rsidR="00B81640" w:rsidRPr="00632C5C">
        <w:t xml:space="preserve"> 08.10.2024</w:t>
      </w:r>
      <w:r w:rsidRPr="00632C5C">
        <w:t xml:space="preserve">, töö nr </w:t>
      </w:r>
      <w:r w:rsidRPr="00632C5C">
        <w:rPr>
          <w:lang w:val="en-US"/>
        </w:rPr>
        <w:t>0210-24, koostaja maastikuarhitekt Liina Ollema;</w:t>
      </w:r>
    </w:p>
    <w:p w14:paraId="7B299D9D" w14:textId="31E152E1" w:rsidR="00C43575" w:rsidRPr="00632C5C" w:rsidRDefault="00B81640" w:rsidP="00CB2879">
      <w:pPr>
        <w:pStyle w:val="ListParagraph"/>
        <w:numPr>
          <w:ilvl w:val="0"/>
          <w:numId w:val="36"/>
        </w:numPr>
        <w:spacing w:line="360" w:lineRule="auto"/>
        <w:ind w:left="284" w:hanging="284"/>
        <w:rPr>
          <w:lang w:val="en-US"/>
        </w:rPr>
      </w:pPr>
      <w:r w:rsidRPr="00632C5C">
        <w:rPr>
          <w:lang w:val="en-US"/>
        </w:rPr>
        <w:t>Planeeringuala ruumiline illustratsioon, koostaja Black Kiwi OÜ.</w:t>
      </w:r>
    </w:p>
    <w:p w14:paraId="4AC74360" w14:textId="77777777" w:rsidR="00C43575" w:rsidRPr="00C07031" w:rsidRDefault="00C43575" w:rsidP="002B3186">
      <w:pPr>
        <w:spacing w:line="480" w:lineRule="auto"/>
      </w:pPr>
    </w:p>
    <w:p w14:paraId="708FDD17" w14:textId="77777777" w:rsidR="009F5A64" w:rsidRPr="00C07031" w:rsidRDefault="009F5A64" w:rsidP="009F5A64">
      <w:pPr>
        <w:spacing w:line="360" w:lineRule="auto"/>
      </w:pPr>
    </w:p>
    <w:p w14:paraId="52A8FF57" w14:textId="77777777" w:rsidR="006C3193" w:rsidRPr="00C07031" w:rsidRDefault="006C3193" w:rsidP="006C3193"/>
    <w:p w14:paraId="133F33DC" w14:textId="77777777" w:rsidR="001D1C32" w:rsidRPr="00C07031" w:rsidRDefault="001D1C32" w:rsidP="006C3193">
      <w:pPr>
        <w:spacing w:line="276" w:lineRule="auto"/>
        <w:jc w:val="both"/>
      </w:pPr>
    </w:p>
    <w:sectPr w:rsidR="001D1C32" w:rsidRPr="00C07031" w:rsidSect="00292010">
      <w:pgSz w:w="11906" w:h="16838" w:code="9"/>
      <w:pgMar w:top="1134" w:right="851" w:bottom="1134" w:left="1418" w:header="864" w:footer="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FA73A" w14:textId="77777777" w:rsidR="00C869C8" w:rsidRPr="00C07031" w:rsidRDefault="00C869C8" w:rsidP="005F5EB8">
      <w:r w:rsidRPr="00C07031">
        <w:separator/>
      </w:r>
    </w:p>
  </w:endnote>
  <w:endnote w:type="continuationSeparator" w:id="0">
    <w:p w14:paraId="5D6D7053" w14:textId="77777777" w:rsidR="00C869C8" w:rsidRPr="00C07031" w:rsidRDefault="00C869C8" w:rsidP="005F5EB8">
      <w:r w:rsidRPr="00C070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3195"/>
      <w:gridCol w:w="3244"/>
    </w:tblGrid>
    <w:tr w:rsidR="00FA5EC9" w:rsidRPr="00C07031" w14:paraId="6BB1173B" w14:textId="77777777" w:rsidTr="00FA5EC9">
      <w:trPr>
        <w:jc w:val="center"/>
      </w:trPr>
      <w:tc>
        <w:tcPr>
          <w:tcW w:w="3320" w:type="dxa"/>
        </w:tcPr>
        <w:p w14:paraId="57C202EE" w14:textId="6DDCB072" w:rsidR="00FA5EC9" w:rsidRPr="00C07031" w:rsidRDefault="00FA5EC9">
          <w:pPr>
            <w:pStyle w:val="Footer"/>
            <w:rPr>
              <w:b/>
              <w:bCs/>
            </w:rPr>
          </w:pPr>
          <w:r w:rsidRPr="00C07031">
            <w:rPr>
              <w:b/>
              <w:bCs/>
              <w:color w:val="00B050"/>
            </w:rPr>
            <w:t>ThinkTerra OÜ</w:t>
          </w:r>
        </w:p>
      </w:tc>
      <w:tc>
        <w:tcPr>
          <w:tcW w:w="3320" w:type="dxa"/>
          <w:vMerge w:val="restart"/>
          <w:vAlign w:val="center"/>
        </w:tcPr>
        <w:p w14:paraId="48F7565A" w14:textId="2AF5480C" w:rsidR="00FA5EC9" w:rsidRPr="00C07031" w:rsidRDefault="00FA5EC9" w:rsidP="00FA5EC9">
          <w:pPr>
            <w:pStyle w:val="Footer"/>
            <w:jc w:val="center"/>
          </w:pPr>
          <w:r w:rsidRPr="00C07031">
            <w:rPr>
              <w:color w:val="00B050"/>
            </w:rPr>
            <w:t>www.thinkterra.ee</w:t>
          </w:r>
        </w:p>
      </w:tc>
      <w:tc>
        <w:tcPr>
          <w:tcW w:w="3321" w:type="dxa"/>
          <w:vMerge w:val="restart"/>
          <w:vAlign w:val="center"/>
        </w:tcPr>
        <w:p w14:paraId="53B89821" w14:textId="4763AA23" w:rsidR="00FA5EC9" w:rsidRPr="00C07031" w:rsidRDefault="00FA5EC9" w:rsidP="00F70476">
          <w:pPr>
            <w:pStyle w:val="Footer"/>
            <w:jc w:val="center"/>
          </w:pPr>
          <w:r w:rsidRPr="00C07031">
            <w:rPr>
              <w:noProof/>
            </w:rPr>
            <w:drawing>
              <wp:inline distT="0" distB="0" distL="0" distR="0" wp14:anchorId="4FBE6919" wp14:editId="1A7F015A">
                <wp:extent cx="1379220" cy="324485"/>
                <wp:effectExtent l="0" t="0" r="0" b="0"/>
                <wp:docPr id="11959809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903022" name="Picture 531903022"/>
                        <pic:cNvPicPr/>
                      </pic:nvPicPr>
                      <pic:blipFill>
                        <a:blip r:embed="rId1">
                          <a:extLst>
                            <a:ext uri="{28A0092B-C50C-407E-A947-70E740481C1C}">
                              <a14:useLocalDpi xmlns:a14="http://schemas.microsoft.com/office/drawing/2010/main" val="0"/>
                            </a:ext>
                          </a:extLst>
                        </a:blip>
                        <a:stretch>
                          <a:fillRect/>
                        </a:stretch>
                      </pic:blipFill>
                      <pic:spPr>
                        <a:xfrm>
                          <a:off x="0" y="0"/>
                          <a:ext cx="1379220" cy="324485"/>
                        </a:xfrm>
                        <a:prstGeom prst="rect">
                          <a:avLst/>
                        </a:prstGeom>
                      </pic:spPr>
                    </pic:pic>
                  </a:graphicData>
                </a:graphic>
              </wp:inline>
            </w:drawing>
          </w:r>
        </w:p>
      </w:tc>
    </w:tr>
    <w:tr w:rsidR="00FA5EC9" w:rsidRPr="00C07031" w14:paraId="2BE3093D" w14:textId="77777777" w:rsidTr="00FA5EC9">
      <w:trPr>
        <w:jc w:val="center"/>
      </w:trPr>
      <w:tc>
        <w:tcPr>
          <w:tcW w:w="3320" w:type="dxa"/>
        </w:tcPr>
        <w:p w14:paraId="03D52C32" w14:textId="040ABCDF" w:rsidR="00FA5EC9" w:rsidRPr="00C07031" w:rsidRDefault="00FA5EC9">
          <w:pPr>
            <w:pStyle w:val="Footer"/>
          </w:pPr>
          <w:r w:rsidRPr="00C07031">
            <w:t>Registrikood: 16734833</w:t>
          </w:r>
        </w:p>
      </w:tc>
      <w:tc>
        <w:tcPr>
          <w:tcW w:w="3320" w:type="dxa"/>
          <w:vMerge/>
        </w:tcPr>
        <w:p w14:paraId="240D3416" w14:textId="77777777" w:rsidR="00FA5EC9" w:rsidRPr="00C07031" w:rsidRDefault="00FA5EC9">
          <w:pPr>
            <w:pStyle w:val="Footer"/>
          </w:pPr>
        </w:p>
      </w:tc>
      <w:tc>
        <w:tcPr>
          <w:tcW w:w="3321" w:type="dxa"/>
          <w:vMerge/>
        </w:tcPr>
        <w:p w14:paraId="2993F321" w14:textId="77777777" w:rsidR="00FA5EC9" w:rsidRPr="00C07031" w:rsidRDefault="00FA5EC9">
          <w:pPr>
            <w:pStyle w:val="Footer"/>
          </w:pPr>
        </w:p>
      </w:tc>
    </w:tr>
    <w:tr w:rsidR="00FA5EC9" w:rsidRPr="00C07031" w14:paraId="255E4A8C" w14:textId="77777777" w:rsidTr="00FA5EC9">
      <w:trPr>
        <w:jc w:val="center"/>
      </w:trPr>
      <w:tc>
        <w:tcPr>
          <w:tcW w:w="3320" w:type="dxa"/>
        </w:tcPr>
        <w:p w14:paraId="3FE6313E" w14:textId="2B9C63F6" w:rsidR="00FA5EC9" w:rsidRPr="00C07031" w:rsidRDefault="00FA5EC9">
          <w:pPr>
            <w:pStyle w:val="Footer"/>
          </w:pPr>
          <w:hyperlink r:id="rId2" w:history="1">
            <w:r w:rsidRPr="00C07031">
              <w:rPr>
                <w:rStyle w:val="Hyperlink"/>
                <w:color w:val="auto"/>
                <w:u w:val="none"/>
              </w:rPr>
              <w:t>info@thinkterra.ee</w:t>
            </w:r>
          </w:hyperlink>
        </w:p>
      </w:tc>
      <w:tc>
        <w:tcPr>
          <w:tcW w:w="3320" w:type="dxa"/>
          <w:vMerge/>
        </w:tcPr>
        <w:p w14:paraId="7CFBE752" w14:textId="77777777" w:rsidR="00FA5EC9" w:rsidRPr="00C07031" w:rsidRDefault="00FA5EC9">
          <w:pPr>
            <w:pStyle w:val="Footer"/>
          </w:pPr>
        </w:p>
      </w:tc>
      <w:tc>
        <w:tcPr>
          <w:tcW w:w="3321" w:type="dxa"/>
          <w:vMerge/>
        </w:tcPr>
        <w:p w14:paraId="66E61FC9" w14:textId="77777777" w:rsidR="00FA5EC9" w:rsidRPr="00C07031" w:rsidRDefault="00FA5EC9">
          <w:pPr>
            <w:pStyle w:val="Footer"/>
          </w:pPr>
        </w:p>
      </w:tc>
    </w:tr>
  </w:tbl>
  <w:p w14:paraId="79E71CF6" w14:textId="2E4C7CFC" w:rsidR="005732AD" w:rsidRPr="00C07031" w:rsidRDefault="00573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3195"/>
      <w:gridCol w:w="3244"/>
    </w:tblGrid>
    <w:tr w:rsidR="00F27D68" w:rsidRPr="00C07031" w14:paraId="60E7DB96" w14:textId="77777777" w:rsidTr="00B91985">
      <w:trPr>
        <w:jc w:val="center"/>
      </w:trPr>
      <w:tc>
        <w:tcPr>
          <w:tcW w:w="3320" w:type="dxa"/>
        </w:tcPr>
        <w:p w14:paraId="6BEE8AF7" w14:textId="77777777" w:rsidR="00F27D68" w:rsidRPr="00C07031" w:rsidRDefault="00F27D68" w:rsidP="00F27D68">
          <w:pPr>
            <w:pStyle w:val="Footer"/>
            <w:rPr>
              <w:b/>
              <w:bCs/>
            </w:rPr>
          </w:pPr>
          <w:r w:rsidRPr="00C07031">
            <w:rPr>
              <w:b/>
              <w:bCs/>
              <w:color w:val="00B050"/>
            </w:rPr>
            <w:t>ThinkTerra OÜ</w:t>
          </w:r>
        </w:p>
      </w:tc>
      <w:tc>
        <w:tcPr>
          <w:tcW w:w="3320" w:type="dxa"/>
          <w:vMerge w:val="restart"/>
          <w:vAlign w:val="center"/>
        </w:tcPr>
        <w:p w14:paraId="3956293B" w14:textId="77777777" w:rsidR="00F27D68" w:rsidRPr="00C07031" w:rsidRDefault="00F27D68" w:rsidP="00F27D68">
          <w:pPr>
            <w:pStyle w:val="Footer"/>
            <w:rPr>
              <w:color w:val="00B050"/>
            </w:rPr>
          </w:pPr>
          <w:r w:rsidRPr="00C07031">
            <w:rPr>
              <w:color w:val="00B050"/>
            </w:rPr>
            <w:t>www.thinkterra.ee</w:t>
          </w:r>
        </w:p>
      </w:tc>
      <w:tc>
        <w:tcPr>
          <w:tcW w:w="3321" w:type="dxa"/>
          <w:vMerge w:val="restart"/>
          <w:vAlign w:val="center"/>
        </w:tcPr>
        <w:p w14:paraId="39788DE2" w14:textId="77777777" w:rsidR="00F27D68" w:rsidRPr="00C07031" w:rsidRDefault="00F27D68" w:rsidP="00F27D68">
          <w:pPr>
            <w:pStyle w:val="Footer"/>
          </w:pPr>
          <w:r w:rsidRPr="00C07031">
            <w:rPr>
              <w:noProof/>
            </w:rPr>
            <w:drawing>
              <wp:inline distT="0" distB="0" distL="0" distR="0" wp14:anchorId="02D66EDD" wp14:editId="429E6AD9">
                <wp:extent cx="1379220" cy="324485"/>
                <wp:effectExtent l="0" t="0" r="0" b="0"/>
                <wp:docPr id="423156683"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156683" name="Picture 2"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9220" cy="324485"/>
                        </a:xfrm>
                        <a:prstGeom prst="rect">
                          <a:avLst/>
                        </a:prstGeom>
                      </pic:spPr>
                    </pic:pic>
                  </a:graphicData>
                </a:graphic>
              </wp:inline>
            </w:drawing>
          </w:r>
        </w:p>
      </w:tc>
    </w:tr>
    <w:tr w:rsidR="00F27D68" w:rsidRPr="00C07031" w14:paraId="5D313649" w14:textId="77777777" w:rsidTr="00B91985">
      <w:trPr>
        <w:jc w:val="center"/>
      </w:trPr>
      <w:tc>
        <w:tcPr>
          <w:tcW w:w="3320" w:type="dxa"/>
        </w:tcPr>
        <w:p w14:paraId="39DFE415" w14:textId="77777777" w:rsidR="00F27D68" w:rsidRPr="00C07031" w:rsidRDefault="00F27D68" w:rsidP="00F27D68">
          <w:pPr>
            <w:pStyle w:val="Footer"/>
          </w:pPr>
          <w:r w:rsidRPr="00C07031">
            <w:t>Registrikood: 16734833</w:t>
          </w:r>
        </w:p>
      </w:tc>
      <w:tc>
        <w:tcPr>
          <w:tcW w:w="3320" w:type="dxa"/>
          <w:vMerge/>
        </w:tcPr>
        <w:p w14:paraId="5D3DC442" w14:textId="77777777" w:rsidR="00F27D68" w:rsidRPr="00C07031" w:rsidRDefault="00F27D68" w:rsidP="00F27D68">
          <w:pPr>
            <w:pStyle w:val="Footer"/>
          </w:pPr>
        </w:p>
      </w:tc>
      <w:tc>
        <w:tcPr>
          <w:tcW w:w="3321" w:type="dxa"/>
          <w:vMerge/>
        </w:tcPr>
        <w:p w14:paraId="259EEE85" w14:textId="77777777" w:rsidR="00F27D68" w:rsidRPr="00C07031" w:rsidRDefault="00F27D68" w:rsidP="00F27D68">
          <w:pPr>
            <w:pStyle w:val="Footer"/>
          </w:pPr>
        </w:p>
      </w:tc>
    </w:tr>
    <w:tr w:rsidR="00F27D68" w:rsidRPr="00C07031" w14:paraId="6691CF9C" w14:textId="77777777" w:rsidTr="00B91985">
      <w:trPr>
        <w:jc w:val="center"/>
      </w:trPr>
      <w:tc>
        <w:tcPr>
          <w:tcW w:w="3320" w:type="dxa"/>
        </w:tcPr>
        <w:p w14:paraId="43FC83C8" w14:textId="77777777" w:rsidR="00F27D68" w:rsidRPr="00C07031" w:rsidRDefault="00F27D68" w:rsidP="00F27D68">
          <w:pPr>
            <w:pStyle w:val="Footer"/>
          </w:pPr>
          <w:hyperlink r:id="rId2" w:history="1">
            <w:r w:rsidRPr="00C07031">
              <w:rPr>
                <w:rStyle w:val="Hyperlink"/>
                <w:color w:val="auto"/>
                <w:u w:val="none"/>
              </w:rPr>
              <w:t>info@thinkterra.ee</w:t>
            </w:r>
          </w:hyperlink>
        </w:p>
      </w:tc>
      <w:tc>
        <w:tcPr>
          <w:tcW w:w="3320" w:type="dxa"/>
          <w:vMerge/>
        </w:tcPr>
        <w:p w14:paraId="495873C3" w14:textId="77777777" w:rsidR="00F27D68" w:rsidRPr="00C07031" w:rsidRDefault="00F27D68" w:rsidP="00F27D68">
          <w:pPr>
            <w:pStyle w:val="Footer"/>
          </w:pPr>
        </w:p>
      </w:tc>
      <w:tc>
        <w:tcPr>
          <w:tcW w:w="3321" w:type="dxa"/>
          <w:vMerge/>
        </w:tcPr>
        <w:p w14:paraId="615DCD17" w14:textId="77777777" w:rsidR="00F27D68" w:rsidRPr="00C07031" w:rsidRDefault="00F27D68" w:rsidP="00F27D68">
          <w:pPr>
            <w:pStyle w:val="Footer"/>
          </w:pPr>
        </w:p>
      </w:tc>
    </w:tr>
  </w:tbl>
  <w:p w14:paraId="25496126" w14:textId="77777777" w:rsidR="00F27D68" w:rsidRPr="00C07031" w:rsidRDefault="00F27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6E7DD" w14:textId="77777777" w:rsidR="00C869C8" w:rsidRPr="00C07031" w:rsidRDefault="00C869C8" w:rsidP="005F5EB8">
      <w:r w:rsidRPr="00C07031">
        <w:separator/>
      </w:r>
    </w:p>
  </w:footnote>
  <w:footnote w:type="continuationSeparator" w:id="0">
    <w:p w14:paraId="2F7AD83C" w14:textId="77777777" w:rsidR="00C869C8" w:rsidRPr="00C07031" w:rsidRDefault="00C869C8" w:rsidP="005F5EB8">
      <w:r w:rsidRPr="00C0703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5197350"/>
      <w:docPartObj>
        <w:docPartGallery w:val="Page Numbers (Top of Page)"/>
        <w:docPartUnique/>
      </w:docPartObj>
    </w:sdtPr>
    <w:sdtContent>
      <w:p w14:paraId="72C1085D" w14:textId="7A096E98" w:rsidR="00387C74" w:rsidRPr="00C07031" w:rsidRDefault="00056C6A" w:rsidP="004B0459">
        <w:pPr>
          <w:pStyle w:val="Header"/>
          <w:spacing w:after="240"/>
        </w:pPr>
        <w:r w:rsidRPr="00C07031">
          <w:rPr>
            <w:color w:val="00B050"/>
          </w:rPr>
          <w:t>Uuesalu küla Soku tee 40 kinnistu ja lähiala</w:t>
        </w:r>
        <w:r w:rsidR="00387C74" w:rsidRPr="00C07031">
          <w:rPr>
            <w:color w:val="00B050"/>
          </w:rPr>
          <w:t xml:space="preserve"> detailplaneering</w:t>
        </w:r>
        <w:r w:rsidR="00387C74" w:rsidRPr="00C07031">
          <w:tab/>
        </w:r>
        <w:r w:rsidR="00387C74" w:rsidRPr="00C07031">
          <w:tab/>
        </w:r>
        <w:r w:rsidR="00387C74" w:rsidRPr="00C07031">
          <w:fldChar w:fldCharType="begin"/>
        </w:r>
        <w:r w:rsidR="00387C74" w:rsidRPr="00C07031">
          <w:instrText>PAGE   \* MERGEFORMAT</w:instrText>
        </w:r>
        <w:r w:rsidR="00387C74" w:rsidRPr="00C07031">
          <w:fldChar w:fldCharType="separate"/>
        </w:r>
        <w:r w:rsidR="00387C74" w:rsidRPr="00C07031">
          <w:t>2</w:t>
        </w:r>
        <w:r w:rsidR="00387C74" w:rsidRPr="00C07031">
          <w:fldChar w:fldCharType="end"/>
        </w:r>
      </w:p>
    </w:sdtContent>
  </w:sdt>
  <w:p w14:paraId="34BFD1EE" w14:textId="63DE7A15" w:rsidR="005F5EB8" w:rsidRPr="00C07031" w:rsidRDefault="005F5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438A8" w14:textId="42A0FB32" w:rsidR="00B37D5A" w:rsidRPr="00C07031" w:rsidRDefault="00B37D5A" w:rsidP="00A0425C">
    <w:pPr>
      <w:pStyle w:val="Header"/>
      <w:spacing w:after="240"/>
      <w:rPr>
        <w:color w:val="00B050"/>
      </w:rPr>
    </w:pPr>
    <w:r w:rsidRPr="00C07031">
      <w:rPr>
        <w:color w:val="00B050"/>
      </w:rPr>
      <w:t>Uuesalu küla Soku tee 40 kinnistu ja lähiala detailplaneering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8608E"/>
    <w:multiLevelType w:val="hybridMultilevel"/>
    <w:tmpl w:val="B3A082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280CCC"/>
    <w:multiLevelType w:val="hybridMultilevel"/>
    <w:tmpl w:val="A0485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76D29"/>
    <w:multiLevelType w:val="hybridMultilevel"/>
    <w:tmpl w:val="0B341D14"/>
    <w:lvl w:ilvl="0" w:tplc="876C9C42">
      <w:start w:val="1"/>
      <w:numFmt w:val="bullet"/>
      <w:lvlText w:val=""/>
      <w:lvlJc w:val="left"/>
      <w:pPr>
        <w:ind w:left="720" w:hanging="360"/>
      </w:pPr>
      <w:rPr>
        <w:rFonts w:ascii="Symbol" w:hAnsi="Symbol" w:hint="default"/>
        <w:color w:val="00B05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C05593B"/>
    <w:multiLevelType w:val="multilevel"/>
    <w:tmpl w:val="FAECE90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EB61936"/>
    <w:multiLevelType w:val="hybridMultilevel"/>
    <w:tmpl w:val="D5B89B82"/>
    <w:lvl w:ilvl="0" w:tplc="876C9C42">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42A85"/>
    <w:multiLevelType w:val="multilevel"/>
    <w:tmpl w:val="CD2A81F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A6E17BC"/>
    <w:multiLevelType w:val="hybridMultilevel"/>
    <w:tmpl w:val="77D8175E"/>
    <w:lvl w:ilvl="0" w:tplc="876C9C42">
      <w:start w:val="1"/>
      <w:numFmt w:val="bullet"/>
      <w:lvlText w:val=""/>
      <w:lvlJc w:val="left"/>
      <w:pPr>
        <w:ind w:left="720" w:hanging="360"/>
      </w:pPr>
      <w:rPr>
        <w:rFonts w:ascii="Symbol" w:hAnsi="Symbol" w:hint="default"/>
        <w:color w:val="00B05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A8B73DA"/>
    <w:multiLevelType w:val="hybridMultilevel"/>
    <w:tmpl w:val="8546779A"/>
    <w:lvl w:ilvl="0" w:tplc="876C9C42">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E3740"/>
    <w:multiLevelType w:val="hybridMultilevel"/>
    <w:tmpl w:val="B4A82F90"/>
    <w:lvl w:ilvl="0" w:tplc="876C9C42">
      <w:start w:val="1"/>
      <w:numFmt w:val="bullet"/>
      <w:lvlText w:val=""/>
      <w:lvlJc w:val="left"/>
      <w:pPr>
        <w:ind w:left="720" w:hanging="360"/>
      </w:pPr>
      <w:rPr>
        <w:rFonts w:ascii="Symbol" w:hAnsi="Symbol" w:hint="default"/>
        <w:color w:val="00B05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D8A63B9"/>
    <w:multiLevelType w:val="hybridMultilevel"/>
    <w:tmpl w:val="87763C4C"/>
    <w:lvl w:ilvl="0" w:tplc="04090011">
      <w:start w:val="1"/>
      <w:numFmt w:val="decimal"/>
      <w:lvlText w:val="%1)"/>
      <w:lvlJc w:val="left"/>
      <w:pPr>
        <w:ind w:left="720" w:hanging="360"/>
      </w:pPr>
      <w:rPr>
        <w:rFonts w:hint="default"/>
        <w:color w:val="00B05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360616E"/>
    <w:multiLevelType w:val="hybridMultilevel"/>
    <w:tmpl w:val="6C06BF82"/>
    <w:lvl w:ilvl="0" w:tplc="876C9C42">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12630"/>
    <w:multiLevelType w:val="hybridMultilevel"/>
    <w:tmpl w:val="515A3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F2E54"/>
    <w:multiLevelType w:val="hybridMultilevel"/>
    <w:tmpl w:val="1E063868"/>
    <w:lvl w:ilvl="0" w:tplc="876C9C42">
      <w:start w:val="1"/>
      <w:numFmt w:val="bullet"/>
      <w:lvlText w:val=""/>
      <w:lvlJc w:val="left"/>
      <w:pPr>
        <w:ind w:left="3600" w:hanging="360"/>
      </w:pPr>
      <w:rPr>
        <w:rFonts w:ascii="Symbol" w:hAnsi="Symbol" w:hint="default"/>
        <w:color w:val="00B050"/>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2D037825"/>
    <w:multiLevelType w:val="multilevel"/>
    <w:tmpl w:val="CD2A81F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ED43917"/>
    <w:multiLevelType w:val="hybridMultilevel"/>
    <w:tmpl w:val="EE5E2134"/>
    <w:lvl w:ilvl="0" w:tplc="4738A632">
      <w:start w:val="1"/>
      <w:numFmt w:val="decimal"/>
      <w:lvlText w:val="%1."/>
      <w:lvlJc w:val="left"/>
      <w:pPr>
        <w:ind w:left="720" w:hanging="360"/>
      </w:pPr>
      <w:rPr>
        <w:rFonts w:hint="default"/>
        <w:color w:val="00B05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0863DF1"/>
    <w:multiLevelType w:val="hybridMultilevel"/>
    <w:tmpl w:val="F480614A"/>
    <w:lvl w:ilvl="0" w:tplc="876C9C42">
      <w:start w:val="1"/>
      <w:numFmt w:val="bullet"/>
      <w:lvlText w:val=""/>
      <w:lvlJc w:val="left"/>
      <w:pPr>
        <w:ind w:left="720" w:hanging="360"/>
      </w:pPr>
      <w:rPr>
        <w:rFonts w:ascii="Symbol" w:hAnsi="Symbol" w:hint="default"/>
        <w:color w:val="00B05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59E2D3E"/>
    <w:multiLevelType w:val="multilevel"/>
    <w:tmpl w:val="CD2A81F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8BF3695"/>
    <w:multiLevelType w:val="hybridMultilevel"/>
    <w:tmpl w:val="7E88A5C8"/>
    <w:lvl w:ilvl="0" w:tplc="5D920148">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C3D03"/>
    <w:multiLevelType w:val="hybridMultilevel"/>
    <w:tmpl w:val="DA1A921C"/>
    <w:lvl w:ilvl="0" w:tplc="E17E4066">
      <w:start w:val="1"/>
      <w:numFmt w:val="decimal"/>
      <w:lvlText w:val="%1."/>
      <w:lvlJc w:val="left"/>
      <w:pPr>
        <w:ind w:left="720" w:hanging="360"/>
      </w:pPr>
      <w:rPr>
        <w:rFonts w:ascii="Arial" w:hAnsi="Arial" w:hint="default"/>
        <w:b w:val="0"/>
        <w:bCs/>
        <w:i w:val="0"/>
        <w:color w:val="00B050"/>
        <w:sz w:val="20"/>
        <w:szCs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D786E11"/>
    <w:multiLevelType w:val="hybridMultilevel"/>
    <w:tmpl w:val="ABA8B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2C3712"/>
    <w:multiLevelType w:val="multilevel"/>
    <w:tmpl w:val="EF4E0F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49341DB2"/>
    <w:multiLevelType w:val="hybridMultilevel"/>
    <w:tmpl w:val="B9FEFE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80F6B"/>
    <w:multiLevelType w:val="hybridMultilevel"/>
    <w:tmpl w:val="C3A8B8E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37015"/>
    <w:multiLevelType w:val="multilevel"/>
    <w:tmpl w:val="EF4E0F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4" w15:restartNumberingAfterBreak="0">
    <w:nsid w:val="4F96637B"/>
    <w:multiLevelType w:val="hybridMultilevel"/>
    <w:tmpl w:val="61D000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C2FE3"/>
    <w:multiLevelType w:val="hybridMultilevel"/>
    <w:tmpl w:val="6C58C6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5879B7"/>
    <w:multiLevelType w:val="hybridMultilevel"/>
    <w:tmpl w:val="126E44B6"/>
    <w:lvl w:ilvl="0" w:tplc="E892B70E">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B7B4C10"/>
    <w:multiLevelType w:val="hybridMultilevel"/>
    <w:tmpl w:val="9C388540"/>
    <w:lvl w:ilvl="0" w:tplc="876C9C42">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F67F9D"/>
    <w:multiLevelType w:val="multilevel"/>
    <w:tmpl w:val="FAECE90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66B864C1"/>
    <w:multiLevelType w:val="hybridMultilevel"/>
    <w:tmpl w:val="35627102"/>
    <w:lvl w:ilvl="0" w:tplc="876C9C42">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DA5987"/>
    <w:multiLevelType w:val="hybridMultilevel"/>
    <w:tmpl w:val="9A8EE3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331F24"/>
    <w:multiLevelType w:val="hybridMultilevel"/>
    <w:tmpl w:val="B1E8AABC"/>
    <w:lvl w:ilvl="0" w:tplc="876C9C42">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2B2732"/>
    <w:multiLevelType w:val="hybridMultilevel"/>
    <w:tmpl w:val="B232CD72"/>
    <w:lvl w:ilvl="0" w:tplc="876C9C42">
      <w:start w:val="1"/>
      <w:numFmt w:val="bullet"/>
      <w:lvlText w:val=""/>
      <w:lvlJc w:val="left"/>
      <w:pPr>
        <w:ind w:left="720" w:hanging="360"/>
      </w:pPr>
      <w:rPr>
        <w:rFonts w:ascii="Symbol" w:hAnsi="Symbol" w:hint="default"/>
        <w:color w:val="00B05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6F4740BB"/>
    <w:multiLevelType w:val="multilevel"/>
    <w:tmpl w:val="FAECE90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7EBF46F3"/>
    <w:multiLevelType w:val="hybridMultilevel"/>
    <w:tmpl w:val="2FD6798A"/>
    <w:lvl w:ilvl="0" w:tplc="876C9C42">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AE10F2"/>
    <w:multiLevelType w:val="hybridMultilevel"/>
    <w:tmpl w:val="A40E6088"/>
    <w:lvl w:ilvl="0" w:tplc="876C9C42">
      <w:start w:val="1"/>
      <w:numFmt w:val="bullet"/>
      <w:lvlText w:val=""/>
      <w:lvlJc w:val="left"/>
      <w:pPr>
        <w:ind w:left="720" w:hanging="360"/>
      </w:pPr>
      <w:rPr>
        <w:rFonts w:ascii="Symbol" w:hAnsi="Symbol" w:hint="default"/>
        <w:color w:val="00B05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42341274">
    <w:abstractNumId w:val="26"/>
  </w:num>
  <w:num w:numId="2" w16cid:durableId="976379678">
    <w:abstractNumId w:val="18"/>
  </w:num>
  <w:num w:numId="3" w16cid:durableId="559706890">
    <w:abstractNumId w:val="6"/>
  </w:num>
  <w:num w:numId="4" w16cid:durableId="1916889950">
    <w:abstractNumId w:val="15"/>
  </w:num>
  <w:num w:numId="5" w16cid:durableId="289751934">
    <w:abstractNumId w:val="34"/>
  </w:num>
  <w:num w:numId="6" w16cid:durableId="32729565">
    <w:abstractNumId w:val="2"/>
  </w:num>
  <w:num w:numId="7" w16cid:durableId="758477664">
    <w:abstractNumId w:val="32"/>
  </w:num>
  <w:num w:numId="8" w16cid:durableId="225995559">
    <w:abstractNumId w:val="14"/>
  </w:num>
  <w:num w:numId="9" w16cid:durableId="1500659489">
    <w:abstractNumId w:val="10"/>
  </w:num>
  <w:num w:numId="10" w16cid:durableId="1104299926">
    <w:abstractNumId w:val="4"/>
  </w:num>
  <w:num w:numId="11" w16cid:durableId="540016663">
    <w:abstractNumId w:val="7"/>
  </w:num>
  <w:num w:numId="12" w16cid:durableId="242686948">
    <w:abstractNumId w:val="24"/>
  </w:num>
  <w:num w:numId="13" w16cid:durableId="1284772695">
    <w:abstractNumId w:val="8"/>
  </w:num>
  <w:num w:numId="14" w16cid:durableId="176236082">
    <w:abstractNumId w:val="35"/>
  </w:num>
  <w:num w:numId="15" w16cid:durableId="213810362">
    <w:abstractNumId w:val="17"/>
  </w:num>
  <w:num w:numId="16" w16cid:durableId="1770655202">
    <w:abstractNumId w:val="9"/>
  </w:num>
  <w:num w:numId="17" w16cid:durableId="133450891">
    <w:abstractNumId w:val="25"/>
  </w:num>
  <w:num w:numId="18" w16cid:durableId="70079568">
    <w:abstractNumId w:val="30"/>
  </w:num>
  <w:num w:numId="19" w16cid:durableId="1301376790">
    <w:abstractNumId w:val="27"/>
  </w:num>
  <w:num w:numId="20" w16cid:durableId="2067608723">
    <w:abstractNumId w:val="12"/>
  </w:num>
  <w:num w:numId="21" w16cid:durableId="2145729193">
    <w:abstractNumId w:val="11"/>
  </w:num>
  <w:num w:numId="22" w16cid:durableId="1081872046">
    <w:abstractNumId w:val="21"/>
  </w:num>
  <w:num w:numId="23" w16cid:durableId="1450320606">
    <w:abstractNumId w:val="20"/>
  </w:num>
  <w:num w:numId="24" w16cid:durableId="1791052488">
    <w:abstractNumId w:val="0"/>
  </w:num>
  <w:num w:numId="25" w16cid:durableId="433591959">
    <w:abstractNumId w:val="29"/>
  </w:num>
  <w:num w:numId="26" w16cid:durableId="1023752764">
    <w:abstractNumId w:val="16"/>
  </w:num>
  <w:num w:numId="27" w16cid:durableId="907157082">
    <w:abstractNumId w:val="23"/>
  </w:num>
  <w:num w:numId="28" w16cid:durableId="581452676">
    <w:abstractNumId w:val="22"/>
  </w:num>
  <w:num w:numId="29" w16cid:durableId="127475208">
    <w:abstractNumId w:val="19"/>
  </w:num>
  <w:num w:numId="30" w16cid:durableId="217741962">
    <w:abstractNumId w:val="33"/>
  </w:num>
  <w:num w:numId="31" w16cid:durableId="904528584">
    <w:abstractNumId w:val="28"/>
  </w:num>
  <w:num w:numId="32" w16cid:durableId="2104379797">
    <w:abstractNumId w:val="5"/>
  </w:num>
  <w:num w:numId="33" w16cid:durableId="2025783298">
    <w:abstractNumId w:val="3"/>
  </w:num>
  <w:num w:numId="34" w16cid:durableId="1272056152">
    <w:abstractNumId w:val="13"/>
  </w:num>
  <w:num w:numId="35" w16cid:durableId="1329022496">
    <w:abstractNumId w:val="31"/>
  </w:num>
  <w:num w:numId="36" w16cid:durableId="1809936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02"/>
    <w:rsid w:val="00001901"/>
    <w:rsid w:val="0000218D"/>
    <w:rsid w:val="00002D91"/>
    <w:rsid w:val="00002DAB"/>
    <w:rsid w:val="00003109"/>
    <w:rsid w:val="000037E2"/>
    <w:rsid w:val="000049A3"/>
    <w:rsid w:val="00005F0C"/>
    <w:rsid w:val="000062CD"/>
    <w:rsid w:val="00007966"/>
    <w:rsid w:val="0001016F"/>
    <w:rsid w:val="00010559"/>
    <w:rsid w:val="00010BA9"/>
    <w:rsid w:val="000137FD"/>
    <w:rsid w:val="000158CC"/>
    <w:rsid w:val="00016700"/>
    <w:rsid w:val="00016ED4"/>
    <w:rsid w:val="0001704A"/>
    <w:rsid w:val="00017C22"/>
    <w:rsid w:val="00017F47"/>
    <w:rsid w:val="00022AE8"/>
    <w:rsid w:val="00024EAE"/>
    <w:rsid w:val="00025672"/>
    <w:rsid w:val="000267A7"/>
    <w:rsid w:val="0002740C"/>
    <w:rsid w:val="00027A3A"/>
    <w:rsid w:val="0003135F"/>
    <w:rsid w:val="000354CC"/>
    <w:rsid w:val="000378B5"/>
    <w:rsid w:val="0004025B"/>
    <w:rsid w:val="00041856"/>
    <w:rsid w:val="00044C5B"/>
    <w:rsid w:val="00045CAA"/>
    <w:rsid w:val="0004728E"/>
    <w:rsid w:val="0005053C"/>
    <w:rsid w:val="000506EF"/>
    <w:rsid w:val="00050D07"/>
    <w:rsid w:val="00051E42"/>
    <w:rsid w:val="000532A6"/>
    <w:rsid w:val="00056C6A"/>
    <w:rsid w:val="00057222"/>
    <w:rsid w:val="00061CB2"/>
    <w:rsid w:val="000622E8"/>
    <w:rsid w:val="000660E5"/>
    <w:rsid w:val="00071709"/>
    <w:rsid w:val="00071F7E"/>
    <w:rsid w:val="00073C69"/>
    <w:rsid w:val="00074274"/>
    <w:rsid w:val="000770A2"/>
    <w:rsid w:val="0008121E"/>
    <w:rsid w:val="00082397"/>
    <w:rsid w:val="0008398F"/>
    <w:rsid w:val="00086BDA"/>
    <w:rsid w:val="000875B5"/>
    <w:rsid w:val="000911E8"/>
    <w:rsid w:val="000917F2"/>
    <w:rsid w:val="0009246F"/>
    <w:rsid w:val="0009297E"/>
    <w:rsid w:val="00094369"/>
    <w:rsid w:val="00095326"/>
    <w:rsid w:val="00095335"/>
    <w:rsid w:val="000968CF"/>
    <w:rsid w:val="00097F0E"/>
    <w:rsid w:val="000A28FC"/>
    <w:rsid w:val="000A2A8B"/>
    <w:rsid w:val="000A44EE"/>
    <w:rsid w:val="000A5ADA"/>
    <w:rsid w:val="000A5EF0"/>
    <w:rsid w:val="000A6269"/>
    <w:rsid w:val="000A6C4D"/>
    <w:rsid w:val="000B2A04"/>
    <w:rsid w:val="000B45D8"/>
    <w:rsid w:val="000B63B5"/>
    <w:rsid w:val="000B7475"/>
    <w:rsid w:val="000C57D2"/>
    <w:rsid w:val="000C64AE"/>
    <w:rsid w:val="000D0EB2"/>
    <w:rsid w:val="000D103E"/>
    <w:rsid w:val="000D1BD6"/>
    <w:rsid w:val="000D1D37"/>
    <w:rsid w:val="000D43D4"/>
    <w:rsid w:val="000D4C10"/>
    <w:rsid w:val="000D4F77"/>
    <w:rsid w:val="000D716D"/>
    <w:rsid w:val="000D7665"/>
    <w:rsid w:val="000E05B1"/>
    <w:rsid w:val="000E06B7"/>
    <w:rsid w:val="000E0A37"/>
    <w:rsid w:val="000E2357"/>
    <w:rsid w:val="000E346E"/>
    <w:rsid w:val="000E3DE0"/>
    <w:rsid w:val="000E4092"/>
    <w:rsid w:val="000E492C"/>
    <w:rsid w:val="000E6190"/>
    <w:rsid w:val="000E70D0"/>
    <w:rsid w:val="000E7698"/>
    <w:rsid w:val="000F0836"/>
    <w:rsid w:val="000F1743"/>
    <w:rsid w:val="000F1BDD"/>
    <w:rsid w:val="000F2541"/>
    <w:rsid w:val="000F3796"/>
    <w:rsid w:val="000F3F5A"/>
    <w:rsid w:val="000F3FB1"/>
    <w:rsid w:val="000F4FD8"/>
    <w:rsid w:val="0010025D"/>
    <w:rsid w:val="0010228F"/>
    <w:rsid w:val="001045FB"/>
    <w:rsid w:val="00104862"/>
    <w:rsid w:val="00104B93"/>
    <w:rsid w:val="00104D02"/>
    <w:rsid w:val="001052F7"/>
    <w:rsid w:val="0010725D"/>
    <w:rsid w:val="00110267"/>
    <w:rsid w:val="00110848"/>
    <w:rsid w:val="0011098F"/>
    <w:rsid w:val="00110E2D"/>
    <w:rsid w:val="00111596"/>
    <w:rsid w:val="001134D5"/>
    <w:rsid w:val="00113670"/>
    <w:rsid w:val="001156D8"/>
    <w:rsid w:val="00117D2E"/>
    <w:rsid w:val="00120797"/>
    <w:rsid w:val="00121247"/>
    <w:rsid w:val="00122D78"/>
    <w:rsid w:val="00123462"/>
    <w:rsid w:val="00123BF7"/>
    <w:rsid w:val="00124E88"/>
    <w:rsid w:val="0012725F"/>
    <w:rsid w:val="0013086A"/>
    <w:rsid w:val="001311B3"/>
    <w:rsid w:val="001333C5"/>
    <w:rsid w:val="00134034"/>
    <w:rsid w:val="00140B64"/>
    <w:rsid w:val="0014118D"/>
    <w:rsid w:val="00141588"/>
    <w:rsid w:val="001416B2"/>
    <w:rsid w:val="00142AA5"/>
    <w:rsid w:val="0014437C"/>
    <w:rsid w:val="00146BC6"/>
    <w:rsid w:val="00146F25"/>
    <w:rsid w:val="0015076D"/>
    <w:rsid w:val="0015081B"/>
    <w:rsid w:val="00151A3B"/>
    <w:rsid w:val="00152800"/>
    <w:rsid w:val="0015406E"/>
    <w:rsid w:val="00157AF7"/>
    <w:rsid w:val="00157E77"/>
    <w:rsid w:val="00160CE4"/>
    <w:rsid w:val="00161A46"/>
    <w:rsid w:val="0016377C"/>
    <w:rsid w:val="0016489C"/>
    <w:rsid w:val="0016618E"/>
    <w:rsid w:val="001678CC"/>
    <w:rsid w:val="00171D59"/>
    <w:rsid w:val="00172AAE"/>
    <w:rsid w:val="001757EC"/>
    <w:rsid w:val="00177A3A"/>
    <w:rsid w:val="00177C93"/>
    <w:rsid w:val="00187176"/>
    <w:rsid w:val="0019022A"/>
    <w:rsid w:val="00193C88"/>
    <w:rsid w:val="001A18FC"/>
    <w:rsid w:val="001A2655"/>
    <w:rsid w:val="001A2BF2"/>
    <w:rsid w:val="001A45EF"/>
    <w:rsid w:val="001A4A33"/>
    <w:rsid w:val="001A5367"/>
    <w:rsid w:val="001B0070"/>
    <w:rsid w:val="001B08E5"/>
    <w:rsid w:val="001B12D8"/>
    <w:rsid w:val="001B17B2"/>
    <w:rsid w:val="001B1CB1"/>
    <w:rsid w:val="001B44D7"/>
    <w:rsid w:val="001B5412"/>
    <w:rsid w:val="001B71EC"/>
    <w:rsid w:val="001B7A7D"/>
    <w:rsid w:val="001C129D"/>
    <w:rsid w:val="001C1344"/>
    <w:rsid w:val="001C3629"/>
    <w:rsid w:val="001C4401"/>
    <w:rsid w:val="001C5C5F"/>
    <w:rsid w:val="001C6202"/>
    <w:rsid w:val="001C766F"/>
    <w:rsid w:val="001D159A"/>
    <w:rsid w:val="001D1C32"/>
    <w:rsid w:val="001D1E8F"/>
    <w:rsid w:val="001D264E"/>
    <w:rsid w:val="001D3EA9"/>
    <w:rsid w:val="001D5B6F"/>
    <w:rsid w:val="001D5D39"/>
    <w:rsid w:val="001D68ED"/>
    <w:rsid w:val="001E19DA"/>
    <w:rsid w:val="001E602D"/>
    <w:rsid w:val="001E6C60"/>
    <w:rsid w:val="001E749C"/>
    <w:rsid w:val="001F09FE"/>
    <w:rsid w:val="001F4873"/>
    <w:rsid w:val="001F7B69"/>
    <w:rsid w:val="002001A4"/>
    <w:rsid w:val="00202543"/>
    <w:rsid w:val="00202847"/>
    <w:rsid w:val="00203BC2"/>
    <w:rsid w:val="00204DE3"/>
    <w:rsid w:val="002059B0"/>
    <w:rsid w:val="00206516"/>
    <w:rsid w:val="00206C41"/>
    <w:rsid w:val="00210916"/>
    <w:rsid w:val="00211F85"/>
    <w:rsid w:val="00212A78"/>
    <w:rsid w:val="00212D3A"/>
    <w:rsid w:val="00212F14"/>
    <w:rsid w:val="00213EA4"/>
    <w:rsid w:val="00215800"/>
    <w:rsid w:val="00220460"/>
    <w:rsid w:val="00220750"/>
    <w:rsid w:val="0022170E"/>
    <w:rsid w:val="002229DE"/>
    <w:rsid w:val="00222C97"/>
    <w:rsid w:val="00223614"/>
    <w:rsid w:val="00224029"/>
    <w:rsid w:val="0022524B"/>
    <w:rsid w:val="002263B8"/>
    <w:rsid w:val="002276C3"/>
    <w:rsid w:val="00227D73"/>
    <w:rsid w:val="002307EC"/>
    <w:rsid w:val="00231733"/>
    <w:rsid w:val="00232312"/>
    <w:rsid w:val="00233154"/>
    <w:rsid w:val="002332E4"/>
    <w:rsid w:val="0023385A"/>
    <w:rsid w:val="002356B4"/>
    <w:rsid w:val="0023725E"/>
    <w:rsid w:val="00240843"/>
    <w:rsid w:val="002410E1"/>
    <w:rsid w:val="002418F6"/>
    <w:rsid w:val="00242CA4"/>
    <w:rsid w:val="002444D0"/>
    <w:rsid w:val="0024682C"/>
    <w:rsid w:val="00247F68"/>
    <w:rsid w:val="00251FFB"/>
    <w:rsid w:val="00252C5E"/>
    <w:rsid w:val="0025348F"/>
    <w:rsid w:val="00253E5E"/>
    <w:rsid w:val="00254A3F"/>
    <w:rsid w:val="00256637"/>
    <w:rsid w:val="002569F7"/>
    <w:rsid w:val="00261751"/>
    <w:rsid w:val="00262E07"/>
    <w:rsid w:val="00264849"/>
    <w:rsid w:val="00265485"/>
    <w:rsid w:val="00265F6B"/>
    <w:rsid w:val="002722D9"/>
    <w:rsid w:val="00272F6E"/>
    <w:rsid w:val="002742C5"/>
    <w:rsid w:val="00274372"/>
    <w:rsid w:val="0027447F"/>
    <w:rsid w:val="00274BC8"/>
    <w:rsid w:val="002758A7"/>
    <w:rsid w:val="0027629A"/>
    <w:rsid w:val="00276CE5"/>
    <w:rsid w:val="0027759B"/>
    <w:rsid w:val="00277D94"/>
    <w:rsid w:val="00277FA9"/>
    <w:rsid w:val="00281DF6"/>
    <w:rsid w:val="00282F5D"/>
    <w:rsid w:val="00283805"/>
    <w:rsid w:val="002840BA"/>
    <w:rsid w:val="00284BD8"/>
    <w:rsid w:val="002869C3"/>
    <w:rsid w:val="002869FB"/>
    <w:rsid w:val="00291108"/>
    <w:rsid w:val="002918A1"/>
    <w:rsid w:val="00292010"/>
    <w:rsid w:val="00293082"/>
    <w:rsid w:val="002943A8"/>
    <w:rsid w:val="0029535E"/>
    <w:rsid w:val="00295C09"/>
    <w:rsid w:val="0029670A"/>
    <w:rsid w:val="00296AA9"/>
    <w:rsid w:val="00296EA4"/>
    <w:rsid w:val="00296FD1"/>
    <w:rsid w:val="002A08D3"/>
    <w:rsid w:val="002A0E87"/>
    <w:rsid w:val="002A1518"/>
    <w:rsid w:val="002A2BA6"/>
    <w:rsid w:val="002A309F"/>
    <w:rsid w:val="002A3387"/>
    <w:rsid w:val="002A4A21"/>
    <w:rsid w:val="002A59A4"/>
    <w:rsid w:val="002A6F11"/>
    <w:rsid w:val="002B3186"/>
    <w:rsid w:val="002B601D"/>
    <w:rsid w:val="002B7DB1"/>
    <w:rsid w:val="002C14F1"/>
    <w:rsid w:val="002C3B2D"/>
    <w:rsid w:val="002C4CAC"/>
    <w:rsid w:val="002C5EB7"/>
    <w:rsid w:val="002C62AA"/>
    <w:rsid w:val="002C7941"/>
    <w:rsid w:val="002D505C"/>
    <w:rsid w:val="002D58AD"/>
    <w:rsid w:val="002D7879"/>
    <w:rsid w:val="002E1A49"/>
    <w:rsid w:val="002E2445"/>
    <w:rsid w:val="002E3FCF"/>
    <w:rsid w:val="002E4284"/>
    <w:rsid w:val="002E4AA6"/>
    <w:rsid w:val="002E4E88"/>
    <w:rsid w:val="002E4F07"/>
    <w:rsid w:val="002E77F9"/>
    <w:rsid w:val="002E7D60"/>
    <w:rsid w:val="002E7E39"/>
    <w:rsid w:val="002F15F6"/>
    <w:rsid w:val="002F1C91"/>
    <w:rsid w:val="002F1E80"/>
    <w:rsid w:val="002F2BBF"/>
    <w:rsid w:val="002F3522"/>
    <w:rsid w:val="002F4027"/>
    <w:rsid w:val="002F575E"/>
    <w:rsid w:val="002F6818"/>
    <w:rsid w:val="002F7FA3"/>
    <w:rsid w:val="00300D62"/>
    <w:rsid w:val="00300F8C"/>
    <w:rsid w:val="003034F7"/>
    <w:rsid w:val="00304DA3"/>
    <w:rsid w:val="00304E62"/>
    <w:rsid w:val="0030639B"/>
    <w:rsid w:val="00310147"/>
    <w:rsid w:val="00310622"/>
    <w:rsid w:val="00312141"/>
    <w:rsid w:val="00312227"/>
    <w:rsid w:val="00314474"/>
    <w:rsid w:val="003149FD"/>
    <w:rsid w:val="00316D75"/>
    <w:rsid w:val="00322E44"/>
    <w:rsid w:val="00324BDD"/>
    <w:rsid w:val="003278FC"/>
    <w:rsid w:val="00331179"/>
    <w:rsid w:val="00340619"/>
    <w:rsid w:val="003416F5"/>
    <w:rsid w:val="0034486E"/>
    <w:rsid w:val="00345A7C"/>
    <w:rsid w:val="003515AF"/>
    <w:rsid w:val="003526F9"/>
    <w:rsid w:val="00353AD3"/>
    <w:rsid w:val="003541C4"/>
    <w:rsid w:val="00354AFE"/>
    <w:rsid w:val="003615B6"/>
    <w:rsid w:val="00362FA6"/>
    <w:rsid w:val="00364B65"/>
    <w:rsid w:val="00364D9C"/>
    <w:rsid w:val="00364F26"/>
    <w:rsid w:val="00366CE3"/>
    <w:rsid w:val="003740EE"/>
    <w:rsid w:val="00374D82"/>
    <w:rsid w:val="00375424"/>
    <w:rsid w:val="0037713F"/>
    <w:rsid w:val="0037753E"/>
    <w:rsid w:val="00387C74"/>
    <w:rsid w:val="00390EBA"/>
    <w:rsid w:val="00392FED"/>
    <w:rsid w:val="00395243"/>
    <w:rsid w:val="00395CD8"/>
    <w:rsid w:val="00395D50"/>
    <w:rsid w:val="00396B4E"/>
    <w:rsid w:val="0039727D"/>
    <w:rsid w:val="003A0AC0"/>
    <w:rsid w:val="003A120E"/>
    <w:rsid w:val="003A2BA5"/>
    <w:rsid w:val="003A3AF4"/>
    <w:rsid w:val="003A5BF8"/>
    <w:rsid w:val="003A6D7B"/>
    <w:rsid w:val="003A6E6B"/>
    <w:rsid w:val="003A708C"/>
    <w:rsid w:val="003A7158"/>
    <w:rsid w:val="003A7A4F"/>
    <w:rsid w:val="003B003C"/>
    <w:rsid w:val="003B013E"/>
    <w:rsid w:val="003B0E4C"/>
    <w:rsid w:val="003B54DB"/>
    <w:rsid w:val="003B5C02"/>
    <w:rsid w:val="003B7B14"/>
    <w:rsid w:val="003B7C5B"/>
    <w:rsid w:val="003C0145"/>
    <w:rsid w:val="003C0A07"/>
    <w:rsid w:val="003C0E50"/>
    <w:rsid w:val="003C13C8"/>
    <w:rsid w:val="003C13D4"/>
    <w:rsid w:val="003C1A38"/>
    <w:rsid w:val="003C3244"/>
    <w:rsid w:val="003C4810"/>
    <w:rsid w:val="003C4FF9"/>
    <w:rsid w:val="003C55E6"/>
    <w:rsid w:val="003C6600"/>
    <w:rsid w:val="003C6625"/>
    <w:rsid w:val="003C6667"/>
    <w:rsid w:val="003C737F"/>
    <w:rsid w:val="003D00E1"/>
    <w:rsid w:val="003D040D"/>
    <w:rsid w:val="003D2A2F"/>
    <w:rsid w:val="003D39B5"/>
    <w:rsid w:val="003D4C23"/>
    <w:rsid w:val="003D535E"/>
    <w:rsid w:val="003D647F"/>
    <w:rsid w:val="003D6A25"/>
    <w:rsid w:val="003E0670"/>
    <w:rsid w:val="003E0706"/>
    <w:rsid w:val="003E31AC"/>
    <w:rsid w:val="003E3BB6"/>
    <w:rsid w:val="003E5EBA"/>
    <w:rsid w:val="003E7353"/>
    <w:rsid w:val="003F0295"/>
    <w:rsid w:val="003F11BD"/>
    <w:rsid w:val="003F2E33"/>
    <w:rsid w:val="003F33AE"/>
    <w:rsid w:val="003F538E"/>
    <w:rsid w:val="003F67E1"/>
    <w:rsid w:val="003F6D4F"/>
    <w:rsid w:val="004024DA"/>
    <w:rsid w:val="004032B4"/>
    <w:rsid w:val="004059DC"/>
    <w:rsid w:val="0040759D"/>
    <w:rsid w:val="0041061C"/>
    <w:rsid w:val="004175D9"/>
    <w:rsid w:val="00422B20"/>
    <w:rsid w:val="0042427E"/>
    <w:rsid w:val="00425DF2"/>
    <w:rsid w:val="00425EA7"/>
    <w:rsid w:val="00427B44"/>
    <w:rsid w:val="00430546"/>
    <w:rsid w:val="00431751"/>
    <w:rsid w:val="00431A3E"/>
    <w:rsid w:val="00431E58"/>
    <w:rsid w:val="00432E26"/>
    <w:rsid w:val="00433951"/>
    <w:rsid w:val="004342D6"/>
    <w:rsid w:val="00434A17"/>
    <w:rsid w:val="00434E32"/>
    <w:rsid w:val="00435EDA"/>
    <w:rsid w:val="00443442"/>
    <w:rsid w:val="004439E1"/>
    <w:rsid w:val="00443AE4"/>
    <w:rsid w:val="00444D1F"/>
    <w:rsid w:val="00444E28"/>
    <w:rsid w:val="0044597D"/>
    <w:rsid w:val="00446DD3"/>
    <w:rsid w:val="00446FE1"/>
    <w:rsid w:val="004474DF"/>
    <w:rsid w:val="00450493"/>
    <w:rsid w:val="00450BC3"/>
    <w:rsid w:val="00452431"/>
    <w:rsid w:val="00453A8B"/>
    <w:rsid w:val="00454611"/>
    <w:rsid w:val="00454811"/>
    <w:rsid w:val="0045771B"/>
    <w:rsid w:val="004600FD"/>
    <w:rsid w:val="004603AE"/>
    <w:rsid w:val="00460B75"/>
    <w:rsid w:val="0046485D"/>
    <w:rsid w:val="0046624C"/>
    <w:rsid w:val="00466EA3"/>
    <w:rsid w:val="00467CE0"/>
    <w:rsid w:val="004712F0"/>
    <w:rsid w:val="00472B11"/>
    <w:rsid w:val="00472F12"/>
    <w:rsid w:val="0047392A"/>
    <w:rsid w:val="00473B5F"/>
    <w:rsid w:val="00476978"/>
    <w:rsid w:val="004776E2"/>
    <w:rsid w:val="0048160B"/>
    <w:rsid w:val="00481F5E"/>
    <w:rsid w:val="00482667"/>
    <w:rsid w:val="004833C0"/>
    <w:rsid w:val="0048380F"/>
    <w:rsid w:val="00485B62"/>
    <w:rsid w:val="00485E79"/>
    <w:rsid w:val="0048631A"/>
    <w:rsid w:val="004865EC"/>
    <w:rsid w:val="004903B6"/>
    <w:rsid w:val="004910EA"/>
    <w:rsid w:val="004912BB"/>
    <w:rsid w:val="00493128"/>
    <w:rsid w:val="00493859"/>
    <w:rsid w:val="00493880"/>
    <w:rsid w:val="00496D4B"/>
    <w:rsid w:val="00497AD9"/>
    <w:rsid w:val="004A02C1"/>
    <w:rsid w:val="004A0C77"/>
    <w:rsid w:val="004A0E91"/>
    <w:rsid w:val="004A1474"/>
    <w:rsid w:val="004B00F9"/>
    <w:rsid w:val="004B0459"/>
    <w:rsid w:val="004B0911"/>
    <w:rsid w:val="004B0999"/>
    <w:rsid w:val="004B0EA1"/>
    <w:rsid w:val="004B23B4"/>
    <w:rsid w:val="004B2606"/>
    <w:rsid w:val="004B5C9B"/>
    <w:rsid w:val="004B644C"/>
    <w:rsid w:val="004C0390"/>
    <w:rsid w:val="004C03C0"/>
    <w:rsid w:val="004C3C4A"/>
    <w:rsid w:val="004C4DCF"/>
    <w:rsid w:val="004C7A2B"/>
    <w:rsid w:val="004D0A3F"/>
    <w:rsid w:val="004D0E5C"/>
    <w:rsid w:val="004D2AF9"/>
    <w:rsid w:val="004D458E"/>
    <w:rsid w:val="004D4C1E"/>
    <w:rsid w:val="004D604A"/>
    <w:rsid w:val="004D7DC0"/>
    <w:rsid w:val="004E1A46"/>
    <w:rsid w:val="004E3918"/>
    <w:rsid w:val="004E3AE4"/>
    <w:rsid w:val="004E5563"/>
    <w:rsid w:val="004E659A"/>
    <w:rsid w:val="004E6A61"/>
    <w:rsid w:val="004E6A74"/>
    <w:rsid w:val="004F0611"/>
    <w:rsid w:val="004F3663"/>
    <w:rsid w:val="004F3ECD"/>
    <w:rsid w:val="004F60A9"/>
    <w:rsid w:val="004F6C24"/>
    <w:rsid w:val="00503202"/>
    <w:rsid w:val="00503C20"/>
    <w:rsid w:val="00505673"/>
    <w:rsid w:val="005059D7"/>
    <w:rsid w:val="00505A7C"/>
    <w:rsid w:val="00511F02"/>
    <w:rsid w:val="00512763"/>
    <w:rsid w:val="00513742"/>
    <w:rsid w:val="00516697"/>
    <w:rsid w:val="00517809"/>
    <w:rsid w:val="00520D0E"/>
    <w:rsid w:val="00520E3F"/>
    <w:rsid w:val="00521934"/>
    <w:rsid w:val="00524437"/>
    <w:rsid w:val="0052467F"/>
    <w:rsid w:val="00524FD0"/>
    <w:rsid w:val="00525828"/>
    <w:rsid w:val="0053100D"/>
    <w:rsid w:val="005314D7"/>
    <w:rsid w:val="005326A3"/>
    <w:rsid w:val="00535F5B"/>
    <w:rsid w:val="00537B57"/>
    <w:rsid w:val="00540E32"/>
    <w:rsid w:val="00541617"/>
    <w:rsid w:val="005416E1"/>
    <w:rsid w:val="00541B84"/>
    <w:rsid w:val="00542364"/>
    <w:rsid w:val="00542D83"/>
    <w:rsid w:val="005430A3"/>
    <w:rsid w:val="00543696"/>
    <w:rsid w:val="00545B24"/>
    <w:rsid w:val="005463CB"/>
    <w:rsid w:val="00547308"/>
    <w:rsid w:val="00553089"/>
    <w:rsid w:val="0055358C"/>
    <w:rsid w:val="0055601E"/>
    <w:rsid w:val="005577C4"/>
    <w:rsid w:val="00557900"/>
    <w:rsid w:val="0056031D"/>
    <w:rsid w:val="0056206E"/>
    <w:rsid w:val="0056246C"/>
    <w:rsid w:val="00562D77"/>
    <w:rsid w:val="00564783"/>
    <w:rsid w:val="005658BC"/>
    <w:rsid w:val="00565A9D"/>
    <w:rsid w:val="00566C29"/>
    <w:rsid w:val="005679E4"/>
    <w:rsid w:val="005708F5"/>
    <w:rsid w:val="00570D31"/>
    <w:rsid w:val="00571DB4"/>
    <w:rsid w:val="0057201F"/>
    <w:rsid w:val="00572CB9"/>
    <w:rsid w:val="00572D31"/>
    <w:rsid w:val="00573257"/>
    <w:rsid w:val="005732AD"/>
    <w:rsid w:val="005745E0"/>
    <w:rsid w:val="00575181"/>
    <w:rsid w:val="005775E6"/>
    <w:rsid w:val="00582DAC"/>
    <w:rsid w:val="005833DC"/>
    <w:rsid w:val="00583C52"/>
    <w:rsid w:val="00584740"/>
    <w:rsid w:val="00591244"/>
    <w:rsid w:val="00591B2F"/>
    <w:rsid w:val="005929B1"/>
    <w:rsid w:val="0059488B"/>
    <w:rsid w:val="00595F09"/>
    <w:rsid w:val="005966FF"/>
    <w:rsid w:val="005A1487"/>
    <w:rsid w:val="005A1AB5"/>
    <w:rsid w:val="005A20F3"/>
    <w:rsid w:val="005A2D4C"/>
    <w:rsid w:val="005A41F5"/>
    <w:rsid w:val="005A46C8"/>
    <w:rsid w:val="005A51DA"/>
    <w:rsid w:val="005A5B68"/>
    <w:rsid w:val="005A6DDA"/>
    <w:rsid w:val="005A6F44"/>
    <w:rsid w:val="005B03E9"/>
    <w:rsid w:val="005B0DBE"/>
    <w:rsid w:val="005B0FB6"/>
    <w:rsid w:val="005B1A59"/>
    <w:rsid w:val="005B2E30"/>
    <w:rsid w:val="005B4C3C"/>
    <w:rsid w:val="005B5E4D"/>
    <w:rsid w:val="005B5EA5"/>
    <w:rsid w:val="005B742F"/>
    <w:rsid w:val="005C0DB6"/>
    <w:rsid w:val="005C1C91"/>
    <w:rsid w:val="005C1CCC"/>
    <w:rsid w:val="005C33E1"/>
    <w:rsid w:val="005C44B0"/>
    <w:rsid w:val="005C4D30"/>
    <w:rsid w:val="005C6DC5"/>
    <w:rsid w:val="005D02AA"/>
    <w:rsid w:val="005D0E78"/>
    <w:rsid w:val="005D24C3"/>
    <w:rsid w:val="005D7884"/>
    <w:rsid w:val="005E61D2"/>
    <w:rsid w:val="005E6904"/>
    <w:rsid w:val="005E6D92"/>
    <w:rsid w:val="005E7993"/>
    <w:rsid w:val="005F1EF1"/>
    <w:rsid w:val="005F23E2"/>
    <w:rsid w:val="005F3D6C"/>
    <w:rsid w:val="005F5CB0"/>
    <w:rsid w:val="005F5EB8"/>
    <w:rsid w:val="005F75B3"/>
    <w:rsid w:val="00600468"/>
    <w:rsid w:val="006011B1"/>
    <w:rsid w:val="006028EB"/>
    <w:rsid w:val="00602BA5"/>
    <w:rsid w:val="0060439E"/>
    <w:rsid w:val="00605FC0"/>
    <w:rsid w:val="00606E87"/>
    <w:rsid w:val="006070CE"/>
    <w:rsid w:val="00611720"/>
    <w:rsid w:val="00612283"/>
    <w:rsid w:val="00612E5F"/>
    <w:rsid w:val="006135B5"/>
    <w:rsid w:val="006152B4"/>
    <w:rsid w:val="00617A47"/>
    <w:rsid w:val="00622E52"/>
    <w:rsid w:val="00625C5D"/>
    <w:rsid w:val="00626034"/>
    <w:rsid w:val="00627BE5"/>
    <w:rsid w:val="00627DBA"/>
    <w:rsid w:val="00631908"/>
    <w:rsid w:val="00631A3F"/>
    <w:rsid w:val="00632C5C"/>
    <w:rsid w:val="00633870"/>
    <w:rsid w:val="00634EE7"/>
    <w:rsid w:val="006357E6"/>
    <w:rsid w:val="00635D2B"/>
    <w:rsid w:val="006360EE"/>
    <w:rsid w:val="006365AF"/>
    <w:rsid w:val="00636D52"/>
    <w:rsid w:val="00640528"/>
    <w:rsid w:val="00642365"/>
    <w:rsid w:val="00643800"/>
    <w:rsid w:val="00644B0A"/>
    <w:rsid w:val="006453BA"/>
    <w:rsid w:val="00646777"/>
    <w:rsid w:val="00646BC1"/>
    <w:rsid w:val="00650673"/>
    <w:rsid w:val="00650CB1"/>
    <w:rsid w:val="00650F96"/>
    <w:rsid w:val="00652294"/>
    <w:rsid w:val="0065255F"/>
    <w:rsid w:val="00652E7F"/>
    <w:rsid w:val="0065414A"/>
    <w:rsid w:val="00654731"/>
    <w:rsid w:val="0065485F"/>
    <w:rsid w:val="00662B80"/>
    <w:rsid w:val="00664263"/>
    <w:rsid w:val="00664D53"/>
    <w:rsid w:val="00666EEB"/>
    <w:rsid w:val="006670A5"/>
    <w:rsid w:val="00667531"/>
    <w:rsid w:val="00670ABF"/>
    <w:rsid w:val="00671FBA"/>
    <w:rsid w:val="006769FA"/>
    <w:rsid w:val="00677549"/>
    <w:rsid w:val="00677AEF"/>
    <w:rsid w:val="00681BEF"/>
    <w:rsid w:val="0068235B"/>
    <w:rsid w:val="006826CE"/>
    <w:rsid w:val="00682C1F"/>
    <w:rsid w:val="00684B19"/>
    <w:rsid w:val="00685EBB"/>
    <w:rsid w:val="006915EC"/>
    <w:rsid w:val="00692926"/>
    <w:rsid w:val="006929CB"/>
    <w:rsid w:val="00695C59"/>
    <w:rsid w:val="00696B89"/>
    <w:rsid w:val="006A0DFB"/>
    <w:rsid w:val="006A11AB"/>
    <w:rsid w:val="006A1EFA"/>
    <w:rsid w:val="006A3DD4"/>
    <w:rsid w:val="006A3DEE"/>
    <w:rsid w:val="006A3F7C"/>
    <w:rsid w:val="006A42D6"/>
    <w:rsid w:val="006A6016"/>
    <w:rsid w:val="006A6458"/>
    <w:rsid w:val="006A6521"/>
    <w:rsid w:val="006A66DE"/>
    <w:rsid w:val="006A7B21"/>
    <w:rsid w:val="006B2311"/>
    <w:rsid w:val="006B2418"/>
    <w:rsid w:val="006B3AA4"/>
    <w:rsid w:val="006B50EF"/>
    <w:rsid w:val="006B5FE5"/>
    <w:rsid w:val="006B6055"/>
    <w:rsid w:val="006B6848"/>
    <w:rsid w:val="006C1384"/>
    <w:rsid w:val="006C1AD4"/>
    <w:rsid w:val="006C1EDD"/>
    <w:rsid w:val="006C2B10"/>
    <w:rsid w:val="006C2F86"/>
    <w:rsid w:val="006C3193"/>
    <w:rsid w:val="006C74ED"/>
    <w:rsid w:val="006D0CA9"/>
    <w:rsid w:val="006D36D8"/>
    <w:rsid w:val="006D5D57"/>
    <w:rsid w:val="006D6452"/>
    <w:rsid w:val="006D656A"/>
    <w:rsid w:val="006D7F95"/>
    <w:rsid w:val="006E202B"/>
    <w:rsid w:val="006F040B"/>
    <w:rsid w:val="006F0A55"/>
    <w:rsid w:val="006F29C3"/>
    <w:rsid w:val="006F2CED"/>
    <w:rsid w:val="006F4A3A"/>
    <w:rsid w:val="00704133"/>
    <w:rsid w:val="00706C86"/>
    <w:rsid w:val="007075EA"/>
    <w:rsid w:val="007077EC"/>
    <w:rsid w:val="00710AE6"/>
    <w:rsid w:val="00710BE5"/>
    <w:rsid w:val="00710C76"/>
    <w:rsid w:val="0071694C"/>
    <w:rsid w:val="00717E50"/>
    <w:rsid w:val="00720A03"/>
    <w:rsid w:val="00721344"/>
    <w:rsid w:val="00722264"/>
    <w:rsid w:val="0072347E"/>
    <w:rsid w:val="00724B1D"/>
    <w:rsid w:val="0072680C"/>
    <w:rsid w:val="007269E9"/>
    <w:rsid w:val="00727965"/>
    <w:rsid w:val="00730D96"/>
    <w:rsid w:val="00730F5C"/>
    <w:rsid w:val="00732818"/>
    <w:rsid w:val="007345D0"/>
    <w:rsid w:val="00735693"/>
    <w:rsid w:val="007359A3"/>
    <w:rsid w:val="007410C4"/>
    <w:rsid w:val="00741C1C"/>
    <w:rsid w:val="00742FFB"/>
    <w:rsid w:val="00744A28"/>
    <w:rsid w:val="00744B06"/>
    <w:rsid w:val="00746D24"/>
    <w:rsid w:val="0075014F"/>
    <w:rsid w:val="00753942"/>
    <w:rsid w:val="00754E79"/>
    <w:rsid w:val="00755013"/>
    <w:rsid w:val="0075578E"/>
    <w:rsid w:val="007602C7"/>
    <w:rsid w:val="00761F9B"/>
    <w:rsid w:val="00762B74"/>
    <w:rsid w:val="00764767"/>
    <w:rsid w:val="00764A53"/>
    <w:rsid w:val="00767557"/>
    <w:rsid w:val="00767D4A"/>
    <w:rsid w:val="00770DFA"/>
    <w:rsid w:val="00771288"/>
    <w:rsid w:val="00771BD2"/>
    <w:rsid w:val="00772423"/>
    <w:rsid w:val="00774087"/>
    <w:rsid w:val="007744E4"/>
    <w:rsid w:val="007747D2"/>
    <w:rsid w:val="00774BBC"/>
    <w:rsid w:val="00775782"/>
    <w:rsid w:val="00775F20"/>
    <w:rsid w:val="00781832"/>
    <w:rsid w:val="00781B59"/>
    <w:rsid w:val="00781C32"/>
    <w:rsid w:val="00782D1F"/>
    <w:rsid w:val="00782F84"/>
    <w:rsid w:val="00783495"/>
    <w:rsid w:val="0078775B"/>
    <w:rsid w:val="00787CF7"/>
    <w:rsid w:val="00790FE0"/>
    <w:rsid w:val="00791143"/>
    <w:rsid w:val="00791EBD"/>
    <w:rsid w:val="007938FD"/>
    <w:rsid w:val="00795056"/>
    <w:rsid w:val="00795A26"/>
    <w:rsid w:val="00795A3C"/>
    <w:rsid w:val="00797D6D"/>
    <w:rsid w:val="007A10BC"/>
    <w:rsid w:val="007A1984"/>
    <w:rsid w:val="007A30E4"/>
    <w:rsid w:val="007A3DCD"/>
    <w:rsid w:val="007A48EE"/>
    <w:rsid w:val="007A557B"/>
    <w:rsid w:val="007A6B09"/>
    <w:rsid w:val="007A6E1A"/>
    <w:rsid w:val="007A7CE9"/>
    <w:rsid w:val="007B0321"/>
    <w:rsid w:val="007B0472"/>
    <w:rsid w:val="007B067A"/>
    <w:rsid w:val="007B1EEA"/>
    <w:rsid w:val="007B2EF0"/>
    <w:rsid w:val="007B2FFC"/>
    <w:rsid w:val="007B480D"/>
    <w:rsid w:val="007B4DD5"/>
    <w:rsid w:val="007B5077"/>
    <w:rsid w:val="007B509E"/>
    <w:rsid w:val="007B648F"/>
    <w:rsid w:val="007B72EE"/>
    <w:rsid w:val="007B7D85"/>
    <w:rsid w:val="007B7F82"/>
    <w:rsid w:val="007C40AF"/>
    <w:rsid w:val="007C4645"/>
    <w:rsid w:val="007C4790"/>
    <w:rsid w:val="007C6D35"/>
    <w:rsid w:val="007D03F6"/>
    <w:rsid w:val="007D07F5"/>
    <w:rsid w:val="007D0989"/>
    <w:rsid w:val="007D1D81"/>
    <w:rsid w:val="007D2F42"/>
    <w:rsid w:val="007D378F"/>
    <w:rsid w:val="007D39AD"/>
    <w:rsid w:val="007D4228"/>
    <w:rsid w:val="007D4581"/>
    <w:rsid w:val="007D4790"/>
    <w:rsid w:val="007D5FE9"/>
    <w:rsid w:val="007D6EF9"/>
    <w:rsid w:val="007E0250"/>
    <w:rsid w:val="007E18E4"/>
    <w:rsid w:val="007E1AA9"/>
    <w:rsid w:val="007E204E"/>
    <w:rsid w:val="007E2407"/>
    <w:rsid w:val="007E2E05"/>
    <w:rsid w:val="007E463A"/>
    <w:rsid w:val="007E5C1B"/>
    <w:rsid w:val="007E7720"/>
    <w:rsid w:val="007F1103"/>
    <w:rsid w:val="007F21C3"/>
    <w:rsid w:val="007F2A14"/>
    <w:rsid w:val="007F3E23"/>
    <w:rsid w:val="007F41B6"/>
    <w:rsid w:val="007F4E3B"/>
    <w:rsid w:val="007F73C2"/>
    <w:rsid w:val="00800E1E"/>
    <w:rsid w:val="0080294B"/>
    <w:rsid w:val="00802F28"/>
    <w:rsid w:val="008036C2"/>
    <w:rsid w:val="00803BE1"/>
    <w:rsid w:val="00804984"/>
    <w:rsid w:val="00806921"/>
    <w:rsid w:val="008109BB"/>
    <w:rsid w:val="00810C1B"/>
    <w:rsid w:val="0081115B"/>
    <w:rsid w:val="00813829"/>
    <w:rsid w:val="00813BA7"/>
    <w:rsid w:val="00813D8E"/>
    <w:rsid w:val="00817825"/>
    <w:rsid w:val="008205F2"/>
    <w:rsid w:val="0082227B"/>
    <w:rsid w:val="00824F61"/>
    <w:rsid w:val="008262C4"/>
    <w:rsid w:val="008265F8"/>
    <w:rsid w:val="00827467"/>
    <w:rsid w:val="00827954"/>
    <w:rsid w:val="00830093"/>
    <w:rsid w:val="0083287A"/>
    <w:rsid w:val="00832C74"/>
    <w:rsid w:val="008371C6"/>
    <w:rsid w:val="00840A61"/>
    <w:rsid w:val="00842783"/>
    <w:rsid w:val="00843422"/>
    <w:rsid w:val="00847471"/>
    <w:rsid w:val="0085172F"/>
    <w:rsid w:val="0085582F"/>
    <w:rsid w:val="00855B6C"/>
    <w:rsid w:val="00857DD4"/>
    <w:rsid w:val="00860BCC"/>
    <w:rsid w:val="008631AF"/>
    <w:rsid w:val="00865A4A"/>
    <w:rsid w:val="00866C76"/>
    <w:rsid w:val="0086718C"/>
    <w:rsid w:val="00870999"/>
    <w:rsid w:val="00872D07"/>
    <w:rsid w:val="00873601"/>
    <w:rsid w:val="0087483E"/>
    <w:rsid w:val="00874CAD"/>
    <w:rsid w:val="00874D19"/>
    <w:rsid w:val="00875346"/>
    <w:rsid w:val="00875B5F"/>
    <w:rsid w:val="00876506"/>
    <w:rsid w:val="0087694E"/>
    <w:rsid w:val="00876996"/>
    <w:rsid w:val="00877740"/>
    <w:rsid w:val="008801C5"/>
    <w:rsid w:val="008809BB"/>
    <w:rsid w:val="0088172C"/>
    <w:rsid w:val="00882CFA"/>
    <w:rsid w:val="0088305C"/>
    <w:rsid w:val="00884E66"/>
    <w:rsid w:val="00886911"/>
    <w:rsid w:val="008928B7"/>
    <w:rsid w:val="0089445F"/>
    <w:rsid w:val="00894F4D"/>
    <w:rsid w:val="00895965"/>
    <w:rsid w:val="008A03FB"/>
    <w:rsid w:val="008A1568"/>
    <w:rsid w:val="008A1B3A"/>
    <w:rsid w:val="008A20D6"/>
    <w:rsid w:val="008A284A"/>
    <w:rsid w:val="008A2964"/>
    <w:rsid w:val="008A3DBD"/>
    <w:rsid w:val="008A620A"/>
    <w:rsid w:val="008A670C"/>
    <w:rsid w:val="008B11DE"/>
    <w:rsid w:val="008B1E20"/>
    <w:rsid w:val="008B350C"/>
    <w:rsid w:val="008B4795"/>
    <w:rsid w:val="008B5683"/>
    <w:rsid w:val="008B6A80"/>
    <w:rsid w:val="008C11E8"/>
    <w:rsid w:val="008C133A"/>
    <w:rsid w:val="008C18AA"/>
    <w:rsid w:val="008C62D9"/>
    <w:rsid w:val="008C68BC"/>
    <w:rsid w:val="008D14E7"/>
    <w:rsid w:val="008D1E9D"/>
    <w:rsid w:val="008D3C2C"/>
    <w:rsid w:val="008D535C"/>
    <w:rsid w:val="008D6839"/>
    <w:rsid w:val="008E32F5"/>
    <w:rsid w:val="008E4472"/>
    <w:rsid w:val="008E5BB1"/>
    <w:rsid w:val="008F0022"/>
    <w:rsid w:val="008F009A"/>
    <w:rsid w:val="008F33C7"/>
    <w:rsid w:val="008F5760"/>
    <w:rsid w:val="00900132"/>
    <w:rsid w:val="0090098C"/>
    <w:rsid w:val="00901A2E"/>
    <w:rsid w:val="00902929"/>
    <w:rsid w:val="009043A8"/>
    <w:rsid w:val="009049FC"/>
    <w:rsid w:val="009060D9"/>
    <w:rsid w:val="009077CA"/>
    <w:rsid w:val="00912BC9"/>
    <w:rsid w:val="00912E0A"/>
    <w:rsid w:val="009151FB"/>
    <w:rsid w:val="00915986"/>
    <w:rsid w:val="00921651"/>
    <w:rsid w:val="00921EE1"/>
    <w:rsid w:val="00923326"/>
    <w:rsid w:val="00923C9F"/>
    <w:rsid w:val="009269A2"/>
    <w:rsid w:val="0092741B"/>
    <w:rsid w:val="00930710"/>
    <w:rsid w:val="00930953"/>
    <w:rsid w:val="009314DC"/>
    <w:rsid w:val="00934C51"/>
    <w:rsid w:val="009359A8"/>
    <w:rsid w:val="0094014A"/>
    <w:rsid w:val="0094017A"/>
    <w:rsid w:val="0094072D"/>
    <w:rsid w:val="00940816"/>
    <w:rsid w:val="00941D0E"/>
    <w:rsid w:val="00941F51"/>
    <w:rsid w:val="00943863"/>
    <w:rsid w:val="00943F63"/>
    <w:rsid w:val="009457BE"/>
    <w:rsid w:val="00945CD7"/>
    <w:rsid w:val="00947972"/>
    <w:rsid w:val="00950000"/>
    <w:rsid w:val="009507C4"/>
    <w:rsid w:val="009516E0"/>
    <w:rsid w:val="00951811"/>
    <w:rsid w:val="009522C0"/>
    <w:rsid w:val="00955867"/>
    <w:rsid w:val="009566AE"/>
    <w:rsid w:val="00956959"/>
    <w:rsid w:val="00957654"/>
    <w:rsid w:val="00960D13"/>
    <w:rsid w:val="00962790"/>
    <w:rsid w:val="0096446B"/>
    <w:rsid w:val="0096767B"/>
    <w:rsid w:val="00970ECE"/>
    <w:rsid w:val="0097113A"/>
    <w:rsid w:val="00972BCD"/>
    <w:rsid w:val="00974048"/>
    <w:rsid w:val="00976AF9"/>
    <w:rsid w:val="00976CF7"/>
    <w:rsid w:val="009821AE"/>
    <w:rsid w:val="00984929"/>
    <w:rsid w:val="00984A0D"/>
    <w:rsid w:val="00986083"/>
    <w:rsid w:val="009869EE"/>
    <w:rsid w:val="0099092A"/>
    <w:rsid w:val="00993C2C"/>
    <w:rsid w:val="00995A3B"/>
    <w:rsid w:val="00996030"/>
    <w:rsid w:val="009974E6"/>
    <w:rsid w:val="00997A62"/>
    <w:rsid w:val="009A1897"/>
    <w:rsid w:val="009A1F8C"/>
    <w:rsid w:val="009A252E"/>
    <w:rsid w:val="009A3AC4"/>
    <w:rsid w:val="009A41C0"/>
    <w:rsid w:val="009A4782"/>
    <w:rsid w:val="009A4EAB"/>
    <w:rsid w:val="009A5E4B"/>
    <w:rsid w:val="009A65EA"/>
    <w:rsid w:val="009A7006"/>
    <w:rsid w:val="009A74E2"/>
    <w:rsid w:val="009B015B"/>
    <w:rsid w:val="009B04C5"/>
    <w:rsid w:val="009B1045"/>
    <w:rsid w:val="009B3913"/>
    <w:rsid w:val="009B3DC5"/>
    <w:rsid w:val="009B4E69"/>
    <w:rsid w:val="009B5345"/>
    <w:rsid w:val="009B6B25"/>
    <w:rsid w:val="009B6BD2"/>
    <w:rsid w:val="009B6C85"/>
    <w:rsid w:val="009C0F78"/>
    <w:rsid w:val="009C1507"/>
    <w:rsid w:val="009C1C85"/>
    <w:rsid w:val="009C31FE"/>
    <w:rsid w:val="009C3357"/>
    <w:rsid w:val="009C3A57"/>
    <w:rsid w:val="009C3BD9"/>
    <w:rsid w:val="009C485C"/>
    <w:rsid w:val="009C7683"/>
    <w:rsid w:val="009D0E3B"/>
    <w:rsid w:val="009D1053"/>
    <w:rsid w:val="009D1749"/>
    <w:rsid w:val="009D2CA9"/>
    <w:rsid w:val="009D2D74"/>
    <w:rsid w:val="009D4ABE"/>
    <w:rsid w:val="009D6015"/>
    <w:rsid w:val="009D6BF3"/>
    <w:rsid w:val="009E038E"/>
    <w:rsid w:val="009E110C"/>
    <w:rsid w:val="009E27BD"/>
    <w:rsid w:val="009E39C1"/>
    <w:rsid w:val="009E48CF"/>
    <w:rsid w:val="009E630D"/>
    <w:rsid w:val="009E64AD"/>
    <w:rsid w:val="009F01EF"/>
    <w:rsid w:val="009F0F7D"/>
    <w:rsid w:val="009F2172"/>
    <w:rsid w:val="009F2499"/>
    <w:rsid w:val="009F32C5"/>
    <w:rsid w:val="009F439E"/>
    <w:rsid w:val="009F47D2"/>
    <w:rsid w:val="009F4F8B"/>
    <w:rsid w:val="009F5A64"/>
    <w:rsid w:val="009F6737"/>
    <w:rsid w:val="009F6757"/>
    <w:rsid w:val="009F6DAD"/>
    <w:rsid w:val="00A000FD"/>
    <w:rsid w:val="00A00A95"/>
    <w:rsid w:val="00A016ED"/>
    <w:rsid w:val="00A02185"/>
    <w:rsid w:val="00A037FF"/>
    <w:rsid w:val="00A04253"/>
    <w:rsid w:val="00A0425C"/>
    <w:rsid w:val="00A04F08"/>
    <w:rsid w:val="00A05560"/>
    <w:rsid w:val="00A06527"/>
    <w:rsid w:val="00A12507"/>
    <w:rsid w:val="00A13C52"/>
    <w:rsid w:val="00A13FD5"/>
    <w:rsid w:val="00A141D1"/>
    <w:rsid w:val="00A143FC"/>
    <w:rsid w:val="00A153FC"/>
    <w:rsid w:val="00A15E56"/>
    <w:rsid w:val="00A17169"/>
    <w:rsid w:val="00A203B8"/>
    <w:rsid w:val="00A210FE"/>
    <w:rsid w:val="00A22721"/>
    <w:rsid w:val="00A257A3"/>
    <w:rsid w:val="00A31159"/>
    <w:rsid w:val="00A370B5"/>
    <w:rsid w:val="00A37401"/>
    <w:rsid w:val="00A4438C"/>
    <w:rsid w:val="00A450C6"/>
    <w:rsid w:val="00A51BB0"/>
    <w:rsid w:val="00A52E61"/>
    <w:rsid w:val="00A54814"/>
    <w:rsid w:val="00A54D6F"/>
    <w:rsid w:val="00A56462"/>
    <w:rsid w:val="00A574A4"/>
    <w:rsid w:val="00A61153"/>
    <w:rsid w:val="00A61BD2"/>
    <w:rsid w:val="00A61E92"/>
    <w:rsid w:val="00A65AF1"/>
    <w:rsid w:val="00A65F6F"/>
    <w:rsid w:val="00A71940"/>
    <w:rsid w:val="00A76153"/>
    <w:rsid w:val="00A76208"/>
    <w:rsid w:val="00A8389D"/>
    <w:rsid w:val="00A87F7A"/>
    <w:rsid w:val="00A90584"/>
    <w:rsid w:val="00A90A6C"/>
    <w:rsid w:val="00A94C1C"/>
    <w:rsid w:val="00A95C28"/>
    <w:rsid w:val="00A963C7"/>
    <w:rsid w:val="00A96819"/>
    <w:rsid w:val="00A96CD7"/>
    <w:rsid w:val="00AA0A4E"/>
    <w:rsid w:val="00AA248E"/>
    <w:rsid w:val="00AB0443"/>
    <w:rsid w:val="00AB0562"/>
    <w:rsid w:val="00AB238F"/>
    <w:rsid w:val="00AB4735"/>
    <w:rsid w:val="00AB66D2"/>
    <w:rsid w:val="00AB7487"/>
    <w:rsid w:val="00AC0455"/>
    <w:rsid w:val="00AC0997"/>
    <w:rsid w:val="00AC347D"/>
    <w:rsid w:val="00AC3AB4"/>
    <w:rsid w:val="00AC463C"/>
    <w:rsid w:val="00AC4B36"/>
    <w:rsid w:val="00AC4B7D"/>
    <w:rsid w:val="00AC5A6A"/>
    <w:rsid w:val="00AC5CC2"/>
    <w:rsid w:val="00AC696D"/>
    <w:rsid w:val="00AC7144"/>
    <w:rsid w:val="00AC7238"/>
    <w:rsid w:val="00AD1A96"/>
    <w:rsid w:val="00AD30CD"/>
    <w:rsid w:val="00AD3ACD"/>
    <w:rsid w:val="00AD49F2"/>
    <w:rsid w:val="00AE045D"/>
    <w:rsid w:val="00AE2407"/>
    <w:rsid w:val="00AE250A"/>
    <w:rsid w:val="00AE25D2"/>
    <w:rsid w:val="00AE2CAA"/>
    <w:rsid w:val="00AE5819"/>
    <w:rsid w:val="00AE69B1"/>
    <w:rsid w:val="00AE76EF"/>
    <w:rsid w:val="00AF0BE4"/>
    <w:rsid w:val="00AF0BFC"/>
    <w:rsid w:val="00AF0E34"/>
    <w:rsid w:val="00AF19F9"/>
    <w:rsid w:val="00B0116C"/>
    <w:rsid w:val="00B01C6F"/>
    <w:rsid w:val="00B03448"/>
    <w:rsid w:val="00B03FAB"/>
    <w:rsid w:val="00B04D2A"/>
    <w:rsid w:val="00B04E63"/>
    <w:rsid w:val="00B05D0B"/>
    <w:rsid w:val="00B06783"/>
    <w:rsid w:val="00B0682D"/>
    <w:rsid w:val="00B1103F"/>
    <w:rsid w:val="00B122D2"/>
    <w:rsid w:val="00B12EAB"/>
    <w:rsid w:val="00B14245"/>
    <w:rsid w:val="00B1444C"/>
    <w:rsid w:val="00B14589"/>
    <w:rsid w:val="00B147C7"/>
    <w:rsid w:val="00B14A82"/>
    <w:rsid w:val="00B14AE9"/>
    <w:rsid w:val="00B17308"/>
    <w:rsid w:val="00B174CE"/>
    <w:rsid w:val="00B20ABB"/>
    <w:rsid w:val="00B20CD0"/>
    <w:rsid w:val="00B218D0"/>
    <w:rsid w:val="00B23476"/>
    <w:rsid w:val="00B24F08"/>
    <w:rsid w:val="00B266EA"/>
    <w:rsid w:val="00B26F94"/>
    <w:rsid w:val="00B31DA6"/>
    <w:rsid w:val="00B3282B"/>
    <w:rsid w:val="00B35216"/>
    <w:rsid w:val="00B36519"/>
    <w:rsid w:val="00B36740"/>
    <w:rsid w:val="00B36823"/>
    <w:rsid w:val="00B36AE5"/>
    <w:rsid w:val="00B37D5A"/>
    <w:rsid w:val="00B431B0"/>
    <w:rsid w:val="00B44AAB"/>
    <w:rsid w:val="00B44E48"/>
    <w:rsid w:val="00B46297"/>
    <w:rsid w:val="00B509A2"/>
    <w:rsid w:val="00B509DC"/>
    <w:rsid w:val="00B5100F"/>
    <w:rsid w:val="00B54360"/>
    <w:rsid w:val="00B55C23"/>
    <w:rsid w:val="00B56E6D"/>
    <w:rsid w:val="00B57902"/>
    <w:rsid w:val="00B6332C"/>
    <w:rsid w:val="00B653BD"/>
    <w:rsid w:val="00B702CC"/>
    <w:rsid w:val="00B71611"/>
    <w:rsid w:val="00B71F4C"/>
    <w:rsid w:val="00B726C7"/>
    <w:rsid w:val="00B7565D"/>
    <w:rsid w:val="00B76052"/>
    <w:rsid w:val="00B81640"/>
    <w:rsid w:val="00B83DFB"/>
    <w:rsid w:val="00B84D77"/>
    <w:rsid w:val="00B85A23"/>
    <w:rsid w:val="00B90091"/>
    <w:rsid w:val="00B90245"/>
    <w:rsid w:val="00B90AC6"/>
    <w:rsid w:val="00B92C41"/>
    <w:rsid w:val="00B935EF"/>
    <w:rsid w:val="00B93793"/>
    <w:rsid w:val="00B974C1"/>
    <w:rsid w:val="00BA07ED"/>
    <w:rsid w:val="00BA121E"/>
    <w:rsid w:val="00BA17FC"/>
    <w:rsid w:val="00BA2DB8"/>
    <w:rsid w:val="00BA4AE5"/>
    <w:rsid w:val="00BA5909"/>
    <w:rsid w:val="00BA7F42"/>
    <w:rsid w:val="00BB010D"/>
    <w:rsid w:val="00BB02C6"/>
    <w:rsid w:val="00BB1238"/>
    <w:rsid w:val="00BB15A7"/>
    <w:rsid w:val="00BB20B3"/>
    <w:rsid w:val="00BB2307"/>
    <w:rsid w:val="00BB3C94"/>
    <w:rsid w:val="00BB3F87"/>
    <w:rsid w:val="00BB4A29"/>
    <w:rsid w:val="00BB74E9"/>
    <w:rsid w:val="00BB7B68"/>
    <w:rsid w:val="00BC07A4"/>
    <w:rsid w:val="00BC252F"/>
    <w:rsid w:val="00BC3E7C"/>
    <w:rsid w:val="00BC6784"/>
    <w:rsid w:val="00BD0DE1"/>
    <w:rsid w:val="00BD5E2D"/>
    <w:rsid w:val="00BD5F52"/>
    <w:rsid w:val="00BD6100"/>
    <w:rsid w:val="00BD788F"/>
    <w:rsid w:val="00BD798B"/>
    <w:rsid w:val="00BE09DD"/>
    <w:rsid w:val="00BE0E40"/>
    <w:rsid w:val="00BE11DD"/>
    <w:rsid w:val="00BE2CD5"/>
    <w:rsid w:val="00BE5EFF"/>
    <w:rsid w:val="00BE76B7"/>
    <w:rsid w:val="00BF1627"/>
    <w:rsid w:val="00BF167E"/>
    <w:rsid w:val="00BF1F56"/>
    <w:rsid w:val="00BF223C"/>
    <w:rsid w:val="00BF27FD"/>
    <w:rsid w:val="00BF4ECE"/>
    <w:rsid w:val="00BF52A6"/>
    <w:rsid w:val="00BF5799"/>
    <w:rsid w:val="00BF5B1D"/>
    <w:rsid w:val="00C01EF4"/>
    <w:rsid w:val="00C02438"/>
    <w:rsid w:val="00C0394C"/>
    <w:rsid w:val="00C03FFA"/>
    <w:rsid w:val="00C046C7"/>
    <w:rsid w:val="00C04EBE"/>
    <w:rsid w:val="00C07031"/>
    <w:rsid w:val="00C0729D"/>
    <w:rsid w:val="00C073BE"/>
    <w:rsid w:val="00C12273"/>
    <w:rsid w:val="00C13C1E"/>
    <w:rsid w:val="00C151B4"/>
    <w:rsid w:val="00C16DD3"/>
    <w:rsid w:val="00C20A76"/>
    <w:rsid w:val="00C24EBC"/>
    <w:rsid w:val="00C2510D"/>
    <w:rsid w:val="00C25F5F"/>
    <w:rsid w:val="00C27EA9"/>
    <w:rsid w:val="00C317F5"/>
    <w:rsid w:val="00C33A77"/>
    <w:rsid w:val="00C36981"/>
    <w:rsid w:val="00C379C0"/>
    <w:rsid w:val="00C401AC"/>
    <w:rsid w:val="00C4027F"/>
    <w:rsid w:val="00C40F07"/>
    <w:rsid w:val="00C43575"/>
    <w:rsid w:val="00C47B11"/>
    <w:rsid w:val="00C50A74"/>
    <w:rsid w:val="00C51B62"/>
    <w:rsid w:val="00C526E0"/>
    <w:rsid w:val="00C54BBC"/>
    <w:rsid w:val="00C55B41"/>
    <w:rsid w:val="00C578A8"/>
    <w:rsid w:val="00C61A11"/>
    <w:rsid w:val="00C62B14"/>
    <w:rsid w:val="00C62E09"/>
    <w:rsid w:val="00C6424C"/>
    <w:rsid w:val="00C64372"/>
    <w:rsid w:val="00C64A38"/>
    <w:rsid w:val="00C661C0"/>
    <w:rsid w:val="00C67014"/>
    <w:rsid w:val="00C7022C"/>
    <w:rsid w:val="00C703FD"/>
    <w:rsid w:val="00C73761"/>
    <w:rsid w:val="00C7583D"/>
    <w:rsid w:val="00C75A11"/>
    <w:rsid w:val="00C75E49"/>
    <w:rsid w:val="00C7627D"/>
    <w:rsid w:val="00C77AF5"/>
    <w:rsid w:val="00C8014F"/>
    <w:rsid w:val="00C80943"/>
    <w:rsid w:val="00C814CA"/>
    <w:rsid w:val="00C83B96"/>
    <w:rsid w:val="00C84673"/>
    <w:rsid w:val="00C849EE"/>
    <w:rsid w:val="00C852AB"/>
    <w:rsid w:val="00C8578F"/>
    <w:rsid w:val="00C869C8"/>
    <w:rsid w:val="00C86C49"/>
    <w:rsid w:val="00C9078E"/>
    <w:rsid w:val="00C92284"/>
    <w:rsid w:val="00C930BD"/>
    <w:rsid w:val="00C937ED"/>
    <w:rsid w:val="00C95049"/>
    <w:rsid w:val="00C95DB8"/>
    <w:rsid w:val="00C975ED"/>
    <w:rsid w:val="00C97E91"/>
    <w:rsid w:val="00CA17ED"/>
    <w:rsid w:val="00CA1DEB"/>
    <w:rsid w:val="00CA2E1B"/>
    <w:rsid w:val="00CA3360"/>
    <w:rsid w:val="00CA3AFD"/>
    <w:rsid w:val="00CA52AE"/>
    <w:rsid w:val="00CA7AB3"/>
    <w:rsid w:val="00CA7C95"/>
    <w:rsid w:val="00CB0301"/>
    <w:rsid w:val="00CB2878"/>
    <w:rsid w:val="00CB2879"/>
    <w:rsid w:val="00CB3A2C"/>
    <w:rsid w:val="00CB5D66"/>
    <w:rsid w:val="00CC09AA"/>
    <w:rsid w:val="00CC0F68"/>
    <w:rsid w:val="00CC2620"/>
    <w:rsid w:val="00CC448C"/>
    <w:rsid w:val="00CC4DA5"/>
    <w:rsid w:val="00CC60B5"/>
    <w:rsid w:val="00CC661A"/>
    <w:rsid w:val="00CC75EB"/>
    <w:rsid w:val="00CC780C"/>
    <w:rsid w:val="00CC7A62"/>
    <w:rsid w:val="00CD1637"/>
    <w:rsid w:val="00CD20F0"/>
    <w:rsid w:val="00CD3545"/>
    <w:rsid w:val="00CD3CF8"/>
    <w:rsid w:val="00CD58D7"/>
    <w:rsid w:val="00CD657B"/>
    <w:rsid w:val="00CD75D4"/>
    <w:rsid w:val="00CE1259"/>
    <w:rsid w:val="00CE25B8"/>
    <w:rsid w:val="00CE2AA0"/>
    <w:rsid w:val="00CE3A23"/>
    <w:rsid w:val="00CE46DF"/>
    <w:rsid w:val="00CE76CE"/>
    <w:rsid w:val="00CF0922"/>
    <w:rsid w:val="00CF12E6"/>
    <w:rsid w:val="00CF1477"/>
    <w:rsid w:val="00CF281D"/>
    <w:rsid w:val="00CF2A14"/>
    <w:rsid w:val="00CF3006"/>
    <w:rsid w:val="00CF4BDC"/>
    <w:rsid w:val="00CF51C5"/>
    <w:rsid w:val="00CF6D04"/>
    <w:rsid w:val="00CF7643"/>
    <w:rsid w:val="00D00EE0"/>
    <w:rsid w:val="00D016EB"/>
    <w:rsid w:val="00D01EDD"/>
    <w:rsid w:val="00D032DC"/>
    <w:rsid w:val="00D034A8"/>
    <w:rsid w:val="00D037A5"/>
    <w:rsid w:val="00D05DF5"/>
    <w:rsid w:val="00D07667"/>
    <w:rsid w:val="00D100FC"/>
    <w:rsid w:val="00D1365C"/>
    <w:rsid w:val="00D138DF"/>
    <w:rsid w:val="00D13A32"/>
    <w:rsid w:val="00D1462F"/>
    <w:rsid w:val="00D150CF"/>
    <w:rsid w:val="00D16408"/>
    <w:rsid w:val="00D16CEF"/>
    <w:rsid w:val="00D20561"/>
    <w:rsid w:val="00D213CD"/>
    <w:rsid w:val="00D21F21"/>
    <w:rsid w:val="00D233FE"/>
    <w:rsid w:val="00D25A97"/>
    <w:rsid w:val="00D3082E"/>
    <w:rsid w:val="00D320B9"/>
    <w:rsid w:val="00D3545E"/>
    <w:rsid w:val="00D35A5F"/>
    <w:rsid w:val="00D36AB7"/>
    <w:rsid w:val="00D37D6B"/>
    <w:rsid w:val="00D37E1A"/>
    <w:rsid w:val="00D40699"/>
    <w:rsid w:val="00D40AD0"/>
    <w:rsid w:val="00D42236"/>
    <w:rsid w:val="00D428C5"/>
    <w:rsid w:val="00D42D1E"/>
    <w:rsid w:val="00D44348"/>
    <w:rsid w:val="00D458CC"/>
    <w:rsid w:val="00D4609C"/>
    <w:rsid w:val="00D46517"/>
    <w:rsid w:val="00D468AE"/>
    <w:rsid w:val="00D46FE4"/>
    <w:rsid w:val="00D506B6"/>
    <w:rsid w:val="00D50909"/>
    <w:rsid w:val="00D50C08"/>
    <w:rsid w:val="00D51776"/>
    <w:rsid w:val="00D51934"/>
    <w:rsid w:val="00D55B6E"/>
    <w:rsid w:val="00D56228"/>
    <w:rsid w:val="00D571CD"/>
    <w:rsid w:val="00D5733D"/>
    <w:rsid w:val="00D57F2C"/>
    <w:rsid w:val="00D61FC8"/>
    <w:rsid w:val="00D626F8"/>
    <w:rsid w:val="00D627F0"/>
    <w:rsid w:val="00D6350D"/>
    <w:rsid w:val="00D636B0"/>
    <w:rsid w:val="00D638C4"/>
    <w:rsid w:val="00D63AE5"/>
    <w:rsid w:val="00D7075A"/>
    <w:rsid w:val="00D70CC4"/>
    <w:rsid w:val="00D72C97"/>
    <w:rsid w:val="00D74E98"/>
    <w:rsid w:val="00D74EDB"/>
    <w:rsid w:val="00D757F4"/>
    <w:rsid w:val="00D7660A"/>
    <w:rsid w:val="00D800CA"/>
    <w:rsid w:val="00D8101F"/>
    <w:rsid w:val="00D824C7"/>
    <w:rsid w:val="00D84D32"/>
    <w:rsid w:val="00D851DF"/>
    <w:rsid w:val="00D857FF"/>
    <w:rsid w:val="00D86340"/>
    <w:rsid w:val="00D86FFD"/>
    <w:rsid w:val="00D8718A"/>
    <w:rsid w:val="00D87CD2"/>
    <w:rsid w:val="00D90878"/>
    <w:rsid w:val="00D937CD"/>
    <w:rsid w:val="00D96B93"/>
    <w:rsid w:val="00D97311"/>
    <w:rsid w:val="00D97AF2"/>
    <w:rsid w:val="00DA3C11"/>
    <w:rsid w:val="00DA6171"/>
    <w:rsid w:val="00DB1156"/>
    <w:rsid w:val="00DB11E1"/>
    <w:rsid w:val="00DB1A2F"/>
    <w:rsid w:val="00DB1EDC"/>
    <w:rsid w:val="00DB2A11"/>
    <w:rsid w:val="00DB3B56"/>
    <w:rsid w:val="00DB4D07"/>
    <w:rsid w:val="00DB5C48"/>
    <w:rsid w:val="00DB6DB3"/>
    <w:rsid w:val="00DC133E"/>
    <w:rsid w:val="00DC54D9"/>
    <w:rsid w:val="00DD3769"/>
    <w:rsid w:val="00DD4054"/>
    <w:rsid w:val="00DD4711"/>
    <w:rsid w:val="00DD6615"/>
    <w:rsid w:val="00DD6BCB"/>
    <w:rsid w:val="00DD7216"/>
    <w:rsid w:val="00DE30A9"/>
    <w:rsid w:val="00DE328F"/>
    <w:rsid w:val="00DE35C1"/>
    <w:rsid w:val="00DE39C5"/>
    <w:rsid w:val="00DE4178"/>
    <w:rsid w:val="00DE427A"/>
    <w:rsid w:val="00DF4E64"/>
    <w:rsid w:val="00DF5956"/>
    <w:rsid w:val="00DF5F5F"/>
    <w:rsid w:val="00DF6C2A"/>
    <w:rsid w:val="00E00EBD"/>
    <w:rsid w:val="00E03589"/>
    <w:rsid w:val="00E044E3"/>
    <w:rsid w:val="00E04D6D"/>
    <w:rsid w:val="00E05DB5"/>
    <w:rsid w:val="00E06747"/>
    <w:rsid w:val="00E0769E"/>
    <w:rsid w:val="00E100A3"/>
    <w:rsid w:val="00E10843"/>
    <w:rsid w:val="00E11870"/>
    <w:rsid w:val="00E118E8"/>
    <w:rsid w:val="00E16092"/>
    <w:rsid w:val="00E16EEF"/>
    <w:rsid w:val="00E22F38"/>
    <w:rsid w:val="00E2359A"/>
    <w:rsid w:val="00E27DBB"/>
    <w:rsid w:val="00E30B01"/>
    <w:rsid w:val="00E31574"/>
    <w:rsid w:val="00E31D56"/>
    <w:rsid w:val="00E3230D"/>
    <w:rsid w:val="00E336B0"/>
    <w:rsid w:val="00E34C7A"/>
    <w:rsid w:val="00E3551B"/>
    <w:rsid w:val="00E371E9"/>
    <w:rsid w:val="00E37337"/>
    <w:rsid w:val="00E40C4A"/>
    <w:rsid w:val="00E43D89"/>
    <w:rsid w:val="00E47C29"/>
    <w:rsid w:val="00E506AA"/>
    <w:rsid w:val="00E510DE"/>
    <w:rsid w:val="00E513F0"/>
    <w:rsid w:val="00E51F05"/>
    <w:rsid w:val="00E52E79"/>
    <w:rsid w:val="00E530F2"/>
    <w:rsid w:val="00E541D0"/>
    <w:rsid w:val="00E54497"/>
    <w:rsid w:val="00E5484C"/>
    <w:rsid w:val="00E55D5E"/>
    <w:rsid w:val="00E60B49"/>
    <w:rsid w:val="00E618AF"/>
    <w:rsid w:val="00E63362"/>
    <w:rsid w:val="00E63E77"/>
    <w:rsid w:val="00E6475F"/>
    <w:rsid w:val="00E662CA"/>
    <w:rsid w:val="00E66307"/>
    <w:rsid w:val="00E7064E"/>
    <w:rsid w:val="00E71787"/>
    <w:rsid w:val="00E71A8B"/>
    <w:rsid w:val="00E731A4"/>
    <w:rsid w:val="00E7478C"/>
    <w:rsid w:val="00E74C1C"/>
    <w:rsid w:val="00E77B63"/>
    <w:rsid w:val="00E77FBB"/>
    <w:rsid w:val="00E8117F"/>
    <w:rsid w:val="00E82A1B"/>
    <w:rsid w:val="00E836FC"/>
    <w:rsid w:val="00E83BF5"/>
    <w:rsid w:val="00E91643"/>
    <w:rsid w:val="00E92209"/>
    <w:rsid w:val="00E923CC"/>
    <w:rsid w:val="00E93515"/>
    <w:rsid w:val="00E9463F"/>
    <w:rsid w:val="00E9660D"/>
    <w:rsid w:val="00EA0BCE"/>
    <w:rsid w:val="00EA0F52"/>
    <w:rsid w:val="00EA37F8"/>
    <w:rsid w:val="00EA4161"/>
    <w:rsid w:val="00EA4D73"/>
    <w:rsid w:val="00EA4EF9"/>
    <w:rsid w:val="00EA5EDB"/>
    <w:rsid w:val="00EA5F3A"/>
    <w:rsid w:val="00EA67D1"/>
    <w:rsid w:val="00EA718A"/>
    <w:rsid w:val="00EB0464"/>
    <w:rsid w:val="00EB0592"/>
    <w:rsid w:val="00EB17DE"/>
    <w:rsid w:val="00EB1840"/>
    <w:rsid w:val="00EB2620"/>
    <w:rsid w:val="00EB2C8F"/>
    <w:rsid w:val="00EB3347"/>
    <w:rsid w:val="00EB3DE3"/>
    <w:rsid w:val="00EB50BA"/>
    <w:rsid w:val="00EB5694"/>
    <w:rsid w:val="00EB66BB"/>
    <w:rsid w:val="00EB6A21"/>
    <w:rsid w:val="00EC08E0"/>
    <w:rsid w:val="00EC1166"/>
    <w:rsid w:val="00EC136C"/>
    <w:rsid w:val="00EC1F1C"/>
    <w:rsid w:val="00EC356B"/>
    <w:rsid w:val="00EC46AC"/>
    <w:rsid w:val="00EC5338"/>
    <w:rsid w:val="00EC79CC"/>
    <w:rsid w:val="00ED2B63"/>
    <w:rsid w:val="00ED2EFC"/>
    <w:rsid w:val="00ED3886"/>
    <w:rsid w:val="00ED43B3"/>
    <w:rsid w:val="00ED48A6"/>
    <w:rsid w:val="00ED66E4"/>
    <w:rsid w:val="00ED6ED7"/>
    <w:rsid w:val="00EE0271"/>
    <w:rsid w:val="00EE0A4E"/>
    <w:rsid w:val="00EE1084"/>
    <w:rsid w:val="00EE1B8A"/>
    <w:rsid w:val="00EE2345"/>
    <w:rsid w:val="00EE4083"/>
    <w:rsid w:val="00EE7AE7"/>
    <w:rsid w:val="00EF0C2D"/>
    <w:rsid w:val="00EF10AF"/>
    <w:rsid w:val="00EF1DF1"/>
    <w:rsid w:val="00EF2CC0"/>
    <w:rsid w:val="00EF2D02"/>
    <w:rsid w:val="00EF2E50"/>
    <w:rsid w:val="00EF31AA"/>
    <w:rsid w:val="00EF4FE4"/>
    <w:rsid w:val="00EF5D30"/>
    <w:rsid w:val="00EF6F2E"/>
    <w:rsid w:val="00EF76EE"/>
    <w:rsid w:val="00F0082B"/>
    <w:rsid w:val="00F00E0C"/>
    <w:rsid w:val="00F02F60"/>
    <w:rsid w:val="00F05B9B"/>
    <w:rsid w:val="00F10C07"/>
    <w:rsid w:val="00F117D4"/>
    <w:rsid w:val="00F1187B"/>
    <w:rsid w:val="00F1193D"/>
    <w:rsid w:val="00F11AE6"/>
    <w:rsid w:val="00F12498"/>
    <w:rsid w:val="00F12C15"/>
    <w:rsid w:val="00F151E3"/>
    <w:rsid w:val="00F15E9B"/>
    <w:rsid w:val="00F16E44"/>
    <w:rsid w:val="00F20183"/>
    <w:rsid w:val="00F2197E"/>
    <w:rsid w:val="00F21DB3"/>
    <w:rsid w:val="00F220B8"/>
    <w:rsid w:val="00F235E9"/>
    <w:rsid w:val="00F2513E"/>
    <w:rsid w:val="00F25219"/>
    <w:rsid w:val="00F25AFE"/>
    <w:rsid w:val="00F25E4D"/>
    <w:rsid w:val="00F277ED"/>
    <w:rsid w:val="00F27D68"/>
    <w:rsid w:val="00F3174B"/>
    <w:rsid w:val="00F324B3"/>
    <w:rsid w:val="00F32C1C"/>
    <w:rsid w:val="00F33899"/>
    <w:rsid w:val="00F34905"/>
    <w:rsid w:val="00F360D4"/>
    <w:rsid w:val="00F37D83"/>
    <w:rsid w:val="00F4038D"/>
    <w:rsid w:val="00F41887"/>
    <w:rsid w:val="00F41D22"/>
    <w:rsid w:val="00F41F03"/>
    <w:rsid w:val="00F4270A"/>
    <w:rsid w:val="00F43286"/>
    <w:rsid w:val="00F45DA1"/>
    <w:rsid w:val="00F532FF"/>
    <w:rsid w:val="00F53373"/>
    <w:rsid w:val="00F553B7"/>
    <w:rsid w:val="00F55409"/>
    <w:rsid w:val="00F5561A"/>
    <w:rsid w:val="00F55D0D"/>
    <w:rsid w:val="00F56B11"/>
    <w:rsid w:val="00F56B97"/>
    <w:rsid w:val="00F56BFA"/>
    <w:rsid w:val="00F57540"/>
    <w:rsid w:val="00F61997"/>
    <w:rsid w:val="00F624B3"/>
    <w:rsid w:val="00F62D8D"/>
    <w:rsid w:val="00F63448"/>
    <w:rsid w:val="00F6457D"/>
    <w:rsid w:val="00F67867"/>
    <w:rsid w:val="00F67B00"/>
    <w:rsid w:val="00F70290"/>
    <w:rsid w:val="00F70476"/>
    <w:rsid w:val="00F70655"/>
    <w:rsid w:val="00F71B11"/>
    <w:rsid w:val="00F73731"/>
    <w:rsid w:val="00F73F87"/>
    <w:rsid w:val="00F7476A"/>
    <w:rsid w:val="00F74A3A"/>
    <w:rsid w:val="00F74C99"/>
    <w:rsid w:val="00F808B9"/>
    <w:rsid w:val="00F81931"/>
    <w:rsid w:val="00F81BBE"/>
    <w:rsid w:val="00F839F1"/>
    <w:rsid w:val="00F84E01"/>
    <w:rsid w:val="00F85ACE"/>
    <w:rsid w:val="00F87799"/>
    <w:rsid w:val="00F902B3"/>
    <w:rsid w:val="00F906A7"/>
    <w:rsid w:val="00F913BD"/>
    <w:rsid w:val="00F9438F"/>
    <w:rsid w:val="00F94A46"/>
    <w:rsid w:val="00F94ACB"/>
    <w:rsid w:val="00F951D4"/>
    <w:rsid w:val="00F95395"/>
    <w:rsid w:val="00F97BC3"/>
    <w:rsid w:val="00FA0988"/>
    <w:rsid w:val="00FA2BC3"/>
    <w:rsid w:val="00FA2D03"/>
    <w:rsid w:val="00FA3F54"/>
    <w:rsid w:val="00FA5EC9"/>
    <w:rsid w:val="00FA638C"/>
    <w:rsid w:val="00FA6D1A"/>
    <w:rsid w:val="00FA6EE2"/>
    <w:rsid w:val="00FA6F22"/>
    <w:rsid w:val="00FA721D"/>
    <w:rsid w:val="00FA73F0"/>
    <w:rsid w:val="00FB08F6"/>
    <w:rsid w:val="00FB1EB4"/>
    <w:rsid w:val="00FB40D6"/>
    <w:rsid w:val="00FB41DD"/>
    <w:rsid w:val="00FB4971"/>
    <w:rsid w:val="00FB4ADF"/>
    <w:rsid w:val="00FB6AE9"/>
    <w:rsid w:val="00FB7CF9"/>
    <w:rsid w:val="00FC0052"/>
    <w:rsid w:val="00FC006F"/>
    <w:rsid w:val="00FC012B"/>
    <w:rsid w:val="00FC0396"/>
    <w:rsid w:val="00FC189E"/>
    <w:rsid w:val="00FC46F9"/>
    <w:rsid w:val="00FC7379"/>
    <w:rsid w:val="00FD0CA7"/>
    <w:rsid w:val="00FD20B0"/>
    <w:rsid w:val="00FD24B1"/>
    <w:rsid w:val="00FD41A5"/>
    <w:rsid w:val="00FD4238"/>
    <w:rsid w:val="00FD466D"/>
    <w:rsid w:val="00FD4B3D"/>
    <w:rsid w:val="00FD740C"/>
    <w:rsid w:val="00FD7AA5"/>
    <w:rsid w:val="00FE1438"/>
    <w:rsid w:val="00FE408B"/>
    <w:rsid w:val="00FE4869"/>
    <w:rsid w:val="00FE53B7"/>
    <w:rsid w:val="00FF0AD5"/>
    <w:rsid w:val="00FF16B5"/>
    <w:rsid w:val="00FF3750"/>
    <w:rsid w:val="00FF3B12"/>
    <w:rsid w:val="00FF49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B7107"/>
  <w15:chartTrackingRefBased/>
  <w15:docId w15:val="{FD05FE33-88DA-4A29-BAED-055ED033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1F5"/>
  </w:style>
  <w:style w:type="paragraph" w:styleId="Heading1">
    <w:name w:val="heading 1"/>
    <w:basedOn w:val="Normal"/>
    <w:next w:val="Normal"/>
    <w:link w:val="Heading1Char"/>
    <w:uiPriority w:val="9"/>
    <w:qFormat/>
    <w:rsid w:val="00A370B5"/>
    <w:pPr>
      <w:keepNext/>
      <w:keepLines/>
      <w:spacing w:before="200"/>
      <w:outlineLvl w:val="0"/>
    </w:pPr>
    <w:rPr>
      <w:rFonts w:eastAsiaTheme="majorEastAsia" w:cstheme="majorBidi"/>
      <w:b/>
      <w:color w:val="00B050"/>
      <w:sz w:val="40"/>
      <w:szCs w:val="32"/>
    </w:rPr>
  </w:style>
  <w:style w:type="paragraph" w:styleId="Heading2">
    <w:name w:val="heading 2"/>
    <w:basedOn w:val="Normal"/>
    <w:next w:val="Normal"/>
    <w:link w:val="Heading2Char"/>
    <w:uiPriority w:val="9"/>
    <w:unhideWhenUsed/>
    <w:qFormat/>
    <w:rsid w:val="00C61A11"/>
    <w:pPr>
      <w:keepNext/>
      <w:keepLines/>
      <w:spacing w:before="300" w:after="100" w:line="160" w:lineRule="atLeast"/>
      <w:outlineLvl w:val="1"/>
    </w:pPr>
    <w:rPr>
      <w:rFonts w:eastAsiaTheme="majorEastAsia" w:cstheme="majorBidi"/>
      <w:b/>
      <w:color w:val="00B050"/>
      <w:sz w:val="32"/>
      <w:szCs w:val="26"/>
    </w:rPr>
  </w:style>
  <w:style w:type="paragraph" w:styleId="Heading3">
    <w:name w:val="heading 3"/>
    <w:basedOn w:val="Normal"/>
    <w:next w:val="Normal"/>
    <w:link w:val="Heading3Char"/>
    <w:uiPriority w:val="9"/>
    <w:unhideWhenUsed/>
    <w:qFormat/>
    <w:rsid w:val="00392FED"/>
    <w:pPr>
      <w:keepNext/>
      <w:keepLines/>
      <w:spacing w:before="300" w:after="100"/>
      <w:outlineLvl w:val="2"/>
    </w:pPr>
    <w:rPr>
      <w:rFonts w:eastAsiaTheme="majorEastAsia" w:cstheme="majorBidi"/>
      <w:b/>
      <w:color w:val="00B050"/>
      <w:sz w:val="28"/>
      <w:szCs w:val="24"/>
    </w:rPr>
  </w:style>
  <w:style w:type="paragraph" w:styleId="Heading4">
    <w:name w:val="heading 4"/>
    <w:basedOn w:val="Normal"/>
    <w:next w:val="Normal"/>
    <w:link w:val="Heading4Char"/>
    <w:uiPriority w:val="9"/>
    <w:unhideWhenUsed/>
    <w:qFormat/>
    <w:rsid w:val="00C849EE"/>
    <w:pPr>
      <w:keepNext/>
      <w:keepLines/>
      <w:spacing w:before="300" w:after="100"/>
      <w:outlineLvl w:val="3"/>
    </w:pPr>
    <w:rPr>
      <w:rFonts w:eastAsiaTheme="majorEastAsia" w:cstheme="majorBidi"/>
      <w:b/>
      <w:iCs/>
      <w:color w:val="00B05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1A11"/>
    <w:rPr>
      <w:rFonts w:eastAsiaTheme="majorEastAsia" w:cstheme="majorBidi"/>
      <w:b/>
      <w:color w:val="00B050"/>
      <w:sz w:val="32"/>
      <w:szCs w:val="26"/>
    </w:rPr>
  </w:style>
  <w:style w:type="character" w:customStyle="1" w:styleId="Heading1Char">
    <w:name w:val="Heading 1 Char"/>
    <w:basedOn w:val="DefaultParagraphFont"/>
    <w:link w:val="Heading1"/>
    <w:uiPriority w:val="9"/>
    <w:rsid w:val="00A370B5"/>
    <w:rPr>
      <w:rFonts w:eastAsiaTheme="majorEastAsia" w:cstheme="majorBidi"/>
      <w:b/>
      <w:color w:val="00B050"/>
      <w:sz w:val="40"/>
      <w:szCs w:val="32"/>
    </w:rPr>
  </w:style>
  <w:style w:type="table" w:styleId="TableGrid">
    <w:name w:val="Table Grid"/>
    <w:basedOn w:val="TableNormal"/>
    <w:uiPriority w:val="39"/>
    <w:rsid w:val="005B5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74E6"/>
    <w:rPr>
      <w:color w:val="0563C1" w:themeColor="hyperlink"/>
      <w:u w:val="single"/>
    </w:rPr>
  </w:style>
  <w:style w:type="character" w:styleId="UnresolvedMention">
    <w:name w:val="Unresolved Mention"/>
    <w:basedOn w:val="DefaultParagraphFont"/>
    <w:uiPriority w:val="99"/>
    <w:semiHidden/>
    <w:unhideWhenUsed/>
    <w:rsid w:val="009974E6"/>
    <w:rPr>
      <w:color w:val="605E5C"/>
      <w:shd w:val="clear" w:color="auto" w:fill="E1DFDD"/>
    </w:rPr>
  </w:style>
  <w:style w:type="paragraph" w:styleId="Header">
    <w:name w:val="header"/>
    <w:basedOn w:val="Normal"/>
    <w:link w:val="HeaderChar"/>
    <w:uiPriority w:val="99"/>
    <w:unhideWhenUsed/>
    <w:rsid w:val="005F5EB8"/>
    <w:pPr>
      <w:tabs>
        <w:tab w:val="center" w:pos="4513"/>
        <w:tab w:val="right" w:pos="9026"/>
      </w:tabs>
    </w:pPr>
  </w:style>
  <w:style w:type="character" w:customStyle="1" w:styleId="HeaderChar">
    <w:name w:val="Header Char"/>
    <w:basedOn w:val="DefaultParagraphFont"/>
    <w:link w:val="Header"/>
    <w:uiPriority w:val="99"/>
    <w:rsid w:val="005F5EB8"/>
  </w:style>
  <w:style w:type="paragraph" w:styleId="Footer">
    <w:name w:val="footer"/>
    <w:basedOn w:val="Normal"/>
    <w:link w:val="FooterChar"/>
    <w:uiPriority w:val="99"/>
    <w:unhideWhenUsed/>
    <w:rsid w:val="005F5EB8"/>
    <w:pPr>
      <w:tabs>
        <w:tab w:val="center" w:pos="4513"/>
        <w:tab w:val="right" w:pos="9026"/>
      </w:tabs>
    </w:pPr>
  </w:style>
  <w:style w:type="character" w:customStyle="1" w:styleId="FooterChar">
    <w:name w:val="Footer Char"/>
    <w:basedOn w:val="DefaultParagraphFont"/>
    <w:link w:val="Footer"/>
    <w:uiPriority w:val="99"/>
    <w:rsid w:val="005F5EB8"/>
  </w:style>
  <w:style w:type="paragraph" w:styleId="TOCHeading">
    <w:name w:val="TOC Heading"/>
    <w:basedOn w:val="Heading1"/>
    <w:next w:val="Normal"/>
    <w:uiPriority w:val="39"/>
    <w:unhideWhenUsed/>
    <w:qFormat/>
    <w:rsid w:val="005B0DBE"/>
    <w:pPr>
      <w:spacing w:line="259" w:lineRule="auto"/>
      <w:outlineLvl w:val="9"/>
    </w:pPr>
    <w:rPr>
      <w:rFonts w:asciiTheme="majorHAnsi" w:hAnsiTheme="majorHAnsi"/>
      <w:b w:val="0"/>
      <w:color w:val="2F5496" w:themeColor="accent1" w:themeShade="BF"/>
      <w:sz w:val="32"/>
      <w:lang w:val="en-US"/>
      <w14:ligatures w14:val="none"/>
    </w:rPr>
  </w:style>
  <w:style w:type="paragraph" w:styleId="TOC1">
    <w:name w:val="toc 1"/>
    <w:basedOn w:val="Normal"/>
    <w:next w:val="Normal"/>
    <w:autoRedefine/>
    <w:uiPriority w:val="39"/>
    <w:unhideWhenUsed/>
    <w:rsid w:val="00AF0BFC"/>
    <w:pPr>
      <w:tabs>
        <w:tab w:val="right" w:leader="dot" w:pos="9627"/>
      </w:tabs>
      <w:spacing w:before="120" w:line="276" w:lineRule="auto"/>
    </w:pPr>
    <w:rPr>
      <w:rFonts w:cs="Arial"/>
      <w:caps/>
      <w:noProof/>
      <w:color w:val="00B050"/>
      <w:szCs w:val="20"/>
    </w:rPr>
  </w:style>
  <w:style w:type="paragraph" w:styleId="ListParagraph">
    <w:name w:val="List Paragraph"/>
    <w:basedOn w:val="Normal"/>
    <w:uiPriority w:val="34"/>
    <w:qFormat/>
    <w:rsid w:val="0003135F"/>
    <w:pPr>
      <w:ind w:left="720"/>
      <w:contextualSpacing/>
    </w:pPr>
  </w:style>
  <w:style w:type="paragraph" w:styleId="TOC2">
    <w:name w:val="toc 2"/>
    <w:basedOn w:val="Normal"/>
    <w:next w:val="Normal"/>
    <w:autoRedefine/>
    <w:uiPriority w:val="39"/>
    <w:unhideWhenUsed/>
    <w:rsid w:val="00684B19"/>
    <w:pPr>
      <w:ind w:left="200"/>
    </w:pPr>
    <w:rPr>
      <w:rFonts w:asciiTheme="minorHAnsi" w:hAnsiTheme="minorHAnsi" w:cstheme="minorHAnsi"/>
      <w:smallCaps/>
      <w:szCs w:val="20"/>
    </w:rPr>
  </w:style>
  <w:style w:type="paragraph" w:styleId="TOC3">
    <w:name w:val="toc 3"/>
    <w:basedOn w:val="Normal"/>
    <w:next w:val="Normal"/>
    <w:autoRedefine/>
    <w:uiPriority w:val="39"/>
    <w:unhideWhenUsed/>
    <w:rsid w:val="00B122D2"/>
    <w:pPr>
      <w:ind w:left="400"/>
    </w:pPr>
    <w:rPr>
      <w:rFonts w:asciiTheme="minorHAnsi" w:hAnsiTheme="minorHAnsi" w:cstheme="minorHAnsi"/>
      <w:i/>
      <w:iCs/>
      <w:szCs w:val="20"/>
    </w:rPr>
  </w:style>
  <w:style w:type="paragraph" w:styleId="TOC4">
    <w:name w:val="toc 4"/>
    <w:basedOn w:val="Normal"/>
    <w:next w:val="Normal"/>
    <w:autoRedefine/>
    <w:uiPriority w:val="39"/>
    <w:unhideWhenUsed/>
    <w:rsid w:val="00B122D2"/>
    <w:pPr>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B122D2"/>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B122D2"/>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B122D2"/>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B122D2"/>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B122D2"/>
    <w:pPr>
      <w:ind w:left="1600"/>
    </w:pPr>
    <w:rPr>
      <w:rFonts w:asciiTheme="minorHAnsi" w:hAnsiTheme="minorHAnsi" w:cstheme="minorHAnsi"/>
      <w:sz w:val="18"/>
      <w:szCs w:val="18"/>
    </w:rPr>
  </w:style>
  <w:style w:type="character" w:customStyle="1" w:styleId="Heading3Char">
    <w:name w:val="Heading 3 Char"/>
    <w:basedOn w:val="DefaultParagraphFont"/>
    <w:link w:val="Heading3"/>
    <w:uiPriority w:val="9"/>
    <w:rsid w:val="00392FED"/>
    <w:rPr>
      <w:rFonts w:eastAsiaTheme="majorEastAsia" w:cstheme="majorBidi"/>
      <w:b/>
      <w:color w:val="00B050"/>
      <w:sz w:val="28"/>
      <w:szCs w:val="24"/>
    </w:rPr>
  </w:style>
  <w:style w:type="character" w:customStyle="1" w:styleId="Heading4Char">
    <w:name w:val="Heading 4 Char"/>
    <w:basedOn w:val="DefaultParagraphFont"/>
    <w:link w:val="Heading4"/>
    <w:uiPriority w:val="9"/>
    <w:rsid w:val="00C849EE"/>
    <w:rPr>
      <w:rFonts w:eastAsiaTheme="majorEastAsia" w:cstheme="majorBidi"/>
      <w:b/>
      <w:iCs/>
      <w:color w:val="00B050"/>
      <w:sz w:val="24"/>
    </w:rPr>
  </w:style>
  <w:style w:type="paragraph" w:customStyle="1" w:styleId="Default">
    <w:name w:val="Default"/>
    <w:rsid w:val="00667531"/>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CA3360"/>
    <w:rPr>
      <w:rFonts w:ascii="Times New Roman" w:hAnsi="Times New Roman" w:cs="Times New Roman"/>
      <w:sz w:val="24"/>
      <w:szCs w:val="24"/>
    </w:rPr>
  </w:style>
  <w:style w:type="paragraph" w:customStyle="1" w:styleId="TEKST">
    <w:name w:val="TEKST"/>
    <w:basedOn w:val="Normal"/>
    <w:link w:val="TEKSTChar"/>
    <w:qFormat/>
    <w:rsid w:val="00F61997"/>
    <w:pPr>
      <w:spacing w:before="100" w:beforeAutospacing="1" w:after="100" w:afterAutospacing="1" w:line="240" w:lineRule="exact"/>
      <w:jc w:val="both"/>
    </w:pPr>
    <w:rPr>
      <w:rFonts w:eastAsiaTheme="minorEastAsia"/>
      <w:spacing w:val="10"/>
      <w:szCs w:val="28"/>
      <w:lang w:eastAsia="et-EE"/>
      <w14:ligatures w14:val="none"/>
    </w:rPr>
  </w:style>
  <w:style w:type="character" w:customStyle="1" w:styleId="TEKSTChar">
    <w:name w:val="TEKST Char"/>
    <w:basedOn w:val="DefaultParagraphFont"/>
    <w:link w:val="TEKST"/>
    <w:rsid w:val="00F61997"/>
    <w:rPr>
      <w:rFonts w:eastAsiaTheme="minorEastAsia"/>
      <w:spacing w:val="10"/>
      <w:szCs w:val="28"/>
      <w:lang w:eastAsia="et-EE"/>
      <w14:ligatures w14:val="none"/>
    </w:rPr>
  </w:style>
  <w:style w:type="character" w:styleId="FootnoteReference">
    <w:name w:val="footnote reference"/>
    <w:basedOn w:val="DefaultParagraphFont"/>
    <w:uiPriority w:val="99"/>
    <w:semiHidden/>
    <w:unhideWhenUsed/>
    <w:rsid w:val="002D505C"/>
    <w:rPr>
      <w:vertAlign w:val="superscript"/>
    </w:rPr>
  </w:style>
  <w:style w:type="paragraph" w:styleId="Caption">
    <w:name w:val="caption"/>
    <w:basedOn w:val="Normal"/>
    <w:next w:val="Normal"/>
    <w:uiPriority w:val="35"/>
    <w:unhideWhenUsed/>
    <w:qFormat/>
    <w:rsid w:val="00A257A3"/>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804984"/>
    <w:rPr>
      <w:sz w:val="16"/>
      <w:szCs w:val="16"/>
    </w:rPr>
  </w:style>
  <w:style w:type="paragraph" w:styleId="CommentText">
    <w:name w:val="annotation text"/>
    <w:basedOn w:val="Normal"/>
    <w:link w:val="CommentTextChar"/>
    <w:uiPriority w:val="99"/>
    <w:unhideWhenUsed/>
    <w:rsid w:val="00804984"/>
    <w:rPr>
      <w:szCs w:val="20"/>
    </w:rPr>
  </w:style>
  <w:style w:type="character" w:customStyle="1" w:styleId="CommentTextChar">
    <w:name w:val="Comment Text Char"/>
    <w:basedOn w:val="DefaultParagraphFont"/>
    <w:link w:val="CommentText"/>
    <w:uiPriority w:val="99"/>
    <w:rsid w:val="00804984"/>
    <w:rPr>
      <w:szCs w:val="20"/>
    </w:rPr>
  </w:style>
  <w:style w:type="paragraph" w:styleId="CommentSubject">
    <w:name w:val="annotation subject"/>
    <w:basedOn w:val="CommentText"/>
    <w:next w:val="CommentText"/>
    <w:link w:val="CommentSubjectChar"/>
    <w:uiPriority w:val="99"/>
    <w:semiHidden/>
    <w:unhideWhenUsed/>
    <w:rsid w:val="00804984"/>
    <w:rPr>
      <w:b/>
      <w:bCs/>
    </w:rPr>
  </w:style>
  <w:style w:type="character" w:customStyle="1" w:styleId="CommentSubjectChar">
    <w:name w:val="Comment Subject Char"/>
    <w:basedOn w:val="CommentTextChar"/>
    <w:link w:val="CommentSubject"/>
    <w:uiPriority w:val="99"/>
    <w:semiHidden/>
    <w:rsid w:val="00804984"/>
    <w:rPr>
      <w:b/>
      <w:bCs/>
      <w:szCs w:val="20"/>
    </w:rPr>
  </w:style>
  <w:style w:type="table" w:styleId="TableGridLight">
    <w:name w:val="Grid Table Light"/>
    <w:basedOn w:val="TableNormal"/>
    <w:uiPriority w:val="40"/>
    <w:rsid w:val="006135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5808">
      <w:bodyDiv w:val="1"/>
      <w:marLeft w:val="0"/>
      <w:marRight w:val="0"/>
      <w:marTop w:val="0"/>
      <w:marBottom w:val="0"/>
      <w:divBdr>
        <w:top w:val="none" w:sz="0" w:space="0" w:color="auto"/>
        <w:left w:val="none" w:sz="0" w:space="0" w:color="auto"/>
        <w:bottom w:val="none" w:sz="0" w:space="0" w:color="auto"/>
        <w:right w:val="none" w:sz="0" w:space="0" w:color="auto"/>
      </w:divBdr>
    </w:div>
    <w:div w:id="203519453">
      <w:bodyDiv w:val="1"/>
      <w:marLeft w:val="0"/>
      <w:marRight w:val="0"/>
      <w:marTop w:val="0"/>
      <w:marBottom w:val="0"/>
      <w:divBdr>
        <w:top w:val="none" w:sz="0" w:space="0" w:color="auto"/>
        <w:left w:val="none" w:sz="0" w:space="0" w:color="auto"/>
        <w:bottom w:val="none" w:sz="0" w:space="0" w:color="auto"/>
        <w:right w:val="none" w:sz="0" w:space="0" w:color="auto"/>
      </w:divBdr>
    </w:div>
    <w:div w:id="233784636">
      <w:bodyDiv w:val="1"/>
      <w:marLeft w:val="0"/>
      <w:marRight w:val="0"/>
      <w:marTop w:val="0"/>
      <w:marBottom w:val="0"/>
      <w:divBdr>
        <w:top w:val="none" w:sz="0" w:space="0" w:color="auto"/>
        <w:left w:val="none" w:sz="0" w:space="0" w:color="auto"/>
        <w:bottom w:val="none" w:sz="0" w:space="0" w:color="auto"/>
        <w:right w:val="none" w:sz="0" w:space="0" w:color="auto"/>
      </w:divBdr>
    </w:div>
    <w:div w:id="249002823">
      <w:bodyDiv w:val="1"/>
      <w:marLeft w:val="0"/>
      <w:marRight w:val="0"/>
      <w:marTop w:val="0"/>
      <w:marBottom w:val="0"/>
      <w:divBdr>
        <w:top w:val="none" w:sz="0" w:space="0" w:color="auto"/>
        <w:left w:val="none" w:sz="0" w:space="0" w:color="auto"/>
        <w:bottom w:val="none" w:sz="0" w:space="0" w:color="auto"/>
        <w:right w:val="none" w:sz="0" w:space="0" w:color="auto"/>
      </w:divBdr>
    </w:div>
    <w:div w:id="290593027">
      <w:bodyDiv w:val="1"/>
      <w:marLeft w:val="0"/>
      <w:marRight w:val="0"/>
      <w:marTop w:val="0"/>
      <w:marBottom w:val="0"/>
      <w:divBdr>
        <w:top w:val="none" w:sz="0" w:space="0" w:color="auto"/>
        <w:left w:val="none" w:sz="0" w:space="0" w:color="auto"/>
        <w:bottom w:val="none" w:sz="0" w:space="0" w:color="auto"/>
        <w:right w:val="none" w:sz="0" w:space="0" w:color="auto"/>
      </w:divBdr>
    </w:div>
    <w:div w:id="461119104">
      <w:bodyDiv w:val="1"/>
      <w:marLeft w:val="0"/>
      <w:marRight w:val="0"/>
      <w:marTop w:val="0"/>
      <w:marBottom w:val="0"/>
      <w:divBdr>
        <w:top w:val="none" w:sz="0" w:space="0" w:color="auto"/>
        <w:left w:val="none" w:sz="0" w:space="0" w:color="auto"/>
        <w:bottom w:val="none" w:sz="0" w:space="0" w:color="auto"/>
        <w:right w:val="none" w:sz="0" w:space="0" w:color="auto"/>
      </w:divBdr>
    </w:div>
    <w:div w:id="462891348">
      <w:bodyDiv w:val="1"/>
      <w:marLeft w:val="0"/>
      <w:marRight w:val="0"/>
      <w:marTop w:val="0"/>
      <w:marBottom w:val="0"/>
      <w:divBdr>
        <w:top w:val="none" w:sz="0" w:space="0" w:color="auto"/>
        <w:left w:val="none" w:sz="0" w:space="0" w:color="auto"/>
        <w:bottom w:val="none" w:sz="0" w:space="0" w:color="auto"/>
        <w:right w:val="none" w:sz="0" w:space="0" w:color="auto"/>
      </w:divBdr>
    </w:div>
    <w:div w:id="493034659">
      <w:bodyDiv w:val="1"/>
      <w:marLeft w:val="0"/>
      <w:marRight w:val="0"/>
      <w:marTop w:val="0"/>
      <w:marBottom w:val="0"/>
      <w:divBdr>
        <w:top w:val="none" w:sz="0" w:space="0" w:color="auto"/>
        <w:left w:val="none" w:sz="0" w:space="0" w:color="auto"/>
        <w:bottom w:val="none" w:sz="0" w:space="0" w:color="auto"/>
        <w:right w:val="none" w:sz="0" w:space="0" w:color="auto"/>
      </w:divBdr>
    </w:div>
    <w:div w:id="861624191">
      <w:bodyDiv w:val="1"/>
      <w:marLeft w:val="0"/>
      <w:marRight w:val="0"/>
      <w:marTop w:val="0"/>
      <w:marBottom w:val="0"/>
      <w:divBdr>
        <w:top w:val="none" w:sz="0" w:space="0" w:color="auto"/>
        <w:left w:val="none" w:sz="0" w:space="0" w:color="auto"/>
        <w:bottom w:val="none" w:sz="0" w:space="0" w:color="auto"/>
        <w:right w:val="none" w:sz="0" w:space="0" w:color="auto"/>
      </w:divBdr>
    </w:div>
    <w:div w:id="861824989">
      <w:bodyDiv w:val="1"/>
      <w:marLeft w:val="0"/>
      <w:marRight w:val="0"/>
      <w:marTop w:val="0"/>
      <w:marBottom w:val="0"/>
      <w:divBdr>
        <w:top w:val="none" w:sz="0" w:space="0" w:color="auto"/>
        <w:left w:val="none" w:sz="0" w:space="0" w:color="auto"/>
        <w:bottom w:val="none" w:sz="0" w:space="0" w:color="auto"/>
        <w:right w:val="none" w:sz="0" w:space="0" w:color="auto"/>
      </w:divBdr>
    </w:div>
    <w:div w:id="909073595">
      <w:bodyDiv w:val="1"/>
      <w:marLeft w:val="0"/>
      <w:marRight w:val="0"/>
      <w:marTop w:val="0"/>
      <w:marBottom w:val="0"/>
      <w:divBdr>
        <w:top w:val="none" w:sz="0" w:space="0" w:color="auto"/>
        <w:left w:val="none" w:sz="0" w:space="0" w:color="auto"/>
        <w:bottom w:val="none" w:sz="0" w:space="0" w:color="auto"/>
        <w:right w:val="none" w:sz="0" w:space="0" w:color="auto"/>
      </w:divBdr>
    </w:div>
    <w:div w:id="1142968981">
      <w:bodyDiv w:val="1"/>
      <w:marLeft w:val="0"/>
      <w:marRight w:val="0"/>
      <w:marTop w:val="0"/>
      <w:marBottom w:val="0"/>
      <w:divBdr>
        <w:top w:val="none" w:sz="0" w:space="0" w:color="auto"/>
        <w:left w:val="none" w:sz="0" w:space="0" w:color="auto"/>
        <w:bottom w:val="none" w:sz="0" w:space="0" w:color="auto"/>
        <w:right w:val="none" w:sz="0" w:space="0" w:color="auto"/>
      </w:divBdr>
    </w:div>
    <w:div w:id="1295788795">
      <w:bodyDiv w:val="1"/>
      <w:marLeft w:val="0"/>
      <w:marRight w:val="0"/>
      <w:marTop w:val="0"/>
      <w:marBottom w:val="0"/>
      <w:divBdr>
        <w:top w:val="none" w:sz="0" w:space="0" w:color="auto"/>
        <w:left w:val="none" w:sz="0" w:space="0" w:color="auto"/>
        <w:bottom w:val="none" w:sz="0" w:space="0" w:color="auto"/>
        <w:right w:val="none" w:sz="0" w:space="0" w:color="auto"/>
      </w:divBdr>
    </w:div>
    <w:div w:id="1526675588">
      <w:bodyDiv w:val="1"/>
      <w:marLeft w:val="0"/>
      <w:marRight w:val="0"/>
      <w:marTop w:val="0"/>
      <w:marBottom w:val="0"/>
      <w:divBdr>
        <w:top w:val="none" w:sz="0" w:space="0" w:color="auto"/>
        <w:left w:val="none" w:sz="0" w:space="0" w:color="auto"/>
        <w:bottom w:val="none" w:sz="0" w:space="0" w:color="auto"/>
        <w:right w:val="none" w:sz="0" w:space="0" w:color="auto"/>
      </w:divBdr>
    </w:div>
    <w:div w:id="1653099657">
      <w:bodyDiv w:val="1"/>
      <w:marLeft w:val="0"/>
      <w:marRight w:val="0"/>
      <w:marTop w:val="0"/>
      <w:marBottom w:val="0"/>
      <w:divBdr>
        <w:top w:val="none" w:sz="0" w:space="0" w:color="auto"/>
        <w:left w:val="none" w:sz="0" w:space="0" w:color="auto"/>
        <w:bottom w:val="none" w:sz="0" w:space="0" w:color="auto"/>
        <w:right w:val="none" w:sz="0" w:space="0" w:color="auto"/>
      </w:divBdr>
    </w:div>
    <w:div w:id="1753769311">
      <w:bodyDiv w:val="1"/>
      <w:marLeft w:val="0"/>
      <w:marRight w:val="0"/>
      <w:marTop w:val="0"/>
      <w:marBottom w:val="0"/>
      <w:divBdr>
        <w:top w:val="none" w:sz="0" w:space="0" w:color="auto"/>
        <w:left w:val="none" w:sz="0" w:space="0" w:color="auto"/>
        <w:bottom w:val="none" w:sz="0" w:space="0" w:color="auto"/>
        <w:right w:val="none" w:sz="0" w:space="0" w:color="auto"/>
      </w:divBdr>
    </w:div>
    <w:div w:id="1797867773">
      <w:bodyDiv w:val="1"/>
      <w:marLeft w:val="0"/>
      <w:marRight w:val="0"/>
      <w:marTop w:val="0"/>
      <w:marBottom w:val="0"/>
      <w:divBdr>
        <w:top w:val="none" w:sz="0" w:space="0" w:color="auto"/>
        <w:left w:val="none" w:sz="0" w:space="0" w:color="auto"/>
        <w:bottom w:val="none" w:sz="0" w:space="0" w:color="auto"/>
        <w:right w:val="none" w:sz="0" w:space="0" w:color="auto"/>
      </w:divBdr>
    </w:div>
    <w:div w:id="1870682521">
      <w:bodyDiv w:val="1"/>
      <w:marLeft w:val="0"/>
      <w:marRight w:val="0"/>
      <w:marTop w:val="0"/>
      <w:marBottom w:val="0"/>
      <w:divBdr>
        <w:top w:val="none" w:sz="0" w:space="0" w:color="auto"/>
        <w:left w:val="none" w:sz="0" w:space="0" w:color="auto"/>
        <w:bottom w:val="none" w:sz="0" w:space="0" w:color="auto"/>
        <w:right w:val="none" w:sz="0" w:space="0" w:color="auto"/>
      </w:divBdr>
    </w:div>
    <w:div w:id="1950165516">
      <w:bodyDiv w:val="1"/>
      <w:marLeft w:val="0"/>
      <w:marRight w:val="0"/>
      <w:marTop w:val="0"/>
      <w:marBottom w:val="0"/>
      <w:divBdr>
        <w:top w:val="none" w:sz="0" w:space="0" w:color="auto"/>
        <w:left w:val="none" w:sz="0" w:space="0" w:color="auto"/>
        <w:bottom w:val="none" w:sz="0" w:space="0" w:color="auto"/>
        <w:right w:val="none" w:sz="0" w:space="0" w:color="auto"/>
      </w:divBdr>
    </w:div>
    <w:div w:id="1994135560">
      <w:bodyDiv w:val="1"/>
      <w:marLeft w:val="0"/>
      <w:marRight w:val="0"/>
      <w:marTop w:val="0"/>
      <w:marBottom w:val="0"/>
      <w:divBdr>
        <w:top w:val="none" w:sz="0" w:space="0" w:color="auto"/>
        <w:left w:val="none" w:sz="0" w:space="0" w:color="auto"/>
        <w:bottom w:val="none" w:sz="0" w:space="0" w:color="auto"/>
        <w:right w:val="none" w:sz="0" w:space="0" w:color="auto"/>
      </w:divBdr>
    </w:div>
    <w:div w:id="2079284461">
      <w:bodyDiv w:val="1"/>
      <w:marLeft w:val="0"/>
      <w:marRight w:val="0"/>
      <w:marTop w:val="0"/>
      <w:marBottom w:val="0"/>
      <w:divBdr>
        <w:top w:val="none" w:sz="0" w:space="0" w:color="auto"/>
        <w:left w:val="none" w:sz="0" w:space="0" w:color="auto"/>
        <w:bottom w:val="none" w:sz="0" w:space="0" w:color="auto"/>
        <w:right w:val="none" w:sz="0" w:space="0" w:color="auto"/>
      </w:divBdr>
    </w:div>
    <w:div w:id="2091468134">
      <w:bodyDiv w:val="1"/>
      <w:marLeft w:val="0"/>
      <w:marRight w:val="0"/>
      <w:marTop w:val="0"/>
      <w:marBottom w:val="0"/>
      <w:divBdr>
        <w:top w:val="none" w:sz="0" w:space="0" w:color="auto"/>
        <w:left w:val="none" w:sz="0" w:space="0" w:color="auto"/>
        <w:bottom w:val="none" w:sz="0" w:space="0" w:color="auto"/>
        <w:right w:val="none" w:sz="0" w:space="0" w:color="auto"/>
      </w:divBdr>
    </w:div>
    <w:div w:id="2130124259">
      <w:bodyDiv w:val="1"/>
      <w:marLeft w:val="0"/>
      <w:marRight w:val="0"/>
      <w:marTop w:val="0"/>
      <w:marBottom w:val="0"/>
      <w:divBdr>
        <w:top w:val="none" w:sz="0" w:space="0" w:color="auto"/>
        <w:left w:val="none" w:sz="0" w:space="0" w:color="auto"/>
        <w:bottom w:val="none" w:sz="0" w:space="0" w:color="auto"/>
        <w:right w:val="none" w:sz="0" w:space="0" w:color="auto"/>
      </w:divBdr>
    </w:div>
    <w:div w:id="214356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evely@thinkterra.e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thinkterra.ee" TargetMode="External"/><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2" Type="http://schemas.openxmlformats.org/officeDocument/2006/relationships/hyperlink" Target="mailto:info@thinkterra.ee" TargetMode="External"/><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ACA26-5E05-4923-B0F0-082A3453D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2599</TotalTime>
  <Pages>16</Pages>
  <Words>5478</Words>
  <Characters>31225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 Ehrpas</dc:creator>
  <cp:keywords/>
  <dc:description/>
  <cp:lastModifiedBy>Evely Ehrpas</cp:lastModifiedBy>
  <cp:revision>1580</cp:revision>
  <cp:lastPrinted>2024-07-29T11:59:00Z</cp:lastPrinted>
  <dcterms:created xsi:type="dcterms:W3CDTF">2023-11-03T07:45:00Z</dcterms:created>
  <dcterms:modified xsi:type="dcterms:W3CDTF">2025-02-26T12:15:00Z</dcterms:modified>
</cp:coreProperties>
</file>