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FCBF" w14:textId="77777777" w:rsidR="00BA4D5B" w:rsidRPr="001F50BE" w:rsidRDefault="00BA4D5B" w:rsidP="001F50BE">
      <w:pPr>
        <w:tabs>
          <w:tab w:val="left" w:pos="8100"/>
        </w:tabs>
        <w:ind w:left="900" w:right="1528"/>
        <w:rPr>
          <w:lang w:val="et-EE"/>
        </w:rPr>
      </w:pPr>
    </w:p>
    <w:p w14:paraId="4561248C" w14:textId="77777777" w:rsidR="003F528D" w:rsidRPr="001F50BE" w:rsidRDefault="003F528D" w:rsidP="001F50BE">
      <w:pPr>
        <w:tabs>
          <w:tab w:val="left" w:pos="8100"/>
        </w:tabs>
        <w:ind w:left="900" w:right="1528"/>
        <w:rPr>
          <w:lang w:val="et-EE"/>
        </w:rPr>
      </w:pPr>
    </w:p>
    <w:p w14:paraId="3AC3DDAF" w14:textId="77777777" w:rsidR="003F528D" w:rsidRPr="001F50BE" w:rsidRDefault="003F528D" w:rsidP="001F50BE">
      <w:pPr>
        <w:tabs>
          <w:tab w:val="left" w:pos="8100"/>
        </w:tabs>
        <w:ind w:left="900" w:right="1528"/>
        <w:rPr>
          <w:lang w:val="et-EE"/>
        </w:rPr>
      </w:pPr>
    </w:p>
    <w:p w14:paraId="071C5FB7" w14:textId="77777777" w:rsidR="003F528D" w:rsidRPr="001F50BE" w:rsidRDefault="003F528D" w:rsidP="001F50BE">
      <w:pPr>
        <w:tabs>
          <w:tab w:val="left" w:pos="8100"/>
        </w:tabs>
        <w:ind w:left="900" w:right="1528"/>
        <w:rPr>
          <w:lang w:val="et-EE"/>
        </w:rPr>
      </w:pPr>
      <w:bookmarkStart w:id="0" w:name="bmkProject"/>
      <w:bookmarkEnd w:id="0"/>
    </w:p>
    <w:p w14:paraId="66909A7D" w14:textId="77777777" w:rsidR="003F528D" w:rsidRPr="001F50BE" w:rsidRDefault="003F528D" w:rsidP="001F50BE">
      <w:pPr>
        <w:tabs>
          <w:tab w:val="left" w:pos="8100"/>
        </w:tabs>
        <w:ind w:left="900" w:right="1528"/>
        <w:rPr>
          <w:lang w:val="et-EE"/>
        </w:rPr>
      </w:pPr>
    </w:p>
    <w:p w14:paraId="5483914A" w14:textId="77777777" w:rsidR="003F528D" w:rsidRPr="00C142D7" w:rsidRDefault="003F528D" w:rsidP="003F528D">
      <w:pPr>
        <w:tabs>
          <w:tab w:val="left" w:pos="8100"/>
        </w:tabs>
        <w:ind w:left="900" w:right="1528"/>
        <w:rPr>
          <w:lang w:val="et-EE"/>
        </w:rPr>
      </w:pPr>
    </w:p>
    <w:p w14:paraId="5669A297" w14:textId="77777777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lang w:val="et-EE"/>
        </w:rPr>
      </w:pPr>
    </w:p>
    <w:p w14:paraId="2D8F6B79" w14:textId="77777777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lang w:val="et-EE"/>
        </w:rPr>
      </w:pPr>
    </w:p>
    <w:p w14:paraId="721ADB05" w14:textId="77777777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lang w:val="et-EE"/>
        </w:rPr>
      </w:pPr>
    </w:p>
    <w:p w14:paraId="0B513566" w14:textId="77777777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lang w:val="et-EE"/>
        </w:rPr>
      </w:pPr>
    </w:p>
    <w:p w14:paraId="457A30CB" w14:textId="77777777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lang w:val="et-EE"/>
        </w:rPr>
      </w:pPr>
    </w:p>
    <w:p w14:paraId="7BAEB20F" w14:textId="77777777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lang w:val="et-EE"/>
        </w:rPr>
      </w:pPr>
    </w:p>
    <w:p w14:paraId="77F1F33D" w14:textId="77777777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lang w:val="et-EE"/>
        </w:rPr>
      </w:pPr>
    </w:p>
    <w:p w14:paraId="180D6CDD" w14:textId="77777777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lang w:val="et-EE"/>
        </w:rPr>
      </w:pPr>
    </w:p>
    <w:p w14:paraId="56161DF2" w14:textId="77777777" w:rsidR="003F528D" w:rsidRPr="003F528D" w:rsidRDefault="003F528D" w:rsidP="003F528D">
      <w:pPr>
        <w:tabs>
          <w:tab w:val="left" w:pos="8280"/>
        </w:tabs>
        <w:ind w:left="900" w:right="1528"/>
        <w:jc w:val="center"/>
        <w:rPr>
          <w:sz w:val="44"/>
          <w:szCs w:val="44"/>
          <w:lang w:val="et-EE"/>
        </w:rPr>
      </w:pPr>
    </w:p>
    <w:p w14:paraId="2987A794" w14:textId="77777777" w:rsidR="003F528D" w:rsidRDefault="007D367F" w:rsidP="003F528D">
      <w:pPr>
        <w:pStyle w:val="StyleArial18ptCenteredRight12cm"/>
        <w:tabs>
          <w:tab w:val="left" w:pos="8280"/>
        </w:tabs>
        <w:ind w:left="900" w:right="1528"/>
        <w:rPr>
          <w:sz w:val="44"/>
          <w:szCs w:val="44"/>
          <w:lang w:val="et-EE"/>
        </w:rPr>
      </w:pPr>
      <w:bookmarkStart w:id="1" w:name="bmkClient"/>
      <w:bookmarkEnd w:id="1"/>
      <w:r>
        <w:rPr>
          <w:sz w:val="44"/>
          <w:szCs w:val="44"/>
          <w:lang w:val="et-EE"/>
        </w:rPr>
        <w:t>RAE VALD</w:t>
      </w:r>
    </w:p>
    <w:p w14:paraId="5434AA5D" w14:textId="278CDE1D" w:rsidR="007D367F" w:rsidRDefault="00BA2E5F" w:rsidP="003F528D">
      <w:pPr>
        <w:pStyle w:val="StyleArial18ptCenteredRight12cm"/>
        <w:tabs>
          <w:tab w:val="left" w:pos="8280"/>
        </w:tabs>
        <w:ind w:left="900" w:right="1528"/>
        <w:rPr>
          <w:sz w:val="44"/>
          <w:szCs w:val="44"/>
          <w:lang w:val="et-EE"/>
        </w:rPr>
      </w:pPr>
      <w:r>
        <w:rPr>
          <w:sz w:val="44"/>
          <w:szCs w:val="44"/>
          <w:lang w:val="et-EE"/>
        </w:rPr>
        <w:t>VASKJALA</w:t>
      </w:r>
      <w:r w:rsidR="007D367F">
        <w:rPr>
          <w:sz w:val="44"/>
          <w:szCs w:val="44"/>
          <w:lang w:val="et-EE"/>
        </w:rPr>
        <w:t xml:space="preserve"> KÜLA</w:t>
      </w:r>
    </w:p>
    <w:p w14:paraId="03788436" w14:textId="67E10181" w:rsidR="007D367F" w:rsidRPr="003F528D" w:rsidRDefault="00BA2E5F" w:rsidP="003F528D">
      <w:pPr>
        <w:pStyle w:val="StyleArial18ptCenteredRight12cm"/>
        <w:tabs>
          <w:tab w:val="left" w:pos="8280"/>
        </w:tabs>
        <w:ind w:left="900" w:right="1528"/>
        <w:rPr>
          <w:sz w:val="44"/>
          <w:szCs w:val="44"/>
          <w:lang w:val="et-EE"/>
        </w:rPr>
      </w:pPr>
      <w:r>
        <w:rPr>
          <w:sz w:val="44"/>
          <w:szCs w:val="44"/>
          <w:lang w:val="et-EE"/>
        </w:rPr>
        <w:t>TAMME, UUS-TAMME JA TAMMIKU KATASTRIÜKSUSTE</w:t>
      </w:r>
      <w:r w:rsidR="007D367F">
        <w:rPr>
          <w:sz w:val="44"/>
          <w:szCs w:val="44"/>
          <w:lang w:val="et-EE"/>
        </w:rPr>
        <w:t xml:space="preserve"> DETAILPLANEERING</w:t>
      </w:r>
      <w:r w:rsidR="0056339A">
        <w:rPr>
          <w:sz w:val="44"/>
          <w:szCs w:val="44"/>
          <w:lang w:val="et-EE"/>
        </w:rPr>
        <w:t>U</w:t>
      </w:r>
    </w:p>
    <w:p w14:paraId="35B45A53" w14:textId="7EDA103A" w:rsidR="003F528D" w:rsidRDefault="003F528D" w:rsidP="003F528D">
      <w:pPr>
        <w:tabs>
          <w:tab w:val="left" w:pos="8280"/>
        </w:tabs>
        <w:ind w:left="900" w:right="1528"/>
        <w:jc w:val="center"/>
        <w:rPr>
          <w:rFonts w:ascii="Arial" w:hAnsi="Arial"/>
          <w:sz w:val="44"/>
          <w:szCs w:val="44"/>
          <w:lang w:val="et-EE"/>
        </w:rPr>
      </w:pPr>
      <w:bookmarkStart w:id="2" w:name="bmkTitle"/>
      <w:bookmarkEnd w:id="2"/>
      <w:r w:rsidRPr="003F528D">
        <w:rPr>
          <w:rFonts w:ascii="Arial" w:hAnsi="Arial"/>
          <w:sz w:val="44"/>
          <w:szCs w:val="44"/>
          <w:lang w:val="et-EE"/>
        </w:rPr>
        <w:t>ESKIIS</w:t>
      </w:r>
    </w:p>
    <w:p w14:paraId="327E7E02" w14:textId="77777777" w:rsidR="0056339A" w:rsidRPr="001F50BE" w:rsidRDefault="0056339A" w:rsidP="003F528D">
      <w:pPr>
        <w:tabs>
          <w:tab w:val="left" w:pos="8280"/>
        </w:tabs>
        <w:ind w:left="900" w:right="1528"/>
        <w:jc w:val="center"/>
        <w:rPr>
          <w:sz w:val="32"/>
          <w:lang w:val="et-EE"/>
        </w:rPr>
      </w:pPr>
    </w:p>
    <w:p w14:paraId="2B43AAB9" w14:textId="671B818F" w:rsidR="00907172" w:rsidRPr="001F50BE" w:rsidRDefault="00907172" w:rsidP="003F528D">
      <w:pPr>
        <w:tabs>
          <w:tab w:val="left" w:pos="8280"/>
        </w:tabs>
        <w:ind w:left="900" w:right="1528"/>
        <w:jc w:val="center"/>
        <w:rPr>
          <w:sz w:val="32"/>
          <w:lang w:val="et-EE"/>
        </w:rPr>
      </w:pPr>
    </w:p>
    <w:p w14:paraId="62F9F1A6" w14:textId="77777777" w:rsidR="003F528D" w:rsidRPr="001F50BE" w:rsidRDefault="003F528D" w:rsidP="003F528D">
      <w:pPr>
        <w:tabs>
          <w:tab w:val="left" w:pos="8280"/>
        </w:tabs>
        <w:ind w:left="900" w:right="1528"/>
        <w:jc w:val="center"/>
        <w:rPr>
          <w:sz w:val="32"/>
          <w:lang w:val="et-EE"/>
        </w:rPr>
      </w:pPr>
    </w:p>
    <w:p w14:paraId="29B862CB" w14:textId="77777777" w:rsidR="003F528D" w:rsidRPr="001F50BE" w:rsidRDefault="003F528D" w:rsidP="003F528D">
      <w:pPr>
        <w:tabs>
          <w:tab w:val="left" w:pos="8280"/>
        </w:tabs>
        <w:ind w:left="900" w:right="1528"/>
        <w:jc w:val="center"/>
        <w:rPr>
          <w:sz w:val="32"/>
          <w:lang w:val="et-EE"/>
        </w:rPr>
      </w:pPr>
    </w:p>
    <w:p w14:paraId="21B2D865" w14:textId="77777777" w:rsidR="003F528D" w:rsidRPr="001F50BE" w:rsidRDefault="003F528D" w:rsidP="003F528D">
      <w:pPr>
        <w:tabs>
          <w:tab w:val="left" w:pos="8280"/>
        </w:tabs>
        <w:ind w:left="900" w:right="1528"/>
        <w:jc w:val="center"/>
        <w:rPr>
          <w:sz w:val="32"/>
          <w:lang w:val="et-EE"/>
        </w:rPr>
      </w:pPr>
    </w:p>
    <w:p w14:paraId="65245B94" w14:textId="77777777" w:rsidR="003F528D" w:rsidRPr="001F50BE" w:rsidRDefault="003F528D" w:rsidP="003F528D">
      <w:pPr>
        <w:tabs>
          <w:tab w:val="left" w:pos="8280"/>
        </w:tabs>
        <w:ind w:left="900" w:right="1528"/>
        <w:jc w:val="center"/>
        <w:rPr>
          <w:sz w:val="32"/>
          <w:lang w:val="et-EE"/>
        </w:rPr>
      </w:pPr>
    </w:p>
    <w:p w14:paraId="3EDA2225" w14:textId="77777777" w:rsidR="003F528D" w:rsidRPr="001F50BE" w:rsidRDefault="003F528D" w:rsidP="003F528D">
      <w:pPr>
        <w:tabs>
          <w:tab w:val="left" w:pos="8280"/>
        </w:tabs>
        <w:ind w:left="900" w:right="1528"/>
        <w:jc w:val="center"/>
        <w:rPr>
          <w:sz w:val="32"/>
          <w:lang w:val="et-EE"/>
        </w:rPr>
      </w:pPr>
    </w:p>
    <w:p w14:paraId="515CB610" w14:textId="77777777" w:rsidR="003F528D" w:rsidRDefault="003F528D" w:rsidP="003F528D">
      <w:pPr>
        <w:tabs>
          <w:tab w:val="left" w:pos="8280"/>
        </w:tabs>
        <w:ind w:left="900" w:right="1528"/>
        <w:jc w:val="center"/>
        <w:rPr>
          <w:sz w:val="32"/>
          <w:lang w:val="et-EE"/>
        </w:rPr>
      </w:pPr>
    </w:p>
    <w:p w14:paraId="798B092D" w14:textId="77777777" w:rsidR="001F50BE" w:rsidRPr="00C142D7" w:rsidRDefault="001F50BE" w:rsidP="003F528D">
      <w:pPr>
        <w:tabs>
          <w:tab w:val="left" w:pos="8280"/>
        </w:tabs>
        <w:ind w:left="900" w:right="1528"/>
        <w:jc w:val="center"/>
        <w:rPr>
          <w:sz w:val="32"/>
          <w:lang w:val="et-EE"/>
        </w:rPr>
      </w:pPr>
    </w:p>
    <w:p w14:paraId="6CC16EBC" w14:textId="77777777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sz w:val="32"/>
          <w:lang w:val="et-EE"/>
        </w:rPr>
      </w:pPr>
    </w:p>
    <w:p w14:paraId="53C203DA" w14:textId="77777777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sz w:val="28"/>
          <w:szCs w:val="28"/>
          <w:lang w:val="et-EE"/>
        </w:rPr>
      </w:pPr>
      <w:r w:rsidRPr="00C142D7">
        <w:rPr>
          <w:rFonts w:ascii="Arial" w:hAnsi="Arial"/>
          <w:sz w:val="28"/>
          <w:szCs w:val="28"/>
          <w:lang w:val="et-EE"/>
        </w:rPr>
        <w:t>OÜ Entec Eesti</w:t>
      </w:r>
    </w:p>
    <w:p w14:paraId="551AAF37" w14:textId="099DF93E" w:rsidR="003F528D" w:rsidRPr="00C142D7" w:rsidRDefault="003F528D" w:rsidP="003F528D">
      <w:pPr>
        <w:tabs>
          <w:tab w:val="left" w:pos="8280"/>
        </w:tabs>
        <w:ind w:left="900" w:right="1528"/>
        <w:jc w:val="center"/>
        <w:rPr>
          <w:sz w:val="28"/>
          <w:szCs w:val="28"/>
          <w:lang w:val="et-EE"/>
        </w:rPr>
      </w:pPr>
      <w:r w:rsidRPr="00C142D7">
        <w:rPr>
          <w:rFonts w:ascii="Arial" w:hAnsi="Arial"/>
          <w:sz w:val="28"/>
          <w:szCs w:val="28"/>
          <w:lang w:val="et-EE"/>
        </w:rPr>
        <w:t>20</w:t>
      </w:r>
      <w:r w:rsidR="00B348EB">
        <w:rPr>
          <w:rFonts w:ascii="Arial" w:hAnsi="Arial"/>
          <w:sz w:val="28"/>
          <w:szCs w:val="28"/>
          <w:lang w:val="et-EE"/>
        </w:rPr>
        <w:t>25</w:t>
      </w:r>
    </w:p>
    <w:p w14:paraId="7BC0B5D5" w14:textId="5FFAC677" w:rsidR="007D367F" w:rsidRDefault="003F528D" w:rsidP="00422074">
      <w:pPr>
        <w:pStyle w:val="Loendilik"/>
        <w:numPr>
          <w:ilvl w:val="0"/>
          <w:numId w:val="1"/>
        </w:numPr>
        <w:ind w:left="567" w:hanging="283"/>
        <w:rPr>
          <w:rFonts w:ascii="Arial Black" w:hAnsi="Arial Black"/>
          <w:color w:val="7F7F7F" w:themeColor="text1" w:themeTint="80"/>
        </w:rPr>
      </w:pPr>
      <w:r w:rsidRPr="00C142D7">
        <w:br w:type="page"/>
      </w:r>
      <w:bookmarkStart w:id="3" w:name="para2lg1p1"/>
      <w:r w:rsidR="0071578A">
        <w:rPr>
          <w:rFonts w:ascii="Arial Black" w:hAnsi="Arial Black"/>
          <w:color w:val="7F7F7F" w:themeColor="text1" w:themeTint="80"/>
        </w:rPr>
        <w:lastRenderedPageBreak/>
        <w:t>ÜLDANDMED</w:t>
      </w:r>
    </w:p>
    <w:p w14:paraId="6F0344CD" w14:textId="76927014" w:rsidR="00907172" w:rsidRDefault="004F4AAB" w:rsidP="00907172">
      <w:pPr>
        <w:pStyle w:val="Loendilik"/>
        <w:ind w:left="567"/>
        <w:jc w:val="both"/>
      </w:pPr>
      <w:r w:rsidRPr="004F4AAB">
        <w:t xml:space="preserve">Käesolev </w:t>
      </w:r>
      <w:r w:rsidR="00BA2E5F">
        <w:t>Tamme, Uus-Tamme ja Tammiku katastriüksuste</w:t>
      </w:r>
      <w:r>
        <w:t xml:space="preserve"> detailplaneeringu eskiis on koostatud </w:t>
      </w:r>
      <w:r w:rsidRPr="004F4AAB">
        <w:t>detailplaneering</w:t>
      </w:r>
      <w:r>
        <w:t>u algatamise taotluse juurde.</w:t>
      </w:r>
    </w:p>
    <w:p w14:paraId="3836FE49" w14:textId="77777777" w:rsidR="00705C06" w:rsidRDefault="00543873" w:rsidP="00907172">
      <w:pPr>
        <w:pStyle w:val="Loendilik"/>
        <w:ind w:left="567"/>
        <w:jc w:val="both"/>
      </w:pPr>
      <w:r w:rsidRPr="00543873">
        <w:t xml:space="preserve">Detailplaneeringu koostamise eesmärgiks on </w:t>
      </w:r>
      <w:r w:rsidR="00705C06" w:rsidRPr="00705C06">
        <w:t>Tamme katastriüksuse jagamine</w:t>
      </w:r>
      <w:r w:rsidR="00705C06">
        <w:t xml:space="preserve"> kaheks</w:t>
      </w:r>
      <w:r w:rsidR="00705C06" w:rsidRPr="00705C06">
        <w:t>, katastriüksuste piiride muutmine ja ehitusõiguse määramine</w:t>
      </w:r>
      <w:r>
        <w:t xml:space="preserve">. </w:t>
      </w:r>
    </w:p>
    <w:p w14:paraId="5E6A8266" w14:textId="09706749" w:rsidR="00907172" w:rsidRDefault="004F4AAB" w:rsidP="00907172">
      <w:pPr>
        <w:pStyle w:val="Loendilik"/>
        <w:ind w:left="567"/>
        <w:jc w:val="both"/>
      </w:pPr>
      <w:r>
        <w:t>Eskiisiga hõlmatud a</w:t>
      </w:r>
      <w:r w:rsidRPr="004F4AAB">
        <w:t xml:space="preserve">la suurus on </w:t>
      </w:r>
      <w:r w:rsidR="00705C06" w:rsidRPr="00705C06">
        <w:t>2.54 ha.</w:t>
      </w:r>
    </w:p>
    <w:p w14:paraId="29C86AFA" w14:textId="77777777" w:rsidR="004F4AAB" w:rsidRDefault="004F4AAB" w:rsidP="00907172">
      <w:pPr>
        <w:pStyle w:val="Loendilik"/>
        <w:ind w:left="567"/>
        <w:jc w:val="both"/>
      </w:pPr>
    </w:p>
    <w:p w14:paraId="67D05807" w14:textId="7E6C5D35" w:rsidR="00907172" w:rsidRDefault="004F4AAB" w:rsidP="00907172">
      <w:pPr>
        <w:pStyle w:val="Loendilik"/>
        <w:ind w:left="567"/>
        <w:jc w:val="both"/>
      </w:pPr>
      <w:r>
        <w:t xml:space="preserve">Planeeringu eskiisi koostas </w:t>
      </w:r>
      <w:r w:rsidRPr="004F4AAB">
        <w:t>Janne Tekku</w:t>
      </w:r>
      <w:r>
        <w:t xml:space="preserve">, </w:t>
      </w:r>
      <w:r w:rsidRPr="004F4AAB">
        <w:t>OÜ Entec Eesti arhitekt-planeerija (</w:t>
      </w:r>
      <w:r>
        <w:t>k</w:t>
      </w:r>
      <w:r w:rsidRPr="004F4AAB">
        <w:t>utsetunnistus nr 176296</w:t>
      </w:r>
      <w:r>
        <w:t xml:space="preserve">, </w:t>
      </w:r>
      <w:r w:rsidRPr="004F4AAB">
        <w:t>ruumilise keskkonna planeerija, tase 7)</w:t>
      </w:r>
    </w:p>
    <w:p w14:paraId="775A78DE" w14:textId="77777777" w:rsidR="00907172" w:rsidRPr="00907172" w:rsidRDefault="00907172" w:rsidP="00907172">
      <w:pPr>
        <w:pStyle w:val="Loendilik"/>
        <w:ind w:left="567"/>
        <w:jc w:val="both"/>
      </w:pPr>
    </w:p>
    <w:p w14:paraId="529AB326" w14:textId="1B92D2E9" w:rsidR="00907172" w:rsidRDefault="00543873" w:rsidP="00907172">
      <w:pPr>
        <w:pStyle w:val="Loendilik"/>
        <w:ind w:left="567"/>
        <w:jc w:val="both"/>
      </w:pPr>
      <w:r>
        <w:t>E</w:t>
      </w:r>
      <w:r w:rsidR="001F50BE">
        <w:t>skiisi juurde kuuluvad joonised</w:t>
      </w:r>
      <w:r>
        <w:t>:</w:t>
      </w:r>
    </w:p>
    <w:p w14:paraId="4FC599C0" w14:textId="1D075298" w:rsidR="00907172" w:rsidRPr="004F4AAB" w:rsidRDefault="00907172" w:rsidP="001F50BE">
      <w:pPr>
        <w:pStyle w:val="Loendilik"/>
        <w:ind w:left="1701"/>
        <w:jc w:val="both"/>
        <w:rPr>
          <w:b/>
          <w:bCs/>
        </w:rPr>
      </w:pPr>
      <w:r w:rsidRPr="004F4AAB">
        <w:rPr>
          <w:b/>
          <w:bCs/>
        </w:rPr>
        <w:t>J</w:t>
      </w:r>
      <w:r w:rsidR="004F4AAB" w:rsidRPr="004F4AAB">
        <w:rPr>
          <w:b/>
          <w:bCs/>
        </w:rPr>
        <w:t>oonis</w:t>
      </w:r>
      <w:r w:rsidRPr="004F4AAB">
        <w:rPr>
          <w:b/>
          <w:bCs/>
        </w:rPr>
        <w:t xml:space="preserve"> 1</w:t>
      </w:r>
      <w:r w:rsidR="004F4AAB" w:rsidRPr="004F4AAB">
        <w:rPr>
          <w:b/>
          <w:bCs/>
        </w:rPr>
        <w:t xml:space="preserve">. Situatsiooniskeem </w:t>
      </w:r>
    </w:p>
    <w:p w14:paraId="6AA844EC" w14:textId="557D5099" w:rsidR="00907172" w:rsidRPr="004F4AAB" w:rsidRDefault="00907172" w:rsidP="001F50BE">
      <w:pPr>
        <w:pStyle w:val="Loendilik"/>
        <w:ind w:left="1701"/>
        <w:jc w:val="both"/>
        <w:rPr>
          <w:b/>
          <w:bCs/>
        </w:rPr>
      </w:pPr>
      <w:r w:rsidRPr="004F4AAB">
        <w:rPr>
          <w:b/>
          <w:bCs/>
        </w:rPr>
        <w:t>J</w:t>
      </w:r>
      <w:r w:rsidR="004F4AAB" w:rsidRPr="004F4AAB">
        <w:rPr>
          <w:b/>
          <w:bCs/>
        </w:rPr>
        <w:t>oonis</w:t>
      </w:r>
      <w:r w:rsidRPr="004F4AAB">
        <w:rPr>
          <w:b/>
          <w:bCs/>
        </w:rPr>
        <w:t xml:space="preserve"> 2</w:t>
      </w:r>
      <w:r w:rsidR="004F4AAB">
        <w:rPr>
          <w:b/>
          <w:bCs/>
        </w:rPr>
        <w:t xml:space="preserve">. </w:t>
      </w:r>
      <w:r w:rsidR="004F4AAB" w:rsidRPr="004F4AAB">
        <w:rPr>
          <w:b/>
          <w:bCs/>
        </w:rPr>
        <w:t>Väljavõte Rae valla üldplaneeringus</w:t>
      </w:r>
    </w:p>
    <w:p w14:paraId="5468FA55" w14:textId="26594899" w:rsidR="00907172" w:rsidRDefault="00907172" w:rsidP="001F50BE">
      <w:pPr>
        <w:pStyle w:val="Loendilik"/>
        <w:ind w:left="1701"/>
        <w:jc w:val="both"/>
      </w:pPr>
      <w:r w:rsidRPr="00543873">
        <w:rPr>
          <w:b/>
          <w:bCs/>
        </w:rPr>
        <w:t>J</w:t>
      </w:r>
      <w:r w:rsidR="004F4AAB" w:rsidRPr="00543873">
        <w:rPr>
          <w:b/>
          <w:bCs/>
        </w:rPr>
        <w:t>oonis</w:t>
      </w:r>
      <w:r w:rsidRPr="00543873">
        <w:rPr>
          <w:b/>
          <w:bCs/>
        </w:rPr>
        <w:t xml:space="preserve"> 3</w:t>
      </w:r>
      <w:r w:rsidR="004F4AAB" w:rsidRPr="00543873">
        <w:rPr>
          <w:b/>
          <w:bCs/>
        </w:rPr>
        <w:t>. Kontaktvööndi analüüs</w:t>
      </w:r>
      <w:r w:rsidR="00705C06">
        <w:rPr>
          <w:b/>
          <w:bCs/>
        </w:rPr>
        <w:t>iskeem</w:t>
      </w:r>
    </w:p>
    <w:p w14:paraId="053A56F7" w14:textId="6612890B" w:rsidR="00907172" w:rsidRDefault="00907172" w:rsidP="001F50BE">
      <w:pPr>
        <w:pStyle w:val="Loendilik"/>
        <w:ind w:left="1701"/>
        <w:jc w:val="both"/>
      </w:pPr>
      <w:r w:rsidRPr="00543873">
        <w:rPr>
          <w:b/>
          <w:bCs/>
        </w:rPr>
        <w:t>J</w:t>
      </w:r>
      <w:r w:rsidR="00543873" w:rsidRPr="00543873">
        <w:rPr>
          <w:b/>
          <w:bCs/>
        </w:rPr>
        <w:t>oonis</w:t>
      </w:r>
      <w:r w:rsidRPr="00543873">
        <w:rPr>
          <w:b/>
          <w:bCs/>
        </w:rPr>
        <w:t xml:space="preserve"> 4</w:t>
      </w:r>
      <w:r w:rsidR="00543873" w:rsidRPr="00543873">
        <w:rPr>
          <w:b/>
          <w:bCs/>
        </w:rPr>
        <w:t>. Põhijoonis</w:t>
      </w:r>
      <w:r w:rsidR="00543873">
        <w:tab/>
      </w:r>
    </w:p>
    <w:p w14:paraId="7D62CA0B" w14:textId="77777777" w:rsidR="00907172" w:rsidRPr="00907172" w:rsidRDefault="00907172" w:rsidP="00907172">
      <w:pPr>
        <w:pStyle w:val="Loendilik"/>
        <w:ind w:left="567"/>
        <w:jc w:val="both"/>
      </w:pPr>
    </w:p>
    <w:p w14:paraId="336D6095" w14:textId="2BFDA617" w:rsidR="00907172" w:rsidRPr="0075693B" w:rsidRDefault="00907172" w:rsidP="00422074">
      <w:pPr>
        <w:pStyle w:val="Loendilik"/>
        <w:numPr>
          <w:ilvl w:val="0"/>
          <w:numId w:val="1"/>
        </w:numPr>
        <w:ind w:left="567" w:hanging="283"/>
        <w:rPr>
          <w:rFonts w:ascii="Arial Black" w:hAnsi="Arial Black"/>
          <w:color w:val="7F7F7F" w:themeColor="text1" w:themeTint="80"/>
        </w:rPr>
      </w:pPr>
      <w:r w:rsidRPr="0075693B">
        <w:rPr>
          <w:rFonts w:ascii="Arial Black" w:hAnsi="Arial Black"/>
          <w:color w:val="7F7F7F" w:themeColor="text1" w:themeTint="80"/>
        </w:rPr>
        <w:t>ALA ASUKOHT</w:t>
      </w:r>
    </w:p>
    <w:p w14:paraId="2B0C98F4" w14:textId="152CA8E9" w:rsidR="00207BE9" w:rsidRDefault="000252AD" w:rsidP="00422074">
      <w:pPr>
        <w:pStyle w:val="Loendilik"/>
        <w:ind w:left="567"/>
        <w:jc w:val="both"/>
      </w:pPr>
      <w:r>
        <w:t>Käesolevas e</w:t>
      </w:r>
      <w:r w:rsidR="007D367F" w:rsidRPr="00207BE9">
        <w:t>skiisi</w:t>
      </w:r>
      <w:r>
        <w:t>s</w:t>
      </w:r>
      <w:r w:rsidR="007D367F" w:rsidRPr="00207BE9">
        <w:t xml:space="preserve"> hõlmatud ala asub Rae vallas, </w:t>
      </w:r>
      <w:r w:rsidR="00705C06">
        <w:t>Vaskjala</w:t>
      </w:r>
      <w:r w:rsidR="007D367F" w:rsidRPr="00207BE9">
        <w:t xml:space="preserve"> külas, </w:t>
      </w:r>
      <w:r w:rsidR="00705C06">
        <w:t xml:space="preserve">Tamme </w:t>
      </w:r>
      <w:r w:rsidR="00705C06" w:rsidRPr="00705C06">
        <w:t>(katastritunnus  65301:007:0692</w:t>
      </w:r>
      <w:r w:rsidR="00705C06">
        <w:t xml:space="preserve">, sihtotstarve elamumaa, pindala </w:t>
      </w:r>
      <w:r w:rsidR="00705C06" w:rsidRPr="00705C06">
        <w:t xml:space="preserve">8690.0 </w:t>
      </w:r>
      <w:proofErr w:type="spellStart"/>
      <w:r w:rsidR="00705C06" w:rsidRPr="00705C06">
        <w:t>m²</w:t>
      </w:r>
      <w:proofErr w:type="spellEnd"/>
      <w:r w:rsidR="00705C06">
        <w:t xml:space="preserve">), Uus-Tamme </w:t>
      </w:r>
      <w:r w:rsidR="00705C06" w:rsidRPr="00705C06">
        <w:t>(katastritunnus  65301:007:069</w:t>
      </w:r>
      <w:r w:rsidR="00705C06">
        <w:t>3</w:t>
      </w:r>
      <w:r w:rsidR="00705C06" w:rsidRPr="00705C06">
        <w:t xml:space="preserve">, sihtotstarve elamumaa, pindala 5031.0 </w:t>
      </w:r>
      <w:proofErr w:type="spellStart"/>
      <w:r w:rsidR="00705C06" w:rsidRPr="00705C06">
        <w:t>m²</w:t>
      </w:r>
      <w:proofErr w:type="spellEnd"/>
      <w:r w:rsidR="00705C06" w:rsidRPr="00705C06">
        <w:t>)</w:t>
      </w:r>
      <w:r w:rsidR="00705C06">
        <w:t xml:space="preserve"> ja Tammiku katastriüksustel</w:t>
      </w:r>
      <w:r w:rsidR="005B18C1" w:rsidRPr="00207BE9">
        <w:t xml:space="preserve"> (</w:t>
      </w:r>
      <w:r w:rsidR="007D367F" w:rsidRPr="00207BE9">
        <w:t>katastritunnus</w:t>
      </w:r>
      <w:r w:rsidR="005B18C1" w:rsidRPr="00207BE9">
        <w:t> </w:t>
      </w:r>
      <w:r w:rsidR="007D367F" w:rsidRPr="00207BE9">
        <w:t xml:space="preserve"> </w:t>
      </w:r>
      <w:r w:rsidR="00B348EB" w:rsidRPr="00B348EB">
        <w:t>65301:00</w:t>
      </w:r>
      <w:r w:rsidR="00705C06">
        <w:t>7</w:t>
      </w:r>
      <w:r w:rsidR="00B348EB" w:rsidRPr="00B348EB">
        <w:t>:</w:t>
      </w:r>
      <w:r w:rsidR="00705C06">
        <w:t>0705</w:t>
      </w:r>
      <w:r w:rsidR="007D367F" w:rsidRPr="00207BE9">
        <w:t xml:space="preserve">, sihtotstarve </w:t>
      </w:r>
      <w:r w:rsidR="006E0D1B">
        <w:t>maatulundus</w:t>
      </w:r>
      <w:r w:rsidR="001911E3" w:rsidRPr="00207BE9">
        <w:t>maa</w:t>
      </w:r>
      <w:r w:rsidR="007D367F" w:rsidRPr="00207BE9">
        <w:t xml:space="preserve">, </w:t>
      </w:r>
      <w:r w:rsidR="00B348EB">
        <w:t>pindala</w:t>
      </w:r>
      <w:r w:rsidR="007D367F" w:rsidRPr="00207BE9">
        <w:t xml:space="preserve"> </w:t>
      </w:r>
      <w:r w:rsidR="006E0D1B" w:rsidRPr="006E0D1B">
        <w:t xml:space="preserve">11690.0 </w:t>
      </w:r>
      <w:proofErr w:type="spellStart"/>
      <w:r w:rsidR="006E0D1B" w:rsidRPr="006E0D1B">
        <w:t>m²</w:t>
      </w:r>
      <w:proofErr w:type="spellEnd"/>
      <w:r w:rsidR="005B18C1" w:rsidRPr="00207BE9">
        <w:t>)</w:t>
      </w:r>
      <w:r w:rsidR="007D367F" w:rsidRPr="00207BE9">
        <w:t xml:space="preserve">. </w:t>
      </w:r>
      <w:r w:rsidR="00027C4A">
        <w:t xml:space="preserve"> </w:t>
      </w:r>
    </w:p>
    <w:p w14:paraId="69EB11A1" w14:textId="69BA4C1C" w:rsidR="00422074" w:rsidRDefault="006E0D1B" w:rsidP="00A1711B">
      <w:pPr>
        <w:pStyle w:val="Loendilik"/>
        <w:ind w:left="567"/>
        <w:jc w:val="both"/>
      </w:pPr>
      <w:bookmarkStart w:id="4" w:name="_Hlk193102736"/>
      <w:r w:rsidRPr="006E0D1B">
        <w:t>Tamme katastriüksusel asuvad</w:t>
      </w:r>
      <w:r>
        <w:t xml:space="preserve"> järgnevad hooned:</w:t>
      </w:r>
      <w:r w:rsidRPr="006E0D1B">
        <w:t xml:space="preserve"> elamu, garaaž, saun, majandushoone, kelder</w:t>
      </w:r>
      <w:r w:rsidR="00113A26">
        <w:t>.</w:t>
      </w:r>
      <w:bookmarkEnd w:id="4"/>
      <w:r>
        <w:t xml:space="preserve"> Lisaks paiknevad Tamme katastriüksusel kasvuhoone, salvkaev, puurkaev, kõrgepingeliin.</w:t>
      </w:r>
    </w:p>
    <w:p w14:paraId="3B48572A" w14:textId="3BD6C9CE" w:rsidR="006E0D1B" w:rsidRDefault="006E0D1B" w:rsidP="00A1711B">
      <w:pPr>
        <w:pStyle w:val="Loendilik"/>
        <w:ind w:left="567"/>
        <w:jc w:val="both"/>
      </w:pPr>
      <w:r w:rsidRPr="006E0D1B">
        <w:t>Uus-Tamme katastriüksusel asub elamu ja üks abihoone</w:t>
      </w:r>
      <w:r>
        <w:t xml:space="preserve"> ning puurkaev</w:t>
      </w:r>
      <w:r w:rsidR="00C64B77">
        <w:t>, põhjaosas asub kõrgepingeliini koridor</w:t>
      </w:r>
      <w:r>
        <w:t>.</w:t>
      </w:r>
    </w:p>
    <w:p w14:paraId="5528BC4B" w14:textId="38651D0C" w:rsidR="00C64B77" w:rsidRDefault="006E0D1B" w:rsidP="00C64B77">
      <w:pPr>
        <w:pStyle w:val="Loendilik"/>
        <w:ind w:left="567"/>
        <w:jc w:val="both"/>
      </w:pPr>
      <w:r w:rsidRPr="006E0D1B">
        <w:t>Tammiku katastriüksus on hoonestamata</w:t>
      </w:r>
      <w:r w:rsidR="00C64B77">
        <w:t>, põhjapiiril asub kõrgepingeliin</w:t>
      </w:r>
      <w:r w:rsidRPr="006E0D1B">
        <w:t>.</w:t>
      </w:r>
    </w:p>
    <w:p w14:paraId="3AE52A73" w14:textId="77777777" w:rsidR="00C64B77" w:rsidRDefault="00C64B77" w:rsidP="00C64B77">
      <w:pPr>
        <w:pStyle w:val="Loendilik"/>
        <w:ind w:left="567"/>
        <w:jc w:val="both"/>
      </w:pPr>
    </w:p>
    <w:p w14:paraId="70EDF667" w14:textId="6E2B44B8" w:rsidR="00C64B77" w:rsidRDefault="00C64B77" w:rsidP="00C64B77">
      <w:pPr>
        <w:pStyle w:val="Loendilik"/>
        <w:ind w:left="567"/>
        <w:jc w:val="both"/>
      </w:pPr>
      <w:r>
        <w:t xml:space="preserve">Juurdepääs katastriüksustele on </w:t>
      </w:r>
      <w:r w:rsidRPr="00C64B77">
        <w:t>Karjaver</w:t>
      </w:r>
      <w:r>
        <w:t>e</w:t>
      </w:r>
      <w:r w:rsidRPr="00C64B77">
        <w:t xml:space="preserve"> teelt</w:t>
      </w:r>
      <w:r w:rsidR="00887DE6">
        <w:t>.</w:t>
      </w:r>
    </w:p>
    <w:p w14:paraId="70222126" w14:textId="77777777" w:rsidR="00C64B77" w:rsidRDefault="00C64B77" w:rsidP="00C64B77">
      <w:pPr>
        <w:pStyle w:val="Loendilik"/>
        <w:ind w:left="567"/>
        <w:jc w:val="both"/>
      </w:pPr>
    </w:p>
    <w:p w14:paraId="2BACB62C" w14:textId="3D3BDFB6" w:rsidR="005B18C1" w:rsidRPr="001D7961" w:rsidRDefault="001D7961" w:rsidP="00C64B77">
      <w:pPr>
        <w:pStyle w:val="Loendilik"/>
        <w:numPr>
          <w:ilvl w:val="0"/>
          <w:numId w:val="1"/>
        </w:numPr>
        <w:ind w:left="567"/>
        <w:rPr>
          <w:rFonts w:ascii="Arial Black" w:hAnsi="Arial Black"/>
          <w:color w:val="7F7F7F" w:themeColor="text1" w:themeTint="80"/>
        </w:rPr>
      </w:pPr>
      <w:r w:rsidRPr="001D7961">
        <w:rPr>
          <w:rFonts w:ascii="Arial Black" w:hAnsi="Arial Black"/>
          <w:color w:val="7F7F7F" w:themeColor="text1" w:themeTint="80"/>
        </w:rPr>
        <w:t>PLANEERITAVA MAA-ALA LÄHIÜMBRUSE EHITUSLIKE JA FUNKTSIONAALSETE SEOSTE ANALÜÜS</w:t>
      </w:r>
    </w:p>
    <w:p w14:paraId="0C6D443D" w14:textId="63EA956E" w:rsidR="00734CD8" w:rsidRDefault="00734CD8" w:rsidP="00C64B77">
      <w:pPr>
        <w:pStyle w:val="Loendilik"/>
        <w:ind w:left="567"/>
        <w:jc w:val="both"/>
      </w:pPr>
      <w:r>
        <w:t xml:space="preserve">Kontaktvööndi ala ülevaade on toodud </w:t>
      </w:r>
      <w:r w:rsidRPr="00C64B77">
        <w:rPr>
          <w:b/>
          <w:bCs/>
        </w:rPr>
        <w:t>J</w:t>
      </w:r>
      <w:r w:rsidR="004F4AAB" w:rsidRPr="00C64B77">
        <w:rPr>
          <w:b/>
          <w:bCs/>
        </w:rPr>
        <w:t>oonis</w:t>
      </w:r>
      <w:r w:rsidRPr="00C64B77">
        <w:rPr>
          <w:b/>
          <w:bCs/>
        </w:rPr>
        <w:t xml:space="preserve"> 3. Kontaktvööndi analüüs</w:t>
      </w:r>
      <w:r w:rsidR="00C64B77" w:rsidRPr="00C64B77">
        <w:rPr>
          <w:b/>
          <w:bCs/>
        </w:rPr>
        <w:t>iskeemil</w:t>
      </w:r>
      <w:r>
        <w:t xml:space="preserve"> koos </w:t>
      </w:r>
      <w:r w:rsidR="00C64B77">
        <w:t xml:space="preserve">väljavõttega Rae valla GIS portaalist </w:t>
      </w:r>
      <w:r w:rsidR="00543873">
        <w:t>kontaktvööndi alal</w:t>
      </w:r>
      <w:r w:rsidR="00C64B77">
        <w:t xml:space="preserve"> kehtestatud</w:t>
      </w:r>
      <w:r w:rsidR="00543873">
        <w:t xml:space="preserve"> detailplaneeringu aladega</w:t>
      </w:r>
      <w:r>
        <w:t xml:space="preserve">. </w:t>
      </w:r>
      <w:r w:rsidR="00543873">
        <w:t xml:space="preserve">Kontaktvööndi alal on kehtestatud 4 detailplaneeringut. </w:t>
      </w:r>
    </w:p>
    <w:p w14:paraId="6213479B" w14:textId="5417586E" w:rsidR="00734CD8" w:rsidRDefault="00734CD8" w:rsidP="00C64B77">
      <w:pPr>
        <w:pStyle w:val="Loendilik"/>
        <w:ind w:left="567"/>
        <w:jc w:val="both"/>
      </w:pPr>
      <w:r>
        <w:t xml:space="preserve">Planeeringuala kontaktvööndisse jäävad </w:t>
      </w:r>
      <w:r w:rsidR="00C64B77">
        <w:t>elamumaa ja maatulundusmaa sihtostarvetega</w:t>
      </w:r>
      <w:r>
        <w:t xml:space="preserve"> alad. </w:t>
      </w:r>
    </w:p>
    <w:p w14:paraId="12F7D86A" w14:textId="423AD1EB" w:rsidR="00A202CB" w:rsidRPr="005B18C1" w:rsidRDefault="00543873" w:rsidP="00C64B77">
      <w:pPr>
        <w:pStyle w:val="Loendilik"/>
        <w:ind w:left="567"/>
        <w:jc w:val="both"/>
      </w:pPr>
      <w:r>
        <w:t>L</w:t>
      </w:r>
      <w:r w:rsidR="00A202CB" w:rsidRPr="00A202CB">
        <w:t xml:space="preserve">ähim bussipeatus  </w:t>
      </w:r>
      <w:r w:rsidR="0023093F">
        <w:t>Pajupe</w:t>
      </w:r>
      <w:r w:rsidR="00A202CB" w:rsidRPr="00A202CB">
        <w:t xml:space="preserve">a </w:t>
      </w:r>
      <w:r>
        <w:t xml:space="preserve">asub </w:t>
      </w:r>
      <w:r w:rsidR="00A202CB" w:rsidRPr="00A202CB">
        <w:t xml:space="preserve">ca </w:t>
      </w:r>
      <w:r w:rsidR="0023093F">
        <w:t>1,5 k</w:t>
      </w:r>
      <w:r w:rsidR="00A202CB" w:rsidRPr="00A202CB">
        <w:t>m kaugusel</w:t>
      </w:r>
      <w:r w:rsidR="004F00FF">
        <w:t xml:space="preserve"> </w:t>
      </w:r>
      <w:r w:rsidR="0023093F" w:rsidRPr="0023093F">
        <w:t>Jüri</w:t>
      </w:r>
      <w:r w:rsidR="0023093F">
        <w:t>-</w:t>
      </w:r>
      <w:r w:rsidR="0023093F" w:rsidRPr="0023093F">
        <w:t>Aruküla tee ääres</w:t>
      </w:r>
      <w:r>
        <w:t xml:space="preserve">. </w:t>
      </w:r>
      <w:r w:rsidR="0023093F">
        <w:t>Jüri alevik jääb</w:t>
      </w:r>
      <w:r w:rsidR="004F00FF">
        <w:t xml:space="preserve"> ca </w:t>
      </w:r>
      <w:r w:rsidR="00FE28D4">
        <w:t>4-5</w:t>
      </w:r>
      <w:r w:rsidR="004F00FF">
        <w:t xml:space="preserve"> km kaugusele. Jüri </w:t>
      </w:r>
      <w:r w:rsidR="004F00FF" w:rsidRPr="00A202CB">
        <w:t xml:space="preserve">gümnaasium </w:t>
      </w:r>
      <w:r w:rsidR="004F00FF">
        <w:t xml:space="preserve">asub Jüri keskuses ehk </w:t>
      </w:r>
      <w:r w:rsidR="004F00FF" w:rsidRPr="00A202CB">
        <w:t>ca 5 km</w:t>
      </w:r>
      <w:r w:rsidR="004F00FF">
        <w:t xml:space="preserve"> kaugusel. </w:t>
      </w:r>
    </w:p>
    <w:p w14:paraId="1BD580FD" w14:textId="77777777" w:rsidR="005B18C1" w:rsidRPr="005B18C1" w:rsidRDefault="005B18C1" w:rsidP="005B18C1">
      <w:pPr>
        <w:pStyle w:val="Loendilik"/>
        <w:jc w:val="both"/>
      </w:pPr>
    </w:p>
    <w:p w14:paraId="68C23CEE" w14:textId="77777777" w:rsidR="007D367F" w:rsidRPr="0075693B" w:rsidRDefault="007D367F" w:rsidP="007D367F">
      <w:pPr>
        <w:pStyle w:val="Loendilik"/>
        <w:numPr>
          <w:ilvl w:val="0"/>
          <w:numId w:val="1"/>
        </w:numPr>
        <w:rPr>
          <w:rFonts w:ascii="Arial Black" w:hAnsi="Arial Black"/>
          <w:color w:val="7F7F7F" w:themeColor="text1" w:themeTint="80"/>
        </w:rPr>
      </w:pPr>
      <w:r w:rsidRPr="0075693B">
        <w:rPr>
          <w:rFonts w:ascii="Arial Black" w:hAnsi="Arial Black"/>
          <w:color w:val="7F7F7F" w:themeColor="text1" w:themeTint="80"/>
        </w:rPr>
        <w:t>ÜLDPLANEERINGUGA HAAKUMINE</w:t>
      </w:r>
    </w:p>
    <w:p w14:paraId="2CBE7A95" w14:textId="0EA958A6" w:rsidR="0023093F" w:rsidRPr="0023093F" w:rsidRDefault="000C2752" w:rsidP="0023093F">
      <w:pPr>
        <w:pStyle w:val="Loendilik"/>
        <w:ind w:left="567"/>
        <w:jc w:val="both"/>
        <w:rPr>
          <w:bCs/>
        </w:rPr>
      </w:pPr>
      <w:r w:rsidRPr="0023093F">
        <w:rPr>
          <w:bCs/>
        </w:rPr>
        <w:t>Eskiisi</w:t>
      </w:r>
      <w:r w:rsidR="0023093F" w:rsidRPr="0023093F">
        <w:rPr>
          <w:bCs/>
        </w:rPr>
        <w:t xml:space="preserve"> juurde on</w:t>
      </w:r>
      <w:r w:rsidR="00B64A1B" w:rsidRPr="0023093F">
        <w:rPr>
          <w:bCs/>
        </w:rPr>
        <w:t xml:space="preserve"> lisatud</w:t>
      </w:r>
      <w:r w:rsidR="00B64A1B" w:rsidRPr="00B64A1B">
        <w:rPr>
          <w:bCs/>
        </w:rPr>
        <w:t xml:space="preserve"> </w:t>
      </w:r>
      <w:r w:rsidR="00B64A1B" w:rsidRPr="0023093F">
        <w:rPr>
          <w:b/>
        </w:rPr>
        <w:t>Joonis 2. Väljavõte Rae valla üldplaneeringust</w:t>
      </w:r>
      <w:r w:rsidR="001C7D3C" w:rsidRPr="00B64A1B">
        <w:rPr>
          <w:bCs/>
        </w:rPr>
        <w:t>.</w:t>
      </w:r>
      <w:r w:rsidR="000252AD" w:rsidRPr="00B64A1B">
        <w:rPr>
          <w:bCs/>
        </w:rPr>
        <w:t xml:space="preserve"> </w:t>
      </w:r>
      <w:r w:rsidR="0023093F" w:rsidRPr="0023093F">
        <w:rPr>
          <w:bCs/>
        </w:rPr>
        <w:t xml:space="preserve">kehtestatud Rae valla üldplaneeringu kohaselt paikneb </w:t>
      </w:r>
      <w:r w:rsidR="0023093F">
        <w:rPr>
          <w:bCs/>
        </w:rPr>
        <w:t>ala</w:t>
      </w:r>
      <w:r w:rsidR="0023093F" w:rsidRPr="0023093F">
        <w:rPr>
          <w:bCs/>
        </w:rPr>
        <w:t xml:space="preserve"> hajaasustusalal.</w:t>
      </w:r>
    </w:p>
    <w:p w14:paraId="2DD9AF5A" w14:textId="5B726C14" w:rsidR="000252AD" w:rsidRDefault="000252AD" w:rsidP="0023093F">
      <w:pPr>
        <w:pStyle w:val="Loendilik"/>
        <w:ind w:left="567"/>
        <w:jc w:val="both"/>
      </w:pPr>
      <w:r>
        <w:t>Kehtivat maa sihtostarvet ei ole kavas koostatavas detailplaneeringus muuta</w:t>
      </w:r>
      <w:r w:rsidR="0023093F">
        <w:t>, arvestatakse</w:t>
      </w:r>
      <w:r w:rsidR="00A0503D">
        <w:t xml:space="preserve"> üldplaneeringus toodud tingimustega.</w:t>
      </w:r>
    </w:p>
    <w:p w14:paraId="36CFF859" w14:textId="77777777" w:rsidR="007D367F" w:rsidRPr="00703C5C" w:rsidRDefault="007D367F" w:rsidP="007D367F">
      <w:pPr>
        <w:pStyle w:val="Loendilik"/>
      </w:pPr>
    </w:p>
    <w:p w14:paraId="637732E4" w14:textId="77777777" w:rsidR="007D367F" w:rsidRPr="0075693B" w:rsidRDefault="007D367F" w:rsidP="0023093F">
      <w:pPr>
        <w:pStyle w:val="Loendilik"/>
        <w:numPr>
          <w:ilvl w:val="0"/>
          <w:numId w:val="1"/>
        </w:numPr>
        <w:ind w:left="567"/>
        <w:rPr>
          <w:rFonts w:ascii="Arial Black" w:hAnsi="Arial Black"/>
          <w:color w:val="7F7F7F" w:themeColor="text1" w:themeTint="80"/>
        </w:rPr>
      </w:pPr>
      <w:r w:rsidRPr="0075693B">
        <w:rPr>
          <w:rFonts w:ascii="Arial Black" w:hAnsi="Arial Black"/>
          <w:color w:val="7F7F7F" w:themeColor="text1" w:themeTint="80"/>
        </w:rPr>
        <w:lastRenderedPageBreak/>
        <w:t>DETAILPLANEERINGU KOOSTAMISE EESMÄRK</w:t>
      </w:r>
    </w:p>
    <w:p w14:paraId="7F4432E1" w14:textId="6BC6F424" w:rsidR="0023093F" w:rsidRPr="0023093F" w:rsidRDefault="0023093F" w:rsidP="0023093F">
      <w:pPr>
        <w:pStyle w:val="Loendilik"/>
        <w:spacing w:before="240" w:line="360" w:lineRule="auto"/>
        <w:ind w:left="567"/>
        <w:jc w:val="both"/>
      </w:pPr>
      <w:r w:rsidRPr="0023093F">
        <w:t>Detailplaneeringu koostamise eesmärgiks on Tamme katastriüksuse jagamine kaheks, katastriüksuste piiride muutmine ja ehitusõiguse määramine</w:t>
      </w:r>
      <w:r>
        <w:t xml:space="preserve"> Tamme ja Uus-Tamme katastriüksustele</w:t>
      </w:r>
      <w:r w:rsidRPr="0023093F">
        <w:t xml:space="preserve">. </w:t>
      </w:r>
      <w:r w:rsidR="009F14BE">
        <w:t>Moodustatud Tamme 2 krundil asuvad kaks olemasolevad abihoonet ning täiendavate hoonete ehitusõigust krundile ei anta.</w:t>
      </w:r>
    </w:p>
    <w:p w14:paraId="091D22C2" w14:textId="77777777" w:rsidR="0023093F" w:rsidRPr="0023093F" w:rsidRDefault="0023093F" w:rsidP="0023093F">
      <w:pPr>
        <w:pStyle w:val="Loendilik"/>
        <w:spacing w:before="240" w:line="360" w:lineRule="auto"/>
        <w:ind w:left="567"/>
        <w:jc w:val="both"/>
      </w:pPr>
      <w:r w:rsidRPr="0023093F">
        <w:t>Eskiisiga hõlmatud ala suurus on 2.54 ha.</w:t>
      </w:r>
    </w:p>
    <w:p w14:paraId="62864633" w14:textId="298D1758" w:rsidR="007D367F" w:rsidRDefault="00640AFE" w:rsidP="0023093F">
      <w:pPr>
        <w:pStyle w:val="Loendilik"/>
        <w:spacing w:before="240" w:line="360" w:lineRule="auto"/>
        <w:ind w:left="567"/>
        <w:jc w:val="both"/>
      </w:pPr>
      <w:r>
        <w:t>Ehitusõigus</w:t>
      </w:r>
      <w:r w:rsidR="0023093F">
        <w:t xml:space="preserve"> ja krundipiirid </w:t>
      </w:r>
      <w:r w:rsidR="0058555A">
        <w:t>k</w:t>
      </w:r>
      <w:r w:rsidR="004917A5">
        <w:t>ajastu</w:t>
      </w:r>
      <w:r w:rsidR="0058555A">
        <w:t xml:space="preserve">vad </w:t>
      </w:r>
      <w:r w:rsidR="0058555A" w:rsidRPr="004659DD">
        <w:rPr>
          <w:b/>
          <w:bCs/>
        </w:rPr>
        <w:t>Joonisel 4. Põhijoonis</w:t>
      </w:r>
      <w:r w:rsidR="007D367F" w:rsidRPr="004659DD">
        <w:rPr>
          <w:b/>
          <w:bCs/>
        </w:rPr>
        <w:t>.</w:t>
      </w:r>
    </w:p>
    <w:bookmarkEnd w:id="3"/>
    <w:sectPr w:rsidR="007D367F" w:rsidSect="00422074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419F" w14:textId="77777777" w:rsidR="00D55173" w:rsidRDefault="00D55173" w:rsidP="00D55173">
      <w:r>
        <w:separator/>
      </w:r>
    </w:p>
  </w:endnote>
  <w:endnote w:type="continuationSeparator" w:id="0">
    <w:p w14:paraId="5D5F9A2B" w14:textId="77777777" w:rsidR="00D55173" w:rsidRDefault="00D55173" w:rsidP="00D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emens Slab">
    <w:altName w:val="Times New Roman"/>
    <w:charset w:val="BA"/>
    <w:family w:val="auto"/>
    <w:pitch w:val="variable"/>
    <w:sig w:usb0="00000001" w:usb1="0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EA8F" w14:textId="77777777" w:rsidR="00D55173" w:rsidRPr="00D55173" w:rsidRDefault="00D55173" w:rsidP="00D55173">
    <w:pPr>
      <w:pBdr>
        <w:bottom w:val="single" w:sz="4" w:space="1" w:color="auto"/>
      </w:pBdr>
      <w:tabs>
        <w:tab w:val="center" w:pos="4819"/>
        <w:tab w:val="right" w:pos="9356"/>
      </w:tabs>
      <w:overflowPunct w:val="0"/>
      <w:autoSpaceDE w:val="0"/>
      <w:autoSpaceDN w:val="0"/>
      <w:adjustRightInd w:val="0"/>
      <w:textAlignment w:val="baseline"/>
      <w:rPr>
        <w:rFonts w:ascii="Arial" w:hAnsi="Arial" w:cs="Arial"/>
        <w:sz w:val="16"/>
        <w:szCs w:val="16"/>
        <w:lang w:val="et-EE"/>
      </w:rPr>
    </w:pPr>
  </w:p>
  <w:p w14:paraId="68675746" w14:textId="77777777" w:rsidR="00D55173" w:rsidRPr="00D55173" w:rsidRDefault="00D55173" w:rsidP="00D55173">
    <w:pPr>
      <w:tabs>
        <w:tab w:val="center" w:pos="4819"/>
        <w:tab w:val="right" w:pos="8505"/>
      </w:tabs>
      <w:overflowPunct w:val="0"/>
      <w:autoSpaceDE w:val="0"/>
      <w:autoSpaceDN w:val="0"/>
      <w:adjustRightInd w:val="0"/>
      <w:textAlignment w:val="baseline"/>
      <w:rPr>
        <w:rFonts w:ascii="Siemens Slab" w:hAnsi="Siemens Slab" w:cs="Arial"/>
        <w:sz w:val="16"/>
        <w:szCs w:val="16"/>
        <w:lang w:val="et-EE"/>
      </w:rPr>
    </w:pPr>
    <w:r w:rsidRPr="00D55173">
      <w:rPr>
        <w:rFonts w:ascii="Siemens Slab" w:hAnsi="Siemens Slab" w:cs="Arial"/>
        <w:sz w:val="16"/>
        <w:szCs w:val="16"/>
        <w:lang w:val="et-EE"/>
      </w:rPr>
      <w:t>Koostaja: OÜ Entec Eesti</w:t>
    </w:r>
    <w:r w:rsidRPr="00D55173">
      <w:rPr>
        <w:rFonts w:ascii="Siemens Slab" w:hAnsi="Siemens Slab" w:cs="Arial"/>
        <w:sz w:val="16"/>
        <w:szCs w:val="16"/>
        <w:lang w:val="et-EE"/>
      </w:rPr>
      <w:tab/>
    </w:r>
    <w:r w:rsidRPr="00D55173">
      <w:rPr>
        <w:rFonts w:ascii="Siemens Slab" w:hAnsi="Siemens Slab" w:cs="Arial"/>
        <w:sz w:val="16"/>
        <w:szCs w:val="16"/>
        <w:lang w:val="et-EE"/>
      </w:rPr>
      <w:tab/>
      <w:t xml:space="preserve">Lk </w:t>
    </w:r>
    <w:r w:rsidRPr="00D55173">
      <w:rPr>
        <w:rFonts w:ascii="Siemens Slab" w:hAnsi="Siemens Slab" w:cs="Arial"/>
        <w:bCs/>
        <w:sz w:val="16"/>
        <w:szCs w:val="16"/>
        <w:lang w:val="et-EE"/>
      </w:rPr>
      <w:fldChar w:fldCharType="begin"/>
    </w:r>
    <w:r w:rsidRPr="00D55173">
      <w:rPr>
        <w:rFonts w:ascii="Siemens Slab" w:hAnsi="Siemens Slab" w:cs="Arial"/>
        <w:bCs/>
        <w:sz w:val="16"/>
        <w:szCs w:val="16"/>
        <w:lang w:val="et-EE"/>
      </w:rPr>
      <w:instrText xml:space="preserve"> PAGE </w:instrText>
    </w:r>
    <w:r w:rsidRPr="00D55173">
      <w:rPr>
        <w:rFonts w:ascii="Siemens Slab" w:hAnsi="Siemens Slab" w:cs="Arial"/>
        <w:bCs/>
        <w:sz w:val="16"/>
        <w:szCs w:val="16"/>
        <w:lang w:val="et-EE"/>
      </w:rPr>
      <w:fldChar w:fldCharType="separate"/>
    </w:r>
    <w:r w:rsidR="00207BE9">
      <w:rPr>
        <w:rFonts w:ascii="Siemens Slab" w:hAnsi="Siemens Slab" w:cs="Arial"/>
        <w:bCs/>
        <w:noProof/>
        <w:sz w:val="16"/>
        <w:szCs w:val="16"/>
        <w:lang w:val="et-EE"/>
      </w:rPr>
      <w:t>3</w:t>
    </w:r>
    <w:r w:rsidRPr="00D55173">
      <w:rPr>
        <w:rFonts w:ascii="Siemens Slab" w:hAnsi="Siemens Slab" w:cs="Arial"/>
        <w:bCs/>
        <w:sz w:val="16"/>
        <w:szCs w:val="16"/>
        <w:lang w:val="et-EE"/>
      </w:rPr>
      <w:fldChar w:fldCharType="end"/>
    </w:r>
    <w:r w:rsidRPr="00D55173">
      <w:rPr>
        <w:rFonts w:ascii="Siemens Slab" w:hAnsi="Siemens Slab" w:cs="Arial"/>
        <w:sz w:val="16"/>
        <w:szCs w:val="16"/>
        <w:lang w:val="et-EE"/>
      </w:rPr>
      <w:t xml:space="preserve"> / </w:t>
    </w:r>
    <w:r w:rsidRPr="00D55173">
      <w:rPr>
        <w:rFonts w:ascii="Siemens Slab" w:hAnsi="Siemens Slab" w:cs="Arial"/>
        <w:bCs/>
        <w:sz w:val="16"/>
        <w:szCs w:val="16"/>
        <w:lang w:val="et-EE"/>
      </w:rPr>
      <w:fldChar w:fldCharType="begin"/>
    </w:r>
    <w:r w:rsidRPr="00D55173">
      <w:rPr>
        <w:rFonts w:ascii="Siemens Slab" w:hAnsi="Siemens Slab" w:cs="Arial"/>
        <w:bCs/>
        <w:sz w:val="16"/>
        <w:szCs w:val="16"/>
        <w:lang w:val="et-EE"/>
      </w:rPr>
      <w:instrText xml:space="preserve"> NUMPAGES  </w:instrText>
    </w:r>
    <w:r w:rsidRPr="00D55173">
      <w:rPr>
        <w:rFonts w:ascii="Siemens Slab" w:hAnsi="Siemens Slab" w:cs="Arial"/>
        <w:bCs/>
        <w:sz w:val="16"/>
        <w:szCs w:val="16"/>
        <w:lang w:val="et-EE"/>
      </w:rPr>
      <w:fldChar w:fldCharType="separate"/>
    </w:r>
    <w:r w:rsidR="00207BE9">
      <w:rPr>
        <w:rFonts w:ascii="Siemens Slab" w:hAnsi="Siemens Slab" w:cs="Arial"/>
        <w:bCs/>
        <w:noProof/>
        <w:sz w:val="16"/>
        <w:szCs w:val="16"/>
        <w:lang w:val="et-EE"/>
      </w:rPr>
      <w:t>3</w:t>
    </w:r>
    <w:r w:rsidRPr="00D55173">
      <w:rPr>
        <w:rFonts w:ascii="Siemens Slab" w:hAnsi="Siemens Slab" w:cs="Arial"/>
        <w:bCs/>
        <w:sz w:val="16"/>
        <w:szCs w:val="16"/>
        <w:lang w:val="et-EE"/>
      </w:rPr>
      <w:fldChar w:fldCharType="end"/>
    </w:r>
  </w:p>
  <w:p w14:paraId="5F8C04C6" w14:textId="477D7C35" w:rsidR="00D55173" w:rsidRPr="00D55173" w:rsidRDefault="00D55173" w:rsidP="00D55173">
    <w:pPr>
      <w:tabs>
        <w:tab w:val="center" w:pos="4819"/>
        <w:tab w:val="right" w:pos="8505"/>
      </w:tabs>
      <w:overflowPunct w:val="0"/>
      <w:autoSpaceDE w:val="0"/>
      <w:autoSpaceDN w:val="0"/>
      <w:adjustRightInd w:val="0"/>
      <w:textAlignment w:val="baseline"/>
      <w:rPr>
        <w:rFonts w:ascii="Siemens Slab" w:hAnsi="Siemens Slab" w:cs="Arial"/>
        <w:sz w:val="16"/>
        <w:szCs w:val="16"/>
        <w:lang w:val="et-EE"/>
      </w:rPr>
    </w:pPr>
    <w:r w:rsidRPr="00D55173">
      <w:rPr>
        <w:rFonts w:ascii="Siemens Slab" w:hAnsi="Siemens Slab" w:cs="Arial"/>
        <w:sz w:val="16"/>
        <w:szCs w:val="16"/>
        <w:lang w:val="et-EE"/>
      </w:rPr>
      <w:t xml:space="preserve">Välja trükitud: </w:t>
    </w:r>
    <w:r w:rsidRPr="00D55173">
      <w:rPr>
        <w:rFonts w:ascii="Siemens Slab" w:hAnsi="Siemens Slab" w:cs="Arial"/>
        <w:sz w:val="16"/>
        <w:szCs w:val="16"/>
        <w:lang w:val="et-EE"/>
      </w:rPr>
      <w:fldChar w:fldCharType="begin"/>
    </w:r>
    <w:r w:rsidRPr="00D55173">
      <w:rPr>
        <w:rFonts w:ascii="Siemens Slab" w:hAnsi="Siemens Slab" w:cs="Arial"/>
        <w:sz w:val="16"/>
        <w:szCs w:val="16"/>
        <w:lang w:val="et-EE"/>
      </w:rPr>
      <w:instrText xml:space="preserve"> TIME \@ "d.MM.yyyy" </w:instrText>
    </w:r>
    <w:r w:rsidRPr="00D55173">
      <w:rPr>
        <w:rFonts w:ascii="Siemens Slab" w:hAnsi="Siemens Slab" w:cs="Arial"/>
        <w:sz w:val="16"/>
        <w:szCs w:val="16"/>
        <w:lang w:val="et-EE"/>
      </w:rPr>
      <w:fldChar w:fldCharType="separate"/>
    </w:r>
    <w:r w:rsidR="009F14BE">
      <w:rPr>
        <w:rFonts w:ascii="Siemens Slab" w:hAnsi="Siemens Slab" w:cs="Arial"/>
        <w:noProof/>
        <w:sz w:val="16"/>
        <w:szCs w:val="16"/>
        <w:lang w:val="et-EE"/>
      </w:rPr>
      <w:t>27.06.2025</w:t>
    </w:r>
    <w:r w:rsidRPr="00D55173">
      <w:rPr>
        <w:rFonts w:ascii="Siemens Slab" w:hAnsi="Siemens Slab" w:cs="Arial"/>
        <w:sz w:val="16"/>
        <w:szCs w:val="16"/>
        <w:lang w:val="et-EE"/>
      </w:rPr>
      <w:fldChar w:fldCharType="end"/>
    </w:r>
  </w:p>
  <w:p w14:paraId="19A012CC" w14:textId="77777777" w:rsidR="00D55173" w:rsidRDefault="00D5517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25D4" w14:textId="77777777" w:rsidR="00D55173" w:rsidRDefault="00D55173" w:rsidP="00D55173">
      <w:r>
        <w:separator/>
      </w:r>
    </w:p>
  </w:footnote>
  <w:footnote w:type="continuationSeparator" w:id="0">
    <w:p w14:paraId="173EAB71" w14:textId="77777777" w:rsidR="00D55173" w:rsidRDefault="00D55173" w:rsidP="00D5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B1E0" w14:textId="4C48C1A5" w:rsidR="00D55173" w:rsidRPr="00D55173" w:rsidRDefault="00705C06" w:rsidP="008535AE">
    <w:pPr>
      <w:tabs>
        <w:tab w:val="left" w:pos="6124"/>
        <w:tab w:val="right" w:pos="9809"/>
      </w:tabs>
      <w:overflowPunct w:val="0"/>
      <w:autoSpaceDE w:val="0"/>
      <w:autoSpaceDN w:val="0"/>
      <w:adjustRightInd w:val="0"/>
      <w:jc w:val="center"/>
      <w:rPr>
        <w:rFonts w:ascii="Arial" w:hAnsi="Arial"/>
        <w:sz w:val="18"/>
        <w:szCs w:val="20"/>
        <w:lang w:val="et-EE"/>
      </w:rPr>
    </w:pPr>
    <w:r>
      <w:rPr>
        <w:rFonts w:ascii="Arial" w:hAnsi="Arial"/>
        <w:sz w:val="18"/>
        <w:szCs w:val="20"/>
        <w:lang w:val="et-EE"/>
      </w:rPr>
      <w:t>Tamme, Uus-Tamme ja Tammiku katastri</w:t>
    </w:r>
    <w:r w:rsidR="00D55173">
      <w:rPr>
        <w:rFonts w:ascii="Arial" w:hAnsi="Arial"/>
        <w:sz w:val="18"/>
        <w:szCs w:val="20"/>
        <w:lang w:val="et-EE"/>
      </w:rPr>
      <w:t>üksus</w:t>
    </w:r>
    <w:r>
      <w:rPr>
        <w:rFonts w:ascii="Arial" w:hAnsi="Arial"/>
        <w:sz w:val="18"/>
        <w:szCs w:val="20"/>
        <w:lang w:val="et-EE"/>
      </w:rPr>
      <w:t>t</w:t>
    </w:r>
    <w:r w:rsidR="00D55173">
      <w:rPr>
        <w:rFonts w:ascii="Arial" w:hAnsi="Arial"/>
        <w:sz w:val="18"/>
        <w:szCs w:val="20"/>
        <w:lang w:val="et-EE"/>
      </w:rPr>
      <w:t xml:space="preserve">e </w:t>
    </w:r>
    <w:r w:rsidR="00D55173" w:rsidRPr="00D55173">
      <w:rPr>
        <w:rFonts w:ascii="Arial" w:hAnsi="Arial"/>
        <w:sz w:val="18"/>
        <w:szCs w:val="20"/>
        <w:lang w:val="et-EE"/>
      </w:rPr>
      <w:t>detailplaneering</w:t>
    </w:r>
    <w:r w:rsidR="004F4AAB">
      <w:rPr>
        <w:rFonts w:ascii="Arial" w:hAnsi="Arial"/>
        <w:sz w:val="18"/>
        <w:szCs w:val="20"/>
        <w:lang w:val="et-EE"/>
      </w:rPr>
      <w:t>u e</w:t>
    </w:r>
    <w:r w:rsidR="00D55173">
      <w:rPr>
        <w:rFonts w:ascii="Arial" w:hAnsi="Arial"/>
        <w:sz w:val="18"/>
        <w:szCs w:val="20"/>
        <w:lang w:val="et-EE"/>
      </w:rPr>
      <w:t>skiis</w:t>
    </w:r>
  </w:p>
  <w:p w14:paraId="373E9E84" w14:textId="77777777" w:rsidR="00D55173" w:rsidRDefault="00D5517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747F"/>
    <w:multiLevelType w:val="hybridMultilevel"/>
    <w:tmpl w:val="D556F3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24DC3"/>
    <w:multiLevelType w:val="hybridMultilevel"/>
    <w:tmpl w:val="8B2ECDDC"/>
    <w:lvl w:ilvl="0" w:tplc="170C9D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2C246F"/>
    <w:multiLevelType w:val="hybridMultilevel"/>
    <w:tmpl w:val="D05A8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38332">
    <w:abstractNumId w:val="0"/>
  </w:num>
  <w:num w:numId="2" w16cid:durableId="842665014">
    <w:abstractNumId w:val="2"/>
  </w:num>
  <w:num w:numId="3" w16cid:durableId="172695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93"/>
    <w:rsid w:val="0000797C"/>
    <w:rsid w:val="000252AD"/>
    <w:rsid w:val="00027C4A"/>
    <w:rsid w:val="00043B9B"/>
    <w:rsid w:val="000604C7"/>
    <w:rsid w:val="00083B8C"/>
    <w:rsid w:val="00083D99"/>
    <w:rsid w:val="0008460B"/>
    <w:rsid w:val="000C2752"/>
    <w:rsid w:val="00105A27"/>
    <w:rsid w:val="00113A26"/>
    <w:rsid w:val="001616B8"/>
    <w:rsid w:val="00165FF0"/>
    <w:rsid w:val="001911E3"/>
    <w:rsid w:val="001928B0"/>
    <w:rsid w:val="001C7D3C"/>
    <w:rsid w:val="001D7961"/>
    <w:rsid w:val="001F2E02"/>
    <w:rsid w:val="001F50BE"/>
    <w:rsid w:val="00207BE9"/>
    <w:rsid w:val="0023093F"/>
    <w:rsid w:val="00272A90"/>
    <w:rsid w:val="00285B30"/>
    <w:rsid w:val="002961B3"/>
    <w:rsid w:val="002A61DA"/>
    <w:rsid w:val="002B1473"/>
    <w:rsid w:val="002D01EB"/>
    <w:rsid w:val="0033391D"/>
    <w:rsid w:val="003707F8"/>
    <w:rsid w:val="003B7FF9"/>
    <w:rsid w:val="003F528D"/>
    <w:rsid w:val="00422074"/>
    <w:rsid w:val="00451A2E"/>
    <w:rsid w:val="004659DD"/>
    <w:rsid w:val="00475FCA"/>
    <w:rsid w:val="00482EF3"/>
    <w:rsid w:val="004917A5"/>
    <w:rsid w:val="004B02E8"/>
    <w:rsid w:val="004E5455"/>
    <w:rsid w:val="004F00FF"/>
    <w:rsid w:val="004F4AAB"/>
    <w:rsid w:val="00535B52"/>
    <w:rsid w:val="00543873"/>
    <w:rsid w:val="0056339A"/>
    <w:rsid w:val="0058555A"/>
    <w:rsid w:val="005B18C1"/>
    <w:rsid w:val="005D6A2D"/>
    <w:rsid w:val="00637BD2"/>
    <w:rsid w:val="00640AFE"/>
    <w:rsid w:val="00644DEA"/>
    <w:rsid w:val="006A4710"/>
    <w:rsid w:val="006E0D1B"/>
    <w:rsid w:val="00705C06"/>
    <w:rsid w:val="0071578A"/>
    <w:rsid w:val="00734CD8"/>
    <w:rsid w:val="00787DD6"/>
    <w:rsid w:val="00796B27"/>
    <w:rsid w:val="007B79B5"/>
    <w:rsid w:val="007D367F"/>
    <w:rsid w:val="007F4E1C"/>
    <w:rsid w:val="008535AE"/>
    <w:rsid w:val="00873DEA"/>
    <w:rsid w:val="008754FC"/>
    <w:rsid w:val="00887DE6"/>
    <w:rsid w:val="00907172"/>
    <w:rsid w:val="009F14BE"/>
    <w:rsid w:val="00A03661"/>
    <w:rsid w:val="00A0503D"/>
    <w:rsid w:val="00A1711B"/>
    <w:rsid w:val="00A202CB"/>
    <w:rsid w:val="00B348EB"/>
    <w:rsid w:val="00B40993"/>
    <w:rsid w:val="00B413F3"/>
    <w:rsid w:val="00B5368A"/>
    <w:rsid w:val="00B64A1B"/>
    <w:rsid w:val="00B76D72"/>
    <w:rsid w:val="00BA2E5F"/>
    <w:rsid w:val="00BA4D5B"/>
    <w:rsid w:val="00C24C8D"/>
    <w:rsid w:val="00C3740B"/>
    <w:rsid w:val="00C64B77"/>
    <w:rsid w:val="00D327CD"/>
    <w:rsid w:val="00D3383D"/>
    <w:rsid w:val="00D3477C"/>
    <w:rsid w:val="00D55173"/>
    <w:rsid w:val="00E64E5F"/>
    <w:rsid w:val="00F26865"/>
    <w:rsid w:val="00FE28D4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BCE3012"/>
  <w15:docId w15:val="{7E3EC895-CDD1-4D8C-8E9A-55BC7D16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5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SK1">
    <w:name w:val="toc 1"/>
    <w:basedOn w:val="Normaallaad"/>
    <w:next w:val="Normaallaad"/>
    <w:autoRedefine/>
    <w:uiPriority w:val="39"/>
    <w:rsid w:val="00B40993"/>
    <w:pPr>
      <w:tabs>
        <w:tab w:val="left" w:pos="400"/>
        <w:tab w:val="left" w:pos="600"/>
        <w:tab w:val="left" w:pos="970"/>
        <w:tab w:val="right" w:leader="dot" w:pos="8303"/>
      </w:tabs>
      <w:spacing w:before="100" w:after="100"/>
    </w:pPr>
    <w:rPr>
      <w:b/>
      <w:noProof/>
      <w:sz w:val="20"/>
      <w:szCs w:val="3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40993"/>
    <w:rPr>
      <w:rFonts w:ascii="Segoe UI" w:eastAsiaTheme="minorHAnsi" w:hAnsi="Segoe UI" w:cs="Segoe UI"/>
      <w:sz w:val="18"/>
      <w:szCs w:val="18"/>
      <w:lang w:val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40993"/>
    <w:rPr>
      <w:rFonts w:ascii="Segoe UI" w:hAnsi="Segoe UI" w:cs="Segoe UI"/>
      <w:sz w:val="18"/>
      <w:szCs w:val="18"/>
    </w:rPr>
  </w:style>
  <w:style w:type="paragraph" w:customStyle="1" w:styleId="StyleArial18ptCenteredRight12cm">
    <w:name w:val="Style Arial 18 pt Centered Right:  12 cm"/>
    <w:basedOn w:val="Normaallaad"/>
    <w:rsid w:val="003F528D"/>
    <w:pPr>
      <w:overflowPunct w:val="0"/>
      <w:autoSpaceDE w:val="0"/>
      <w:autoSpaceDN w:val="0"/>
      <w:adjustRightInd w:val="0"/>
      <w:ind w:right="680"/>
      <w:jc w:val="center"/>
      <w:textAlignment w:val="baseline"/>
    </w:pPr>
    <w:rPr>
      <w:rFonts w:ascii="Arial" w:hAnsi="Arial"/>
      <w:sz w:val="36"/>
      <w:szCs w:val="36"/>
    </w:rPr>
  </w:style>
  <w:style w:type="paragraph" w:styleId="Normaallaadveeb">
    <w:name w:val="Normal (Web)"/>
    <w:basedOn w:val="Normaallaad"/>
    <w:uiPriority w:val="99"/>
    <w:semiHidden/>
    <w:unhideWhenUsed/>
    <w:rsid w:val="007D367F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7D367F"/>
    <w:rPr>
      <w:b/>
      <w:bCs/>
    </w:rPr>
  </w:style>
  <w:style w:type="paragraph" w:customStyle="1" w:styleId="paragraph">
    <w:name w:val="paragraph"/>
    <w:basedOn w:val="Normaallaad"/>
    <w:rsid w:val="007D367F"/>
    <w:pPr>
      <w:spacing w:before="100" w:beforeAutospacing="1" w:after="100" w:afterAutospacing="1"/>
    </w:pPr>
  </w:style>
  <w:style w:type="paragraph" w:styleId="Loendilik">
    <w:name w:val="List Paragraph"/>
    <w:basedOn w:val="Normaallaad"/>
    <w:uiPriority w:val="34"/>
    <w:qFormat/>
    <w:rsid w:val="007D36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  <w:style w:type="paragraph" w:styleId="Pis">
    <w:name w:val="header"/>
    <w:basedOn w:val="Normaallaad"/>
    <w:link w:val="PisMrk"/>
    <w:uiPriority w:val="99"/>
    <w:unhideWhenUsed/>
    <w:rsid w:val="00D5517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D551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D5517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D5517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C3740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3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50FD-7B59-40E6-A69F-1ACA6D4C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421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Kerttu Kõll</dc:creator>
  <cp:lastModifiedBy>Janne Tekku</cp:lastModifiedBy>
  <cp:revision>4</cp:revision>
  <cp:lastPrinted>2025-06-27T09:12:00Z</cp:lastPrinted>
  <dcterms:created xsi:type="dcterms:W3CDTF">2025-06-17T13:16:00Z</dcterms:created>
  <dcterms:modified xsi:type="dcterms:W3CDTF">2025-06-27T09:13:00Z</dcterms:modified>
</cp:coreProperties>
</file>